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629920</wp:posOffset>
            </wp:positionV>
            <wp:extent cx="714946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15240"/>
                    </a:xfrm>
                    <a:prstGeom prst="rect">
                      <a:avLst/>
                    </a:prstGeom>
                    <a:noFill/>
                  </pic:spPr>
                </pic:pic>
              </a:graphicData>
            </a:graphic>
          </wp:anchor>
        </w:drawing>
        <w:t>UNITED STATES</w:t>
      </w:r>
    </w:p>
    <w:p>
      <w:pPr>
        <w:spacing w:after="0" w:line="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170815</wp:posOffset>
            </wp:positionV>
            <wp:extent cx="142684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198120</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2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October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168275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Easterly Government Properties, Inc.</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167005</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ectPr>
          <w:pgSz w:w="11900" w:h="16838" w:orient="portrait"/>
          <w:cols w:equalWidth="0" w:num="1">
            <w:col w:w="11260"/>
          </w:cols>
          <w:pgMar w:left="320" w:top="1173" w:right="319" w:bottom="1440" w:gutter="0" w:footer="0" w:header="0"/>
        </w:sectPr>
      </w:pPr>
    </w:p>
    <w:p>
      <w:pPr>
        <w:spacing w:after="0" w:line="200" w:lineRule="exact"/>
        <w:rPr>
          <w:sz w:val="24"/>
          <w:szCs w:val="24"/>
          <w:color w:val="auto"/>
        </w:rPr>
      </w:pPr>
    </w:p>
    <w:p>
      <w:pPr>
        <w:spacing w:after="0" w:line="234"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4440" w:type="dxa"/>
            <w:vAlign w:val="bottom"/>
          </w:tcPr>
          <w:p>
            <w:pPr>
              <w:jc w:val="center"/>
              <w:ind w:right="733"/>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1480" w:type="dxa"/>
            <w:vAlign w:val="bottom"/>
          </w:tcPr>
          <w:p>
            <w:pPr>
              <w:ind w:left="800"/>
              <w:spacing w:after="0"/>
              <w:rPr>
                <w:sz w:val="20"/>
                <w:szCs w:val="20"/>
                <w:color w:val="auto"/>
              </w:rPr>
            </w:pPr>
            <w:r>
              <w:rPr>
                <w:rFonts w:ascii="Times New Roman" w:cs="Times New Roman" w:eastAsia="Times New Roman" w:hAnsi="Times New Roman"/>
                <w:sz w:val="16"/>
                <w:szCs w:val="16"/>
                <w:b w:val="1"/>
                <w:bCs w:val="1"/>
                <w:color w:val="auto"/>
                <w:w w:val="95"/>
              </w:rPr>
              <w:t>001-36834</w:t>
            </w:r>
          </w:p>
        </w:tc>
      </w:tr>
      <w:tr>
        <w:trPr>
          <w:trHeight w:val="131"/>
        </w:trPr>
        <w:tc>
          <w:tcPr>
            <w:tcW w:w="4440" w:type="dxa"/>
            <w:vAlign w:val="bottom"/>
          </w:tcPr>
          <w:p>
            <w:pPr>
              <w:jc w:val="center"/>
              <w:ind w:right="733"/>
              <w:spacing w:after="0" w:line="132"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1480" w:type="dxa"/>
            <w:vAlign w:val="bottom"/>
          </w:tcPr>
          <w:p>
            <w:pPr>
              <w:ind w:left="800"/>
              <w:spacing w:after="0" w:line="132" w:lineRule="exact"/>
              <w:rPr>
                <w:sz w:val="20"/>
                <w:szCs w:val="20"/>
                <w:color w:val="auto"/>
              </w:rPr>
            </w:pPr>
            <w:r>
              <w:rPr>
                <w:rFonts w:ascii="Times New Roman" w:cs="Times New Roman" w:eastAsia="Times New Roman" w:hAnsi="Times New Roman"/>
                <w:sz w:val="12"/>
                <w:szCs w:val="12"/>
                <w:b w:val="1"/>
                <w:bCs w:val="1"/>
                <w:color w:val="auto"/>
                <w:w w:val="97"/>
              </w:rPr>
              <w:t>(Commission</w:t>
            </w:r>
          </w:p>
        </w:tc>
      </w:tr>
      <w:tr>
        <w:trPr>
          <w:trHeight w:val="166"/>
        </w:trPr>
        <w:tc>
          <w:tcPr>
            <w:tcW w:w="4440" w:type="dxa"/>
            <w:vAlign w:val="bottom"/>
          </w:tcPr>
          <w:p>
            <w:pPr>
              <w:jc w:val="center"/>
              <w:ind w:right="733"/>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1480" w:type="dxa"/>
            <w:vAlign w:val="bottom"/>
          </w:tcPr>
          <w:p>
            <w:pPr>
              <w:ind w:left="800"/>
              <w:spacing w:after="0"/>
              <w:rPr>
                <w:sz w:val="20"/>
                <w:szCs w:val="20"/>
                <w:color w:val="auto"/>
              </w:rPr>
            </w:pPr>
            <w:r>
              <w:rPr>
                <w:rFonts w:ascii="Times New Roman" w:cs="Times New Roman" w:eastAsia="Times New Roman" w:hAnsi="Times New Roman"/>
                <w:sz w:val="12"/>
                <w:szCs w:val="12"/>
                <w:b w:val="1"/>
                <w:bCs w:val="1"/>
                <w:color w:val="auto"/>
                <w:w w:val="95"/>
              </w:rPr>
              <w:t>File Number)</w:t>
            </w:r>
          </w:p>
        </w:tc>
      </w:tr>
      <w:tr>
        <w:trPr>
          <w:trHeight w:val="353"/>
        </w:trPr>
        <w:tc>
          <w:tcPr>
            <w:tcW w:w="4440" w:type="dxa"/>
            <w:vAlign w:val="bottom"/>
          </w:tcPr>
          <w:p>
            <w:pPr>
              <w:jc w:val="center"/>
              <w:ind w:right="733"/>
              <w:spacing w:after="0"/>
              <w:rPr>
                <w:sz w:val="20"/>
                <w:szCs w:val="20"/>
                <w:color w:val="auto"/>
              </w:rPr>
            </w:pPr>
            <w:r>
              <w:rPr>
                <w:rFonts w:ascii="Times New Roman" w:cs="Times New Roman" w:eastAsia="Times New Roman" w:hAnsi="Times New Roman"/>
                <w:sz w:val="16"/>
                <w:szCs w:val="16"/>
                <w:b w:val="1"/>
                <w:bCs w:val="1"/>
                <w:color w:val="auto"/>
                <w:w w:val="98"/>
              </w:rPr>
              <w:t>2001 K Street NW, Suite 775 North, Washington, D.C.</w:t>
            </w:r>
          </w:p>
        </w:tc>
        <w:tc>
          <w:tcPr>
            <w:tcW w:w="1480" w:type="dxa"/>
            <w:vAlign w:val="bottom"/>
          </w:tcPr>
          <w:p>
            <w:pPr>
              <w:spacing w:after="0"/>
              <w:rPr>
                <w:sz w:val="24"/>
                <w:szCs w:val="24"/>
                <w:color w:val="auto"/>
              </w:rPr>
            </w:pPr>
          </w:p>
        </w:tc>
      </w:tr>
      <w:tr>
        <w:trPr>
          <w:trHeight w:val="155"/>
        </w:trPr>
        <w:tc>
          <w:tcPr>
            <w:tcW w:w="4440" w:type="dxa"/>
            <w:vAlign w:val="bottom"/>
          </w:tcPr>
          <w:p>
            <w:pPr>
              <w:jc w:val="center"/>
              <w:ind w:right="713"/>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1480" w:type="dxa"/>
            <w:vAlign w:val="bottom"/>
          </w:tcPr>
          <w:p>
            <w:pPr>
              <w:spacing w:after="0"/>
              <w:rPr>
                <w:sz w:val="13"/>
                <w:szCs w:val="13"/>
                <w:color w:val="auto"/>
              </w:rPr>
            </w:pPr>
          </w:p>
        </w:tc>
      </w:tr>
    </w:tbl>
    <w:p>
      <w:pPr>
        <w:spacing w:after="0" w:line="111" w:lineRule="exact"/>
        <w:rPr>
          <w:sz w:val="24"/>
          <w:szCs w:val="24"/>
          <w:color w:val="auto"/>
        </w:rPr>
      </w:pPr>
    </w:p>
    <w:p>
      <w:pPr>
        <w:jc w:val="center"/>
        <w:ind w:left="3060"/>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(202) 595-9500</w:t>
      </w:r>
    </w:p>
    <w:p>
      <w:pPr>
        <w:spacing w:after="0" w:line="159" w:lineRule="exact"/>
        <w:rPr>
          <w:sz w:val="24"/>
          <w:szCs w:val="24"/>
          <w:color w:val="auto"/>
        </w:rPr>
      </w:pPr>
    </w:p>
    <w:p>
      <w:pPr>
        <w:jc w:val="center"/>
        <w:ind w:left="306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4"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167005</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4"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47-2047728</w:t>
      </w:r>
    </w:p>
    <w:p>
      <w:pPr>
        <w:spacing w:after="0" w:line="17"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2"/>
          <w:szCs w:val="12"/>
          <w:b w:val="1"/>
          <w:bCs w:val="1"/>
          <w:color w:val="auto"/>
        </w:rPr>
        <w:t>(IRS Employer</w:t>
      </w:r>
    </w:p>
    <w:p>
      <w:pPr>
        <w:jc w:val="center"/>
        <w:ind w:right="1420"/>
        <w:spacing w:after="0"/>
        <w:rPr>
          <w:sz w:val="20"/>
          <w:szCs w:val="20"/>
          <w:color w:val="auto"/>
        </w:rPr>
      </w:pPr>
      <w:r>
        <w:rPr>
          <w:rFonts w:ascii="Times New Roman" w:cs="Times New Roman" w:eastAsia="Times New Roman" w:hAnsi="Times New Roman"/>
          <w:sz w:val="11"/>
          <w:szCs w:val="11"/>
          <w:b w:val="1"/>
          <w:bCs w:val="1"/>
          <w:color w:val="auto"/>
        </w:rPr>
        <w:t>Identification No.)</w:t>
      </w:r>
    </w:p>
    <w:p>
      <w:pPr>
        <w:spacing w:after="0" w:line="185"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6"/>
          <w:szCs w:val="16"/>
          <w:b w:val="1"/>
          <w:bCs w:val="1"/>
          <w:color w:val="auto"/>
        </w:rPr>
        <w:t>20006</w:t>
      </w:r>
    </w:p>
    <w:p>
      <w:pPr>
        <w:spacing w:after="0" w:line="24"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992" w:lineRule="exact"/>
        <w:rPr>
          <w:sz w:val="24"/>
          <w:szCs w:val="24"/>
          <w:color w:val="auto"/>
        </w:rPr>
      </w:pPr>
    </w:p>
    <w:p>
      <w:pPr>
        <w:sectPr>
          <w:pgSz w:w="11900" w:h="16838" w:orient="portrait"/>
          <w:cols w:equalWidth="0" w:num="2">
            <w:col w:w="8180" w:space="720"/>
            <w:col w:w="2360"/>
          </w:cols>
          <w:pgMar w:left="320" w:top="1173" w:right="319" w:bottom="1440" w:gutter="0" w:footer="0" w:header="0"/>
          <w:type w:val="continuous"/>
        </w:sectPr>
      </w:pP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Instructions A.2. below):</w:t>
      </w:r>
    </w:p>
    <w:p>
      <w:pPr>
        <w:spacing w:after="0" w:line="165" w:lineRule="exact"/>
        <w:rPr>
          <w:sz w:val="24"/>
          <w:szCs w:val="24"/>
          <w:color w:val="auto"/>
        </w:rPr>
      </w:pPr>
    </w:p>
    <w:p>
      <w:pPr>
        <w:ind w:left="460" w:hanging="45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460" w:hanging="45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460" w:hanging="45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460" w:hanging="45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7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2" w:lineRule="exact"/>
        <w:rPr>
          <w:sz w:val="24"/>
          <w:szCs w:val="24"/>
          <w:color w:val="auto"/>
        </w:rPr>
      </w:pPr>
    </w:p>
    <w:tbl>
      <w:tblPr>
        <w:tblLayout w:type="fixed"/>
        <w:tblInd w:w="10" w:type="dxa"/>
        <w:tblCellMar>
          <w:top w:w="0" w:type="dxa"/>
          <w:left w:w="0" w:type="dxa"/>
          <w:bottom w:w="0" w:type="dxa"/>
          <w:right w:w="0" w:type="dxa"/>
        </w:tblCellMar>
      </w:tblPr>
      <w:tr>
        <w:trPr>
          <w:trHeight w:val="158"/>
        </w:trPr>
        <w:tc>
          <w:tcPr>
            <w:tcW w:w="4380" w:type="dxa"/>
            <w:vAlign w:val="bottom"/>
            <w:tcBorders>
              <w:top w:val="single" w:sz="8" w:color="auto"/>
              <w:left w:val="single" w:sz="8" w:color="auto"/>
              <w:right w:val="single" w:sz="8" w:color="auto"/>
            </w:tcBorders>
          </w:tcPr>
          <w:p>
            <w:pPr>
              <w:ind w:left="170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5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34"/>
        </w:trPr>
        <w:tc>
          <w:tcPr>
            <w:tcW w:w="4380" w:type="dxa"/>
            <w:vAlign w:val="bottom"/>
            <w:tcBorders>
              <w:left w:val="single" w:sz="8" w:color="auto"/>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b w:val="1"/>
                <w:bCs w:val="1"/>
                <w:color w:val="auto"/>
                <w:w w:val="97"/>
              </w:rPr>
              <w:t>Symbol(s)</w:t>
            </w:r>
          </w:p>
        </w:tc>
        <w:tc>
          <w:tcPr>
            <w:tcW w:w="5160" w:type="dxa"/>
            <w:vAlign w:val="bottom"/>
            <w:tcBorders>
              <w:bottom w:val="single" w:sz="8" w:color="auto"/>
              <w:right w:val="single" w:sz="8" w:color="auto"/>
            </w:tcBorders>
          </w:tcPr>
          <w:p>
            <w:pPr>
              <w:spacing w:after="0"/>
              <w:rPr>
                <w:sz w:val="11"/>
                <w:szCs w:val="11"/>
                <w:color w:val="auto"/>
              </w:rPr>
            </w:pPr>
          </w:p>
        </w:tc>
      </w:tr>
      <w:tr>
        <w:trPr>
          <w:trHeight w:val="165"/>
        </w:trPr>
        <w:tc>
          <w:tcPr>
            <w:tcW w:w="4380" w:type="dxa"/>
            <w:vAlign w:val="bottom"/>
            <w:tcBorders>
              <w:left w:val="single" w:sz="8" w:color="auto"/>
              <w:bottom w:val="single" w:sz="8" w:color="auto"/>
              <w:right w:val="single" w:sz="8" w:color="auto"/>
            </w:tcBorders>
          </w:tcPr>
          <w:p>
            <w:pPr>
              <w:ind w:left="1680"/>
              <w:spacing w:after="0" w:line="165" w:lineRule="exact"/>
              <w:rPr>
                <w:sz w:val="20"/>
                <w:szCs w:val="20"/>
                <w:color w:val="auto"/>
              </w:rPr>
            </w:pPr>
            <w:r>
              <w:rPr>
                <w:rFonts w:ascii="Times New Roman" w:cs="Times New Roman" w:eastAsia="Times New Roman" w:hAnsi="Times New Roman"/>
                <w:sz w:val="16"/>
                <w:szCs w:val="16"/>
                <w:color w:val="auto"/>
              </w:rPr>
              <w:t>Common Stock</w:t>
            </w:r>
          </w:p>
        </w:tc>
        <w:tc>
          <w:tcPr>
            <w:tcW w:w="1720" w:type="dxa"/>
            <w:vAlign w:val="bottom"/>
            <w:tcBorders>
              <w:bottom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7"/>
              </w:rPr>
              <w:t>DEA</w:t>
            </w:r>
          </w:p>
        </w:tc>
        <w:tc>
          <w:tcPr>
            <w:tcW w:w="5160" w:type="dxa"/>
            <w:vAlign w:val="bottom"/>
            <w:tcBorders>
              <w:bottom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New York Stock Exchange</w:t>
            </w:r>
          </w:p>
        </w:tc>
      </w:tr>
      <w:tr>
        <w:trPr>
          <w:trHeight w:val="1036"/>
        </w:trPr>
        <w:tc>
          <w:tcPr>
            <w:tcW w:w="43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173" w:right="319" w:bottom="1440" w:gutter="0" w:footer="0" w:header="0"/>
          <w:type w:val="continuous"/>
        </w:sectPr>
      </w:pPr>
    </w:p>
    <w:bookmarkStart w:id="1" w:name="page2"/>
    <w:bookmarkEnd w:id="1"/>
    <w:p>
      <w:pPr>
        <w:ind w:right="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(17 CFR §230.405) or Rule 12b-2 of the Securities Exchange Act of 1934 (17 CFR §240.12b-2).</w:t>
      </w:r>
    </w:p>
    <w:p>
      <w:pPr>
        <w:spacing w:after="0" w:line="63"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0"/>
          <w:szCs w:val="20"/>
          <w:color w:val="auto"/>
        </w:rPr>
      </w:pPr>
    </w:p>
    <w:p>
      <w:pPr>
        <w:ind w:firstLine="51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513080</wp:posOffset>
            </wp:positionV>
            <wp:extent cx="7174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880"/>
          </w:cols>
          <w:pgMar w:left="320" w:top="1022" w:right="6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u w:val="single" w:color="auto"/>
          <w:color w:val="auto"/>
        </w:rPr>
        <w:t>Item 2.02 Results of Operations and Financial Condition.</w:t>
      </w:r>
    </w:p>
    <w:p>
      <w:pPr>
        <w:spacing w:after="0" w:line="1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On October 26, 2026, we issued a press release announcing our results of operations for the third quarter ended September 30, 2026. A copy of this press release as well as a copy of our supplemental information package are available on our website and are attached hereto as Exhibits 99.1 and 99.2 and incorporated herein by reference. The information in this Item 2.02 as well as the attached Exhibits 99.1 and 99.2 are being furnished and shall not be deemed “filed” for any purpose, including for the purposes of Section 18 of the Securities and Exchange Act of 1934, as amended (the “Exchange Act”), or otherwise subject to the liabilities of that Section, and shall not be deemed incorporated by reference into any filing under the Securities Act of 1933, as amended, or the Exchange Act regardless of any general incorporation language in such filing.</w:t>
      </w:r>
    </w:p>
    <w:p>
      <w:pPr>
        <w:spacing w:after="0" w:line="16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5"/>
          <w:szCs w:val="15"/>
          <w:color w:val="auto"/>
        </w:rPr>
        <w:t xml:space="preserve">We will host a webcast and conference call at 11:00 a.m. Eastern Time on October 26, 2026, to review our third quarter ended 2026 performance, discuss recent events and conduct a question-and-answer session. A live webcast will be available in the Investor Relations section of our website. Please note that the full text of the press release and supplemental information package are available through our website at </w:t>
      </w:r>
      <w:r>
        <w:rPr>
          <w:rFonts w:ascii="Times New Roman" w:cs="Times New Roman" w:eastAsia="Times New Roman" w:hAnsi="Times New Roman"/>
          <w:sz w:val="15"/>
          <w:szCs w:val="15"/>
          <w:u w:val="single" w:color="auto"/>
          <w:color w:val="auto"/>
        </w:rPr>
        <w:t>ir.easterlyreit.com</w:t>
      </w:r>
      <w:r>
        <w:rPr>
          <w:rFonts w:ascii="Times New Roman" w:cs="Times New Roman" w:eastAsia="Times New Roman" w:hAnsi="Times New Roman"/>
          <w:sz w:val="15"/>
          <w:szCs w:val="15"/>
          <w:color w:val="auto"/>
        </w:rPr>
        <w:t>. The information contained on our website is not incorporated by reference herein.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Item 9.01 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2"/>
                <w:szCs w:val="12"/>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3"/>
                <w:szCs w:val="13"/>
                <w:color w:val="auto"/>
                <w:w w:val="95"/>
              </w:rPr>
              <w:t>Exhibit Number</w:t>
            </w:r>
          </w:p>
        </w:tc>
        <w:tc>
          <w:tcPr>
            <w:tcW w:w="500" w:type="dxa"/>
            <w:vAlign w:val="bottom"/>
          </w:tcPr>
          <w:p>
            <w:pPr>
              <w:spacing w:after="0"/>
              <w:rPr>
                <w:sz w:val="12"/>
                <w:szCs w:val="12"/>
                <w:color w:val="auto"/>
              </w:rPr>
            </w:pPr>
          </w:p>
        </w:tc>
        <w:tc>
          <w:tcPr>
            <w:tcW w:w="986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Description</w:t>
            </w: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0" w:type="dxa"/>
            <w:vAlign w:val="bottom"/>
            <w:vMerge w:val="continue"/>
          </w:tcPr>
          <w:p>
            <w:pPr>
              <w:spacing w:after="0"/>
              <w:rPr>
                <w:sz w:val="9"/>
                <w:szCs w:val="9"/>
                <w:color w:val="auto"/>
              </w:rPr>
            </w:pPr>
          </w:p>
        </w:tc>
        <w:tc>
          <w:tcPr>
            <w:tcW w:w="82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99.1</w:t>
            </w:r>
          </w:p>
        </w:tc>
        <w:tc>
          <w:tcPr>
            <w:tcW w:w="500" w:type="dxa"/>
            <w:vAlign w:val="bottom"/>
          </w:tcPr>
          <w:p>
            <w:pPr>
              <w:spacing w:after="0"/>
              <w:rPr>
                <w:sz w:val="9"/>
                <w:szCs w:val="9"/>
                <w:color w:val="auto"/>
              </w:rPr>
            </w:pPr>
          </w:p>
        </w:tc>
        <w:tc>
          <w:tcPr>
            <w:tcW w:w="9860" w:type="dxa"/>
            <w:vAlign w:val="bottom"/>
            <w:gridSpan w:val="5"/>
          </w:tcPr>
          <w:p>
            <w:pPr>
              <w:spacing w:after="0" w:line="110" w:lineRule="exact"/>
              <w:rPr>
                <w:sz w:val="20"/>
                <w:szCs w:val="20"/>
                <w:color w:val="auto"/>
              </w:rPr>
            </w:pPr>
            <w:r>
              <w:rPr>
                <w:rFonts w:ascii="Times New Roman" w:cs="Times New Roman" w:eastAsia="Times New Roman" w:hAnsi="Times New Roman"/>
                <w:sz w:val="12"/>
                <w:szCs w:val="12"/>
                <w:color w:val="0000FF"/>
              </w:rPr>
              <w:t>Press Release dated October 26, 2026.</w:t>
            </w:r>
          </w:p>
        </w:tc>
        <w:tc>
          <w:tcPr>
            <w:tcW w:w="0" w:type="dxa"/>
            <w:vAlign w:val="bottom"/>
          </w:tcPr>
          <w:p>
            <w:pPr>
              <w:spacing w:after="0"/>
              <w:rPr>
                <w:sz w:val="1"/>
                <w:szCs w:val="1"/>
                <w:color w:val="auto"/>
              </w:rPr>
            </w:pPr>
          </w:p>
        </w:tc>
      </w:tr>
      <w:tr>
        <w:trPr>
          <w:trHeight w:val="110"/>
        </w:trPr>
        <w:tc>
          <w:tcPr>
            <w:tcW w:w="900" w:type="dxa"/>
            <w:vAlign w:val="bottom"/>
            <w:gridSpan w:val="2"/>
          </w:tcPr>
          <w:p>
            <w:pPr>
              <w:ind w:left="80"/>
              <w:spacing w:after="0" w:line="110" w:lineRule="exact"/>
              <w:rPr>
                <w:sz w:val="20"/>
                <w:szCs w:val="20"/>
                <w:color w:val="auto"/>
              </w:rPr>
            </w:pPr>
            <w:r>
              <w:rPr>
                <w:rFonts w:ascii="Times New Roman" w:cs="Times New Roman" w:eastAsia="Times New Roman" w:hAnsi="Times New Roman"/>
                <w:sz w:val="12"/>
                <w:szCs w:val="12"/>
                <w:color w:val="auto"/>
              </w:rPr>
              <w:t>99.2</w:t>
            </w:r>
          </w:p>
        </w:tc>
        <w:tc>
          <w:tcPr>
            <w:tcW w:w="500" w:type="dxa"/>
            <w:vAlign w:val="bottom"/>
          </w:tcPr>
          <w:p>
            <w:pPr>
              <w:spacing w:after="0"/>
              <w:rPr>
                <w:sz w:val="9"/>
                <w:szCs w:val="9"/>
                <w:color w:val="auto"/>
              </w:rPr>
            </w:pPr>
          </w:p>
        </w:tc>
        <w:tc>
          <w:tcPr>
            <w:tcW w:w="1920" w:type="dxa"/>
            <w:vAlign w:val="bottom"/>
            <w:tcBorders>
              <w:top w:val="single" w:sz="8" w:color="0000FF"/>
            </w:tcBorders>
            <w:gridSpan w:val="2"/>
          </w:tcPr>
          <w:p>
            <w:pPr>
              <w:spacing w:after="0" w:line="110" w:lineRule="exact"/>
              <w:rPr>
                <w:sz w:val="20"/>
                <w:szCs w:val="20"/>
                <w:color w:val="auto"/>
              </w:rPr>
            </w:pPr>
            <w:r>
              <w:rPr>
                <w:rFonts w:ascii="Times New Roman" w:cs="Times New Roman" w:eastAsia="Times New Roman" w:hAnsi="Times New Roman"/>
                <w:sz w:val="12"/>
                <w:szCs w:val="12"/>
                <w:color w:val="0000FF"/>
              </w:rPr>
              <w:t>Easterly Government Properties, Inc.</w:t>
            </w:r>
          </w:p>
        </w:tc>
        <w:tc>
          <w:tcPr>
            <w:tcW w:w="20" w:type="dxa"/>
            <w:vAlign w:val="bottom"/>
            <w:tcBorders>
              <w:top w:val="single" w:sz="8" w:color="0000EE"/>
            </w:tcBorders>
          </w:tcPr>
          <w:p>
            <w:pPr>
              <w:spacing w:after="0"/>
              <w:rPr>
                <w:sz w:val="9"/>
                <w:szCs w:val="9"/>
                <w:color w:val="auto"/>
              </w:rPr>
            </w:pPr>
          </w:p>
        </w:tc>
        <w:tc>
          <w:tcPr>
            <w:tcW w:w="7920" w:type="dxa"/>
            <w:vAlign w:val="bottom"/>
            <w:gridSpan w:val="2"/>
          </w:tcPr>
          <w:p>
            <w:pPr>
              <w:spacing w:after="0" w:line="110" w:lineRule="exact"/>
              <w:rPr>
                <w:sz w:val="20"/>
                <w:szCs w:val="20"/>
                <w:color w:val="auto"/>
              </w:rPr>
            </w:pPr>
            <w:r>
              <w:rPr>
                <w:rFonts w:ascii="Times New Roman" w:cs="Times New Roman" w:eastAsia="Times New Roman" w:hAnsi="Times New Roman"/>
                <w:sz w:val="12"/>
                <w:szCs w:val="12"/>
                <w:color w:val="0000FF"/>
              </w:rPr>
              <w:t>Supplemental Information Package for the quarter ended September 30, 2026.</w:t>
            </w:r>
          </w:p>
        </w:tc>
        <w:tc>
          <w:tcPr>
            <w:tcW w:w="0" w:type="dxa"/>
            <w:vAlign w:val="bottom"/>
          </w:tcPr>
          <w:p>
            <w:pPr>
              <w:spacing w:after="0"/>
              <w:rPr>
                <w:sz w:val="1"/>
                <w:szCs w:val="1"/>
                <w:color w:val="auto"/>
              </w:rPr>
            </w:pPr>
          </w:p>
        </w:tc>
      </w:tr>
      <w:tr>
        <w:trPr>
          <w:trHeight w:val="156"/>
        </w:trPr>
        <w:tc>
          <w:tcPr>
            <w:tcW w:w="90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3"/>
                <w:szCs w:val="13"/>
                <w:color w:val="auto"/>
              </w:rPr>
              <w:t>104</w:t>
            </w:r>
          </w:p>
        </w:tc>
        <w:tc>
          <w:tcPr>
            <w:tcW w:w="500" w:type="dxa"/>
            <w:vAlign w:val="bottom"/>
          </w:tcPr>
          <w:p>
            <w:pPr>
              <w:spacing w:after="0"/>
              <w:rPr>
                <w:sz w:val="13"/>
                <w:szCs w:val="13"/>
                <w:color w:val="auto"/>
              </w:rPr>
            </w:pPr>
          </w:p>
        </w:tc>
        <w:tc>
          <w:tcPr>
            <w:tcW w:w="58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3"/>
                <w:szCs w:val="13"/>
                <w:color w:val="auto"/>
              </w:rPr>
              <w:t>Cover Page Interactive Data File (embedded within the inline XBRL document.)</w:t>
            </w:r>
          </w:p>
        </w:tc>
        <w:tc>
          <w:tcPr>
            <w:tcW w:w="4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0"/>
        </w:trPr>
        <w:tc>
          <w:tcPr>
            <w:tcW w:w="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ind w:right="40" w:firstLine="51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EASTERLY GOVERNMENT</w:t>
      </w:r>
    </w:p>
    <w:p>
      <w:pPr>
        <w:spacing w:after="0" w:line="2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PROPERTIES, INC.</w:t>
      </w:r>
    </w:p>
    <w:p>
      <w:pPr>
        <w:spacing w:after="0" w:line="189" w:lineRule="exact"/>
        <w:rPr>
          <w:sz w:val="20"/>
          <w:szCs w:val="20"/>
          <w:color w:val="auto"/>
        </w:rPr>
      </w:pPr>
    </w:p>
    <w:tbl>
      <w:tblPr>
        <w:tblLayout w:type="fixed"/>
        <w:tblInd w:w="6760" w:type="dxa"/>
        <w:tblCellMar>
          <w:top w:w="0" w:type="dxa"/>
          <w:left w:w="0" w:type="dxa"/>
          <w:bottom w:w="0" w:type="dxa"/>
          <w:right w:w="0" w:type="dxa"/>
        </w:tblCellMar>
      </w:tblPr>
      <w:tr>
        <w:trPr>
          <w:trHeight w:val="209"/>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Allison E. Marino</w:t>
            </w:r>
          </w:p>
        </w:tc>
      </w:tr>
      <w:tr>
        <w:trPr>
          <w:trHeight w:val="173"/>
        </w:trPr>
        <w:tc>
          <w:tcPr>
            <w:tcW w:w="72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Name:</w:t>
            </w:r>
          </w:p>
        </w:tc>
        <w:tc>
          <w:tcPr>
            <w:tcW w:w="378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Allison E. Marino</w:t>
            </w:r>
          </w:p>
        </w:tc>
      </w:tr>
      <w:tr>
        <w:trPr>
          <w:trHeight w:val="206"/>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Chief Financial Officer</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October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662305</wp:posOffset>
            </wp:positionV>
            <wp:extent cx="717486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4" w:name="page5"/>
    <w:bookmarkEnd w:id="4"/>
    <w:p>
      <w:pPr>
        <w:ind w:left="103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751205"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51205" cy="120015"/>
                    </a:xfrm>
                    <a:prstGeom prst="rect">
                      <a:avLst/>
                    </a:prstGeom>
                    <a:noFill/>
                  </pic:spPr>
                </pic:pic>
              </a:graphicData>
            </a:graphic>
          </wp:anchor>
        </w:drawing>
        <w:t>Exhibit 99.1</w:t>
      </w:r>
    </w:p>
    <w:p>
      <w:pPr>
        <w:spacing w:after="0" w:line="379"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EASTERLY GOVERNMENT PROPERTIES</w:t>
      </w:r>
    </w:p>
    <w:p>
      <w:pPr>
        <w:spacing w:after="0" w:line="12"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REPORTS THIRD QUARTER 2026 RESULTS</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WASHINGTON, D.C. – October 26, 2026 – Easterly Government Properties, Inc. (NYSE: DEA) (the “Company” or “Easterly”), a fully integrated real estate investment trust (“REIT”) focused primarily on the acquisition, development and management of Class A commercial properties leased to the U.S. Government and its adjacent partners, today announced its results of operations for the quarter ended September 30, 2026.</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Highlights for the Quarter Ended September 30, 2026:</w:t>
      </w:r>
    </w:p>
    <w:p>
      <w:pPr>
        <w:spacing w:after="0" w:line="90" w:lineRule="exact"/>
        <w:rPr>
          <w:sz w:val="20"/>
          <w:szCs w:val="20"/>
          <w:color w:val="auto"/>
        </w:rPr>
      </w:pPr>
    </w:p>
    <w:p>
      <w:pPr>
        <w:ind w:left="740" w:hanging="370"/>
        <w:spacing w:after="0"/>
        <w:tabs>
          <w:tab w:leader="none" w:pos="74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Net income of $5.7 million, or $0.12 per share on a fully diluted basis</w:t>
      </w:r>
    </w:p>
    <w:p>
      <w:pPr>
        <w:spacing w:after="0" w:line="99"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Core FFO of $38.0 million, or $0.78 per share on a fully diluted basis</w:t>
      </w:r>
    </w:p>
    <w:p>
      <w:pPr>
        <w:spacing w:after="0" w:line="99"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Used $6.4 million of available cash to extinguish the mortgage note obligation on USFS II - Albuquerque</w:t>
      </w:r>
    </w:p>
    <w:p>
      <w:pPr>
        <w:spacing w:after="0" w:line="99" w:lineRule="exact"/>
        <w:rPr>
          <w:rFonts w:ascii="Times New Roman" w:cs="Times New Roman" w:eastAsia="Times New Roman" w:hAnsi="Times New Roman"/>
          <w:sz w:val="17"/>
          <w:szCs w:val="17"/>
          <w:color w:val="auto"/>
        </w:rPr>
      </w:pPr>
    </w:p>
    <w:p>
      <w:pPr>
        <w:ind w:left="740" w:hanging="370"/>
        <w:spacing w:after="0" w:line="272" w:lineRule="auto"/>
        <w:tabs>
          <w:tab w:leader="none" w:pos="74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Amended our 2018 term loan facility and 2024 revolving credit facility to remove the credit spread adjustment applicable to SOFR-based borrowings, consistent with the terms of our 2016 term loan facility and our 2026 term loan facility</w:t>
      </w:r>
    </w:p>
    <w:p>
      <w:pPr>
        <w:spacing w:after="0" w:line="29" w:lineRule="exact"/>
        <w:rPr>
          <w:rFonts w:ascii="Times New Roman" w:cs="Times New Roman" w:eastAsia="Times New Roman" w:hAnsi="Times New Roman"/>
          <w:sz w:val="17"/>
          <w:szCs w:val="17"/>
          <w:color w:val="auto"/>
        </w:rPr>
      </w:pPr>
    </w:p>
    <w:p>
      <w:pPr>
        <w:ind w:left="740" w:hanging="370"/>
        <w:spacing w:after="0" w:line="272" w:lineRule="auto"/>
        <w:tabs>
          <w:tab w:leader="none" w:pos="74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Extended the lease at Various GSA - Chicago (FAA) through July 2027, with firm term through April 2027, and renewed USCIS - Lincoln on a new 15-year lease with 10 years of firm term</w:t>
      </w:r>
    </w:p>
    <w:p>
      <w:pPr>
        <w:spacing w:after="0" w:line="29" w:lineRule="exact"/>
        <w:rPr>
          <w:rFonts w:ascii="Times New Roman" w:cs="Times New Roman" w:eastAsia="Times New Roman" w:hAnsi="Times New Roman"/>
          <w:sz w:val="17"/>
          <w:szCs w:val="17"/>
          <w:color w:val="auto"/>
        </w:rPr>
      </w:pPr>
    </w:p>
    <w:p>
      <w:pPr>
        <w:ind w:left="740" w:right="20" w:hanging="370"/>
        <w:spacing w:after="0" w:line="272" w:lineRule="auto"/>
        <w:tabs>
          <w:tab w:leader="none" w:pos="74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Received full repayment of the $35.6 million Bedford construction loan, inclusive of accrued interest, in September 2026, prior to its scheduled August 2027 maturity date</w:t>
      </w:r>
    </w:p>
    <w:p>
      <w:pPr>
        <w:spacing w:after="0" w:line="21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“Despite continued volatility in the broader market, Easterly’s government-focused portfolio continues to provide stability and durability,” said Darrell Crate, President &amp; CEO of Easterly Government Properties. “Our third quarter results reflect disciplined execution across the business and the strength of the platform we have built.”</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Results for the Nine Months Ended September 30, 2026:</w:t>
      </w:r>
    </w:p>
    <w:p>
      <w:pPr>
        <w:spacing w:after="0" w:line="90" w:lineRule="exact"/>
        <w:rPr>
          <w:sz w:val="20"/>
          <w:szCs w:val="20"/>
          <w:color w:val="auto"/>
        </w:rPr>
      </w:pPr>
    </w:p>
    <w:p>
      <w:pPr>
        <w:ind w:left="1020" w:hanging="516"/>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Net income of $10.3 million, or $0.21 per share on a fully diluted basis</w:t>
      </w:r>
    </w:p>
    <w:p>
      <w:pPr>
        <w:spacing w:after="0" w:line="99" w:lineRule="exact"/>
        <w:rPr>
          <w:rFonts w:ascii="Times New Roman" w:cs="Times New Roman" w:eastAsia="Times New Roman" w:hAnsi="Times New Roman"/>
          <w:sz w:val="17"/>
          <w:szCs w:val="17"/>
          <w:color w:val="auto"/>
        </w:rPr>
      </w:pPr>
    </w:p>
    <w:p>
      <w:pPr>
        <w:ind w:left="1020" w:hanging="516"/>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Core FFO of $112.5 million, or $2.33 per share on a fully diluted basis</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Portfolio Operations</w:t>
      </w:r>
    </w:p>
    <w:p>
      <w:pPr>
        <w:spacing w:after="0" w:line="90"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As of September 30, 2026, the Company or its joint venture owned 106 operating properties in the United States encompassing approximately 10.7 million leased square feet, including 93 operating properties that were leased primarily to U.S. Government tenant agencies, eight operating properties leased primarily to tenant agencies of a U.S. state or local government and five operating properties that were entirely leased to private tenants. In addition, the Company wholly owned three properties in development that the Company expects will encompass approximately 0.2 million leased square feet upon completion. The Company's operating portfolio was 98% leased.</w:t>
      </w:r>
    </w:p>
    <w:p>
      <w:pPr>
        <w:spacing w:after="0" w:line="114"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first project, the FDLE laboratory facility in Fort Myers, Florida was completed subsequent to quarter end and is leased to the Florida Department of Law Enforcement under a 25-year lease. The second development project, located in Flagstaff, Arizona, is currently under construction and, once complete, a 20-year lease with the GSA is expected to commence for the beneficial use of the United States Judiciary. The third project, located in Medford, Oregon, is currently under construction and, once complete, a 20-year lease with the GSA is expected to commence for the beneficial use of the United States Judiciary.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740410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80" w:right="319" w:bottom="1440" w:gutter="0" w:footer="0" w:header="0"/>
        </w:sectPr>
      </w:pPr>
    </w:p>
    <w:bookmarkStart w:id="5" w:name="page6"/>
    <w:bookmarkEnd w:id="5"/>
    <w:p>
      <w:pPr>
        <w:jc w:val="both"/>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751205"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51205" cy="120015"/>
                    </a:xfrm>
                    <a:prstGeom prst="rect">
                      <a:avLst/>
                    </a:prstGeom>
                    <a:noFill/>
                  </pic:spPr>
                </pic:pic>
              </a:graphicData>
            </a:graphic>
          </wp:anchor>
        </w:drawing>
        <w:t>As of September 30, 2026, the portfolio had a weighted average age of 17.4 years, based upon the date properties were built or renovated-to-suit, and had a weighted average remaining lease term of 9.2 years.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Balance Sheet and Capital Markets Activity</w:t>
      </w:r>
    </w:p>
    <w:p>
      <w:pPr>
        <w:spacing w:after="0" w:line="90" w:lineRule="exact"/>
        <w:rPr>
          <w:sz w:val="20"/>
          <w:szCs w:val="20"/>
          <w:color w:val="auto"/>
        </w:rPr>
      </w:pPr>
    </w:p>
    <w:p>
      <w:pPr>
        <w:jc w:val="both"/>
        <w:spacing w:after="0"/>
        <w:rPr>
          <w:sz w:val="20"/>
          <w:szCs w:val="20"/>
          <w:color w:val="auto"/>
        </w:rPr>
      </w:pPr>
      <w:r>
        <w:rPr>
          <w:rFonts w:ascii="Arial" w:cs="Arial" w:eastAsia="Arial" w:hAnsi="Arial"/>
          <w:sz w:val="17"/>
          <w:szCs w:val="17"/>
          <w:color w:val="auto"/>
        </w:rPr>
        <w:t>As of September 30, 2026, the Company had total indebtedness of approximately $1.7 billion comprised of $16.1 million outstanding on its senior unsecured revolving credit facility, $100.0 million outstanding on its 2016 term loan facility, $200.0 million outstanding on its 2018 term loan facility, $200.0 million outstanding on its 2026 term loan facility, $1.0 billion of senior unsecured notes, and $142.3 million of mortgage debt (excluding unamortized premiums and discounts and deferred financing fees). The Company's outstanding debt had a weighted average maturity of 3.8 years and a weighted average interest rate of 4.6%. Further, the Company's Net Debt to total enterprise value was 59.6%, its Net Debt to annualized quarterly EBITDA ratio was 7.1x and its Adjusted Net Debt to annualized quarterly EBITDA ratio was 6.8x.</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w:t>
      </w:r>
    </w:p>
    <w:p>
      <w:pPr>
        <w:spacing w:after="0" w:line="90"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On October 22, 2026, the Board of Directors of Easterly approved a cash dividend for the third quarter of 2026 in the amount of $0.45 per common share. The dividend will be payable November 20, 2026 to shareholders of record on November 5, 2026.</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Subsequent Events</w:t>
      </w:r>
    </w:p>
    <w:p>
      <w:pPr>
        <w:spacing w:after="0" w:line="90"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In October 2026, all significant construction activities were completed at the Florida Department of Law Enforcement laboratory facility in Fort Myers, Florida.</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On October 22, 2026, the Company entered into four interest rate swaps which have an aggregate notional value of $200.0 million.</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Guidance</w:t>
      </w:r>
    </w:p>
    <w:p>
      <w:pPr>
        <w:spacing w:after="0" w:line="9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This guidance is forward-looking and reflects management’s view of current and future market conditions. The Company’s actual results may differ materially from this guidance.</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Outlook for the 12 Months Ending December 31, 2026</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raising the lower end of its guidance for full-year 2026 Core FFO per share on a fully diluted basis at a range of $3.08 - $3.13.</w:t>
      </w:r>
    </w:p>
    <w:p>
      <w:pPr>
        <w:spacing w:after="0" w:line="27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Low</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High</w:t>
            </w:r>
          </w:p>
        </w:tc>
      </w:tr>
      <w:tr>
        <w:trPr>
          <w:trHeight w:val="173"/>
        </w:trPr>
        <w:tc>
          <w:tcPr>
            <w:tcW w:w="20" w:type="dxa"/>
            <w:vAlign w:val="bottom"/>
          </w:tcPr>
          <w:p>
            <w:pPr>
              <w:spacing w:after="0"/>
              <w:rPr>
                <w:sz w:val="15"/>
                <w:szCs w:val="15"/>
                <w:color w:val="auto"/>
              </w:rPr>
            </w:pPr>
          </w:p>
        </w:tc>
        <w:tc>
          <w:tcPr>
            <w:tcW w:w="668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7"/>
                <w:szCs w:val="17"/>
                <w:color w:val="auto"/>
              </w:rPr>
              <w:t>Net income (loss) per share – fully diluted basis</w:t>
            </w:r>
          </w:p>
        </w:tc>
        <w:tc>
          <w:tcPr>
            <w:tcW w:w="1800" w:type="dxa"/>
            <w:vAlign w:val="bottom"/>
            <w:tcBorders>
              <w:top w:val="single" w:sz="8" w:color="CCEEFF"/>
            </w:tcBorders>
            <w:gridSpan w:val="2"/>
            <w:shd w:val="clear" w:color="auto" w:fill="CCEEFF"/>
          </w:tcPr>
          <w:p>
            <w:pPr>
              <w:jc w:val="right"/>
              <w:ind w:right="180"/>
              <w:spacing w:after="0" w:line="173" w:lineRule="exact"/>
              <w:rPr>
                <w:sz w:val="20"/>
                <w:szCs w:val="20"/>
                <w:color w:val="auto"/>
              </w:rPr>
            </w:pPr>
            <w:r>
              <w:rPr>
                <w:rFonts w:ascii="Arial" w:cs="Arial" w:eastAsia="Arial" w:hAnsi="Arial"/>
                <w:sz w:val="17"/>
                <w:szCs w:val="17"/>
                <w:color w:val="auto"/>
              </w:rPr>
              <w:t>$</w:t>
            </w:r>
          </w:p>
        </w:tc>
        <w:tc>
          <w:tcPr>
            <w:tcW w:w="980" w:type="dxa"/>
            <w:vAlign w:val="bottom"/>
            <w:tcBorders>
              <w:top w:val="single" w:sz="8" w:color="CCEEFF"/>
            </w:tcBorders>
            <w:shd w:val="clear" w:color="auto" w:fill="CCEEFF"/>
          </w:tcPr>
          <w:p>
            <w:pPr>
              <w:jc w:val="right"/>
              <w:ind w:right="313"/>
              <w:spacing w:after="0" w:line="173" w:lineRule="exact"/>
              <w:rPr>
                <w:sz w:val="20"/>
                <w:szCs w:val="20"/>
                <w:color w:val="auto"/>
              </w:rPr>
            </w:pPr>
            <w:r>
              <w:rPr>
                <w:rFonts w:ascii="Arial" w:cs="Arial" w:eastAsia="Arial" w:hAnsi="Arial"/>
                <w:sz w:val="17"/>
                <w:szCs w:val="17"/>
                <w:color w:val="auto"/>
              </w:rPr>
              <w:t>0.24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CCEEFF"/>
            </w:tcBorders>
            <w:shd w:val="clear" w:color="auto" w:fill="CCEEFF"/>
          </w:tcPr>
          <w:p>
            <w:pPr>
              <w:jc w:val="right"/>
              <w:ind w:right="293"/>
              <w:spacing w:after="0" w:line="173" w:lineRule="exact"/>
              <w:rPr>
                <w:sz w:val="20"/>
                <w:szCs w:val="20"/>
                <w:color w:val="auto"/>
              </w:rPr>
            </w:pPr>
            <w:r>
              <w:rPr>
                <w:rFonts w:ascii="Arial" w:cs="Arial" w:eastAsia="Arial" w:hAnsi="Arial"/>
                <w:sz w:val="17"/>
                <w:szCs w:val="17"/>
                <w:color w:val="auto"/>
              </w:rPr>
              <w:t>0.29</w:t>
            </w:r>
          </w:p>
        </w:tc>
      </w:tr>
      <w:tr>
        <w:trPr>
          <w:trHeight w:val="189"/>
        </w:trPr>
        <w:tc>
          <w:tcPr>
            <w:tcW w:w="20" w:type="dxa"/>
            <w:vAlign w:val="bottom"/>
          </w:tcPr>
          <w:p>
            <w:pPr>
              <w:spacing w:after="0"/>
              <w:rPr>
                <w:sz w:val="16"/>
                <w:szCs w:val="16"/>
                <w:color w:val="auto"/>
              </w:rPr>
            </w:pPr>
          </w:p>
        </w:tc>
        <w:tc>
          <w:tcPr>
            <w:tcW w:w="6680" w:type="dxa"/>
            <w:vAlign w:val="bottom"/>
          </w:tcPr>
          <w:p>
            <w:pPr>
              <w:spacing w:after="0" w:line="189" w:lineRule="exact"/>
              <w:rPr>
                <w:sz w:val="20"/>
                <w:szCs w:val="20"/>
                <w:color w:val="auto"/>
              </w:rPr>
            </w:pPr>
            <w:r>
              <w:rPr>
                <w:rFonts w:ascii="Arial" w:cs="Arial" w:eastAsia="Arial" w:hAnsi="Arial"/>
                <w:sz w:val="17"/>
                <w:szCs w:val="17"/>
                <w:color w:val="auto"/>
              </w:rPr>
              <w:t>Plus: Company’s share of real estate depreciation and amortization</w:t>
            </w:r>
          </w:p>
        </w:tc>
        <w:tc>
          <w:tcPr>
            <w:tcW w:w="180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ind w:right="313"/>
              <w:spacing w:after="0" w:line="189" w:lineRule="exact"/>
              <w:rPr>
                <w:sz w:val="20"/>
                <w:szCs w:val="20"/>
                <w:color w:val="auto"/>
              </w:rPr>
            </w:pPr>
            <w:r>
              <w:rPr>
                <w:rFonts w:ascii="Arial" w:cs="Arial" w:eastAsia="Arial" w:hAnsi="Arial"/>
                <w:sz w:val="17"/>
                <w:szCs w:val="17"/>
                <w:color w:val="auto"/>
              </w:rPr>
              <w:t>2.82</w:t>
            </w:r>
          </w:p>
        </w:tc>
        <w:tc>
          <w:tcPr>
            <w:tcW w:w="1440" w:type="dxa"/>
            <w:vAlign w:val="bottom"/>
            <w:gridSpan w:val="3"/>
          </w:tcPr>
          <w:p>
            <w:pPr>
              <w:jc w:val="right"/>
              <w:ind w:right="293"/>
              <w:spacing w:after="0" w:line="189" w:lineRule="exact"/>
              <w:rPr>
                <w:sz w:val="20"/>
                <w:szCs w:val="20"/>
                <w:color w:val="auto"/>
              </w:rPr>
            </w:pPr>
            <w:r>
              <w:rPr>
                <w:rFonts w:ascii="Arial" w:cs="Arial" w:eastAsia="Arial" w:hAnsi="Arial"/>
                <w:sz w:val="17"/>
                <w:szCs w:val="17"/>
                <w:color w:val="auto"/>
              </w:rPr>
              <w:t>2.82</w:t>
            </w:r>
          </w:p>
        </w:tc>
      </w:tr>
      <w:tr>
        <w:trPr>
          <w:trHeight w:val="189"/>
        </w:trPr>
        <w:tc>
          <w:tcPr>
            <w:tcW w:w="20" w:type="dxa"/>
            <w:vAlign w:val="bottom"/>
          </w:tcPr>
          <w:p>
            <w:pPr>
              <w:spacing w:after="0"/>
              <w:rPr>
                <w:sz w:val="16"/>
                <w:szCs w:val="16"/>
                <w:color w:val="auto"/>
              </w:rPr>
            </w:pPr>
          </w:p>
        </w:tc>
        <w:tc>
          <w:tcPr>
            <w:tcW w:w="6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FFO per share – fully diluted basis</w:t>
            </w:r>
          </w:p>
        </w:tc>
        <w:tc>
          <w:tcPr>
            <w:tcW w:w="18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13"/>
              <w:spacing w:after="0" w:line="189" w:lineRule="exact"/>
              <w:rPr>
                <w:sz w:val="20"/>
                <w:szCs w:val="20"/>
                <w:color w:val="auto"/>
              </w:rPr>
            </w:pPr>
            <w:r>
              <w:rPr>
                <w:rFonts w:ascii="Arial" w:cs="Arial" w:eastAsia="Arial" w:hAnsi="Arial"/>
                <w:sz w:val="17"/>
                <w:szCs w:val="17"/>
                <w:color w:val="auto"/>
              </w:rPr>
              <w:t>3.06</w:t>
            </w:r>
          </w:p>
        </w:tc>
        <w:tc>
          <w:tcPr>
            <w:tcW w:w="1440" w:type="dxa"/>
            <w:vAlign w:val="bottom"/>
            <w:gridSpan w:val="3"/>
            <w:shd w:val="clear" w:color="auto" w:fill="CCEEFF"/>
          </w:tcPr>
          <w:p>
            <w:pPr>
              <w:jc w:val="right"/>
              <w:ind w:right="293"/>
              <w:spacing w:after="0" w:line="189" w:lineRule="exact"/>
              <w:rPr>
                <w:sz w:val="20"/>
                <w:szCs w:val="20"/>
                <w:color w:val="auto"/>
              </w:rPr>
            </w:pPr>
            <w:r>
              <w:rPr>
                <w:rFonts w:ascii="Arial" w:cs="Arial" w:eastAsia="Arial" w:hAnsi="Arial"/>
                <w:sz w:val="17"/>
                <w:szCs w:val="17"/>
                <w:color w:val="auto"/>
              </w:rPr>
              <w:t>3.11</w:t>
            </w:r>
          </w:p>
        </w:tc>
      </w:tr>
      <w:tr>
        <w:trPr>
          <w:trHeight w:val="189"/>
        </w:trPr>
        <w:tc>
          <w:tcPr>
            <w:tcW w:w="20" w:type="dxa"/>
            <w:vAlign w:val="bottom"/>
          </w:tcPr>
          <w:p>
            <w:pPr>
              <w:spacing w:after="0"/>
              <w:rPr>
                <w:sz w:val="16"/>
                <w:szCs w:val="16"/>
                <w:color w:val="auto"/>
              </w:rPr>
            </w:pPr>
          </w:p>
        </w:tc>
        <w:tc>
          <w:tcPr>
            <w:tcW w:w="6680" w:type="dxa"/>
            <w:vAlign w:val="bottom"/>
          </w:tcPr>
          <w:p>
            <w:pPr>
              <w:spacing w:after="0" w:line="189" w:lineRule="exact"/>
              <w:rPr>
                <w:sz w:val="20"/>
                <w:szCs w:val="20"/>
                <w:color w:val="auto"/>
              </w:rPr>
            </w:pPr>
            <w:r>
              <w:rPr>
                <w:rFonts w:ascii="Arial" w:cs="Arial" w:eastAsia="Arial" w:hAnsi="Arial"/>
                <w:sz w:val="17"/>
                <w:szCs w:val="17"/>
                <w:color w:val="auto"/>
              </w:rPr>
              <w:t>Plus: Company’s share of depreciation of non-real estate assets</w:t>
            </w:r>
          </w:p>
        </w:tc>
        <w:tc>
          <w:tcPr>
            <w:tcW w:w="180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ind w:right="313"/>
              <w:spacing w:after="0" w:line="189" w:lineRule="exact"/>
              <w:rPr>
                <w:sz w:val="20"/>
                <w:szCs w:val="20"/>
                <w:color w:val="auto"/>
              </w:rPr>
            </w:pPr>
            <w:r>
              <w:rPr>
                <w:rFonts w:ascii="Arial" w:cs="Arial" w:eastAsia="Arial" w:hAnsi="Arial"/>
                <w:sz w:val="17"/>
                <w:szCs w:val="17"/>
                <w:color w:val="auto"/>
              </w:rPr>
              <w:t>0.02</w:t>
            </w:r>
          </w:p>
        </w:tc>
        <w:tc>
          <w:tcPr>
            <w:tcW w:w="1440" w:type="dxa"/>
            <w:vAlign w:val="bottom"/>
            <w:gridSpan w:val="3"/>
          </w:tcPr>
          <w:p>
            <w:pPr>
              <w:jc w:val="right"/>
              <w:ind w:right="293"/>
              <w:spacing w:after="0" w:line="189" w:lineRule="exact"/>
              <w:rPr>
                <w:sz w:val="20"/>
                <w:szCs w:val="20"/>
                <w:color w:val="auto"/>
              </w:rPr>
            </w:pPr>
            <w:r>
              <w:rPr>
                <w:rFonts w:ascii="Arial" w:cs="Arial" w:eastAsia="Arial" w:hAnsi="Arial"/>
                <w:sz w:val="17"/>
                <w:szCs w:val="17"/>
                <w:color w:val="auto"/>
              </w:rPr>
              <w:t>0.02</w:t>
            </w:r>
          </w:p>
        </w:tc>
      </w:tr>
      <w:tr>
        <w:trPr>
          <w:trHeight w:val="189"/>
        </w:trPr>
        <w:tc>
          <w:tcPr>
            <w:tcW w:w="20" w:type="dxa"/>
            <w:vAlign w:val="bottom"/>
          </w:tcPr>
          <w:p>
            <w:pPr>
              <w:spacing w:after="0"/>
              <w:rPr>
                <w:sz w:val="16"/>
                <w:szCs w:val="16"/>
                <w:color w:val="auto"/>
              </w:rPr>
            </w:pPr>
          </w:p>
        </w:tc>
        <w:tc>
          <w:tcPr>
            <w:tcW w:w="6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Core FFO per share – fully diluted basis</w:t>
            </w:r>
          </w:p>
        </w:tc>
        <w:tc>
          <w:tcPr>
            <w:tcW w:w="18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13"/>
              <w:spacing w:after="0" w:line="189" w:lineRule="exact"/>
              <w:rPr>
                <w:sz w:val="20"/>
                <w:szCs w:val="20"/>
                <w:color w:val="auto"/>
              </w:rPr>
            </w:pPr>
            <w:r>
              <w:rPr>
                <w:rFonts w:ascii="Arial" w:cs="Arial" w:eastAsia="Arial" w:hAnsi="Arial"/>
                <w:sz w:val="17"/>
                <w:szCs w:val="17"/>
                <w:color w:val="auto"/>
              </w:rPr>
              <w:t>3.08</w:t>
            </w:r>
          </w:p>
        </w:tc>
        <w:tc>
          <w:tcPr>
            <w:tcW w:w="1440" w:type="dxa"/>
            <w:vAlign w:val="bottom"/>
            <w:gridSpan w:val="3"/>
            <w:shd w:val="clear" w:color="auto" w:fill="CCEEFF"/>
          </w:tcPr>
          <w:p>
            <w:pPr>
              <w:jc w:val="right"/>
              <w:ind w:right="293"/>
              <w:spacing w:after="0" w:line="189" w:lineRule="exact"/>
              <w:rPr>
                <w:sz w:val="20"/>
                <w:szCs w:val="20"/>
                <w:color w:val="auto"/>
              </w:rPr>
            </w:pPr>
            <w:r>
              <w:rPr>
                <w:rFonts w:ascii="Arial" w:cs="Arial" w:eastAsia="Arial" w:hAnsi="Arial"/>
                <w:sz w:val="17"/>
                <w:szCs w:val="17"/>
                <w:color w:val="auto"/>
              </w:rPr>
              <w:t>3.13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-617855</wp:posOffset>
            </wp:positionV>
            <wp:extent cx="74930" cy="10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4930" cy="10160"/>
                    </a:xfrm>
                    <a:prstGeom prst="rect">
                      <a:avLst/>
                    </a:prstGeom>
                    <a:noFill/>
                  </pic:spPr>
                </pic:pic>
              </a:graphicData>
            </a:graphic>
          </wp:anchor>
        </w:drawing>
      </w:r>
    </w:p>
    <w:p>
      <w:pPr>
        <w:spacing w:after="0" w:line="5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This guidance assumes approximately $50 million of wholly owned acquisitions and $50 - $100 million of gross development-related investment during 2026.</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61" w:right="31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751205"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51205" cy="120015"/>
                    </a:xfrm>
                    <a:prstGeom prst="rect">
                      <a:avLst/>
                    </a:prstGeom>
                    <a:noFill/>
                  </pic:spPr>
                </pic:pic>
              </a:graphicData>
            </a:graphic>
          </wp:anchor>
        </w:drawing>
        <w:t>Outlook for the 12 Months Ending December 31, 2027</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issuing its guidance for full-year 2027 Core FFO per share on a fully diluted basis at a range of $3.09 - $3.17.</w:t>
      </w:r>
    </w:p>
    <w:p>
      <w:pPr>
        <w:spacing w:after="0" w:line="27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Low</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High</w:t>
            </w:r>
          </w:p>
        </w:tc>
      </w:tr>
      <w:tr>
        <w:trPr>
          <w:trHeight w:val="173"/>
        </w:trPr>
        <w:tc>
          <w:tcPr>
            <w:tcW w:w="20" w:type="dxa"/>
            <w:vAlign w:val="bottom"/>
          </w:tcPr>
          <w:p>
            <w:pPr>
              <w:spacing w:after="0"/>
              <w:rPr>
                <w:sz w:val="15"/>
                <w:szCs w:val="15"/>
                <w:color w:val="auto"/>
              </w:rPr>
            </w:pPr>
          </w:p>
        </w:tc>
        <w:tc>
          <w:tcPr>
            <w:tcW w:w="668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7"/>
                <w:szCs w:val="17"/>
                <w:color w:val="auto"/>
              </w:rPr>
              <w:t>Net income (loss) per share – fully diluted basis</w:t>
            </w:r>
          </w:p>
        </w:tc>
        <w:tc>
          <w:tcPr>
            <w:tcW w:w="1800" w:type="dxa"/>
            <w:vAlign w:val="bottom"/>
            <w:tcBorders>
              <w:top w:val="single" w:sz="8" w:color="CCEEFF"/>
            </w:tcBorders>
            <w:gridSpan w:val="2"/>
            <w:shd w:val="clear" w:color="auto" w:fill="CCEEFF"/>
          </w:tcPr>
          <w:p>
            <w:pPr>
              <w:jc w:val="right"/>
              <w:ind w:right="180"/>
              <w:spacing w:after="0" w:line="173" w:lineRule="exact"/>
              <w:rPr>
                <w:sz w:val="20"/>
                <w:szCs w:val="20"/>
                <w:color w:val="auto"/>
              </w:rPr>
            </w:pPr>
            <w:r>
              <w:rPr>
                <w:rFonts w:ascii="Arial" w:cs="Arial" w:eastAsia="Arial" w:hAnsi="Arial"/>
                <w:sz w:val="17"/>
                <w:szCs w:val="17"/>
                <w:color w:val="auto"/>
              </w:rPr>
              <w:t>$</w:t>
            </w:r>
          </w:p>
        </w:tc>
        <w:tc>
          <w:tcPr>
            <w:tcW w:w="980" w:type="dxa"/>
            <w:vAlign w:val="bottom"/>
            <w:tcBorders>
              <w:top w:val="single" w:sz="8" w:color="CCEEFF"/>
            </w:tcBorders>
            <w:shd w:val="clear" w:color="auto" w:fill="CCEEFF"/>
          </w:tcPr>
          <w:p>
            <w:pPr>
              <w:jc w:val="right"/>
              <w:ind w:right="313"/>
              <w:spacing w:after="0" w:line="173" w:lineRule="exact"/>
              <w:rPr>
                <w:sz w:val="20"/>
                <w:szCs w:val="20"/>
                <w:color w:val="auto"/>
              </w:rPr>
            </w:pPr>
            <w:r>
              <w:rPr>
                <w:rFonts w:ascii="Arial" w:cs="Arial" w:eastAsia="Arial" w:hAnsi="Arial"/>
                <w:sz w:val="17"/>
                <w:szCs w:val="17"/>
                <w:color w:val="auto"/>
              </w:rPr>
              <w:t>0.41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CCEEFF"/>
            </w:tcBorders>
            <w:shd w:val="clear" w:color="auto" w:fill="CCEEFF"/>
          </w:tcPr>
          <w:p>
            <w:pPr>
              <w:jc w:val="right"/>
              <w:ind w:right="293"/>
              <w:spacing w:after="0" w:line="173" w:lineRule="exact"/>
              <w:rPr>
                <w:sz w:val="20"/>
                <w:szCs w:val="20"/>
                <w:color w:val="auto"/>
              </w:rPr>
            </w:pPr>
            <w:r>
              <w:rPr>
                <w:rFonts w:ascii="Arial" w:cs="Arial" w:eastAsia="Arial" w:hAnsi="Arial"/>
                <w:sz w:val="17"/>
                <w:szCs w:val="17"/>
                <w:color w:val="auto"/>
              </w:rPr>
              <w:t>0.49</w:t>
            </w:r>
          </w:p>
        </w:tc>
      </w:tr>
      <w:tr>
        <w:trPr>
          <w:trHeight w:val="189"/>
        </w:trPr>
        <w:tc>
          <w:tcPr>
            <w:tcW w:w="20" w:type="dxa"/>
            <w:vAlign w:val="bottom"/>
          </w:tcPr>
          <w:p>
            <w:pPr>
              <w:spacing w:after="0"/>
              <w:rPr>
                <w:sz w:val="16"/>
                <w:szCs w:val="16"/>
                <w:color w:val="auto"/>
              </w:rPr>
            </w:pPr>
          </w:p>
        </w:tc>
        <w:tc>
          <w:tcPr>
            <w:tcW w:w="6680" w:type="dxa"/>
            <w:vAlign w:val="bottom"/>
          </w:tcPr>
          <w:p>
            <w:pPr>
              <w:spacing w:after="0" w:line="189" w:lineRule="exact"/>
              <w:rPr>
                <w:sz w:val="20"/>
                <w:szCs w:val="20"/>
                <w:color w:val="auto"/>
              </w:rPr>
            </w:pPr>
            <w:r>
              <w:rPr>
                <w:rFonts w:ascii="Arial" w:cs="Arial" w:eastAsia="Arial" w:hAnsi="Arial"/>
                <w:sz w:val="17"/>
                <w:szCs w:val="17"/>
                <w:color w:val="auto"/>
              </w:rPr>
              <w:t>Plus: Company’s share of real estate depreciation and amortization</w:t>
            </w:r>
          </w:p>
        </w:tc>
        <w:tc>
          <w:tcPr>
            <w:tcW w:w="180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ind w:right="313"/>
              <w:spacing w:after="0" w:line="189" w:lineRule="exact"/>
              <w:rPr>
                <w:sz w:val="20"/>
                <w:szCs w:val="20"/>
                <w:color w:val="auto"/>
              </w:rPr>
            </w:pPr>
            <w:r>
              <w:rPr>
                <w:rFonts w:ascii="Arial" w:cs="Arial" w:eastAsia="Arial" w:hAnsi="Arial"/>
                <w:sz w:val="17"/>
                <w:szCs w:val="17"/>
                <w:color w:val="auto"/>
              </w:rPr>
              <w:t>2.66</w:t>
            </w:r>
          </w:p>
        </w:tc>
        <w:tc>
          <w:tcPr>
            <w:tcW w:w="1440" w:type="dxa"/>
            <w:vAlign w:val="bottom"/>
            <w:gridSpan w:val="3"/>
          </w:tcPr>
          <w:p>
            <w:pPr>
              <w:jc w:val="right"/>
              <w:ind w:right="293"/>
              <w:spacing w:after="0" w:line="189" w:lineRule="exact"/>
              <w:rPr>
                <w:sz w:val="20"/>
                <w:szCs w:val="20"/>
                <w:color w:val="auto"/>
              </w:rPr>
            </w:pPr>
            <w:r>
              <w:rPr>
                <w:rFonts w:ascii="Arial" w:cs="Arial" w:eastAsia="Arial" w:hAnsi="Arial"/>
                <w:sz w:val="17"/>
                <w:szCs w:val="17"/>
                <w:color w:val="auto"/>
              </w:rPr>
              <w:t>2.66</w:t>
            </w:r>
          </w:p>
        </w:tc>
      </w:tr>
      <w:tr>
        <w:trPr>
          <w:trHeight w:val="189"/>
        </w:trPr>
        <w:tc>
          <w:tcPr>
            <w:tcW w:w="20" w:type="dxa"/>
            <w:vAlign w:val="bottom"/>
          </w:tcPr>
          <w:p>
            <w:pPr>
              <w:spacing w:after="0"/>
              <w:rPr>
                <w:sz w:val="16"/>
                <w:szCs w:val="16"/>
                <w:color w:val="auto"/>
              </w:rPr>
            </w:pPr>
          </w:p>
        </w:tc>
        <w:tc>
          <w:tcPr>
            <w:tcW w:w="6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FFO per share – fully diluted basis</w:t>
            </w:r>
          </w:p>
        </w:tc>
        <w:tc>
          <w:tcPr>
            <w:tcW w:w="18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13"/>
              <w:spacing w:after="0" w:line="189" w:lineRule="exact"/>
              <w:rPr>
                <w:sz w:val="20"/>
                <w:szCs w:val="20"/>
                <w:color w:val="auto"/>
              </w:rPr>
            </w:pPr>
            <w:r>
              <w:rPr>
                <w:rFonts w:ascii="Arial" w:cs="Arial" w:eastAsia="Arial" w:hAnsi="Arial"/>
                <w:sz w:val="17"/>
                <w:szCs w:val="17"/>
                <w:color w:val="auto"/>
              </w:rPr>
              <w:t>3.07</w:t>
            </w:r>
          </w:p>
        </w:tc>
        <w:tc>
          <w:tcPr>
            <w:tcW w:w="1440" w:type="dxa"/>
            <w:vAlign w:val="bottom"/>
            <w:gridSpan w:val="3"/>
            <w:shd w:val="clear" w:color="auto" w:fill="CCEEFF"/>
          </w:tcPr>
          <w:p>
            <w:pPr>
              <w:jc w:val="right"/>
              <w:ind w:right="293"/>
              <w:spacing w:after="0" w:line="189" w:lineRule="exact"/>
              <w:rPr>
                <w:sz w:val="20"/>
                <w:szCs w:val="20"/>
                <w:color w:val="auto"/>
              </w:rPr>
            </w:pPr>
            <w:r>
              <w:rPr>
                <w:rFonts w:ascii="Arial" w:cs="Arial" w:eastAsia="Arial" w:hAnsi="Arial"/>
                <w:sz w:val="17"/>
                <w:szCs w:val="17"/>
                <w:color w:val="auto"/>
              </w:rPr>
              <w:t>3.15</w:t>
            </w:r>
          </w:p>
        </w:tc>
      </w:tr>
      <w:tr>
        <w:trPr>
          <w:trHeight w:val="189"/>
        </w:trPr>
        <w:tc>
          <w:tcPr>
            <w:tcW w:w="20" w:type="dxa"/>
            <w:vAlign w:val="bottom"/>
          </w:tcPr>
          <w:p>
            <w:pPr>
              <w:spacing w:after="0"/>
              <w:rPr>
                <w:sz w:val="16"/>
                <w:szCs w:val="16"/>
                <w:color w:val="auto"/>
              </w:rPr>
            </w:pPr>
          </w:p>
        </w:tc>
        <w:tc>
          <w:tcPr>
            <w:tcW w:w="6680" w:type="dxa"/>
            <w:vAlign w:val="bottom"/>
          </w:tcPr>
          <w:p>
            <w:pPr>
              <w:spacing w:after="0" w:line="189" w:lineRule="exact"/>
              <w:rPr>
                <w:sz w:val="20"/>
                <w:szCs w:val="20"/>
                <w:color w:val="auto"/>
              </w:rPr>
            </w:pPr>
            <w:r>
              <w:rPr>
                <w:rFonts w:ascii="Arial" w:cs="Arial" w:eastAsia="Arial" w:hAnsi="Arial"/>
                <w:sz w:val="17"/>
                <w:szCs w:val="17"/>
                <w:color w:val="auto"/>
              </w:rPr>
              <w:t>Plus: Company’s share of depreciation of non-real estate assets</w:t>
            </w:r>
          </w:p>
        </w:tc>
        <w:tc>
          <w:tcPr>
            <w:tcW w:w="180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ind w:right="313"/>
              <w:spacing w:after="0" w:line="189" w:lineRule="exact"/>
              <w:rPr>
                <w:sz w:val="20"/>
                <w:szCs w:val="20"/>
                <w:color w:val="auto"/>
              </w:rPr>
            </w:pPr>
            <w:r>
              <w:rPr>
                <w:rFonts w:ascii="Arial" w:cs="Arial" w:eastAsia="Arial" w:hAnsi="Arial"/>
                <w:sz w:val="17"/>
                <w:szCs w:val="17"/>
                <w:color w:val="auto"/>
              </w:rPr>
              <w:t>0.02</w:t>
            </w:r>
          </w:p>
        </w:tc>
        <w:tc>
          <w:tcPr>
            <w:tcW w:w="1440" w:type="dxa"/>
            <w:vAlign w:val="bottom"/>
            <w:gridSpan w:val="3"/>
          </w:tcPr>
          <w:p>
            <w:pPr>
              <w:jc w:val="right"/>
              <w:ind w:right="293"/>
              <w:spacing w:after="0" w:line="189" w:lineRule="exact"/>
              <w:rPr>
                <w:sz w:val="20"/>
                <w:szCs w:val="20"/>
                <w:color w:val="auto"/>
              </w:rPr>
            </w:pPr>
            <w:r>
              <w:rPr>
                <w:rFonts w:ascii="Arial" w:cs="Arial" w:eastAsia="Arial" w:hAnsi="Arial"/>
                <w:sz w:val="17"/>
                <w:szCs w:val="17"/>
                <w:color w:val="auto"/>
              </w:rPr>
              <w:t>0.02</w:t>
            </w:r>
          </w:p>
        </w:tc>
      </w:tr>
      <w:tr>
        <w:trPr>
          <w:trHeight w:val="189"/>
        </w:trPr>
        <w:tc>
          <w:tcPr>
            <w:tcW w:w="20" w:type="dxa"/>
            <w:vAlign w:val="bottom"/>
          </w:tcPr>
          <w:p>
            <w:pPr>
              <w:spacing w:after="0"/>
              <w:rPr>
                <w:sz w:val="16"/>
                <w:szCs w:val="16"/>
                <w:color w:val="auto"/>
              </w:rPr>
            </w:pPr>
          </w:p>
        </w:tc>
        <w:tc>
          <w:tcPr>
            <w:tcW w:w="6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Core FFO per share – fully diluted basis</w:t>
            </w:r>
          </w:p>
        </w:tc>
        <w:tc>
          <w:tcPr>
            <w:tcW w:w="18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13"/>
              <w:spacing w:after="0" w:line="189" w:lineRule="exact"/>
              <w:rPr>
                <w:sz w:val="20"/>
                <w:szCs w:val="20"/>
                <w:color w:val="auto"/>
              </w:rPr>
            </w:pPr>
            <w:r>
              <w:rPr>
                <w:rFonts w:ascii="Arial" w:cs="Arial" w:eastAsia="Arial" w:hAnsi="Arial"/>
                <w:sz w:val="17"/>
                <w:szCs w:val="17"/>
                <w:color w:val="auto"/>
              </w:rPr>
              <w:t>3.09</w:t>
            </w:r>
          </w:p>
        </w:tc>
        <w:tc>
          <w:tcPr>
            <w:tcW w:w="1440" w:type="dxa"/>
            <w:vAlign w:val="bottom"/>
            <w:gridSpan w:val="3"/>
            <w:shd w:val="clear" w:color="auto" w:fill="CCEEFF"/>
          </w:tcPr>
          <w:p>
            <w:pPr>
              <w:jc w:val="right"/>
              <w:ind w:right="293"/>
              <w:spacing w:after="0" w:line="189" w:lineRule="exact"/>
              <w:rPr>
                <w:sz w:val="20"/>
                <w:szCs w:val="20"/>
                <w:color w:val="auto"/>
              </w:rPr>
            </w:pPr>
            <w:r>
              <w:rPr>
                <w:rFonts w:ascii="Arial" w:cs="Arial" w:eastAsia="Arial" w:hAnsi="Arial"/>
                <w:sz w:val="17"/>
                <w:szCs w:val="17"/>
                <w:color w:val="auto"/>
              </w:rPr>
              <w:t>3.17</w:t>
            </w:r>
          </w:p>
        </w:tc>
      </w:tr>
    </w:tbl>
    <w:p>
      <w:pPr>
        <w:spacing w:after="0" w:line="75"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This guidance assumes approximately $50 million of wholly owned acquisitions and $25 - $50 million of gross development-related investment during 2027.</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Supplemental Financial Measures</w:t>
      </w:r>
    </w:p>
    <w:p>
      <w:pPr>
        <w:spacing w:after="0" w:line="90"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This section contains definitions of certain non-GAAP financial measures and other terms that the Company uses in this press release and, where applicable, the reasons why management believes these non-GAAP financial measures provide useful information to investors about the Company’s financial condition and results of operations and the other purposes for which management uses the measures. These measures should not be considered in isolation or as a substitute for measures of performance in accordance with GAAP. A reconciliation of the differences between each non-GAAP financial measure and the comparable GAAP financial measure are included in this press release following the consolidated financial statements. Additional detail can be found in the Company’s most recent annual report on Form 10-K and quarterly report on Form 10-Q, as well as other documents filed with or furnished to the Securities and Exchange Commission from time to time. We present certain financial information and metrics “at Easterly’s Share,” which is calculated on an entity-by-entity basis. “At Easterly’s Share” information, which we also refer to as being “at share,” “pro rata,” or “our share” is not, and is not intended to be, a presentation in accordance with GAAP.</w:t>
      </w:r>
    </w:p>
    <w:p>
      <w:pPr>
        <w:spacing w:after="0" w:line="129" w:lineRule="exact"/>
        <w:rPr>
          <w:sz w:val="20"/>
          <w:szCs w:val="20"/>
          <w:color w:val="auto"/>
        </w:rPr>
      </w:pPr>
    </w:p>
    <w:p>
      <w:pPr>
        <w:jc w:val="both"/>
        <w:spacing w:after="0" w:line="242" w:lineRule="auto"/>
        <w:rPr>
          <w:sz w:val="20"/>
          <w:szCs w:val="20"/>
          <w:color w:val="auto"/>
        </w:rPr>
      </w:pPr>
      <w:r>
        <w:rPr>
          <w:rFonts w:ascii="Arial" w:cs="Arial" w:eastAsia="Arial" w:hAnsi="Arial"/>
          <w:sz w:val="17"/>
          <w:szCs w:val="17"/>
          <w:b w:val="1"/>
          <w:bCs w:val="1"/>
          <w:color w:val="auto"/>
        </w:rPr>
        <w:t xml:space="preserve">Cash Available for Distribution (CAD) </w:t>
      </w:r>
      <w:r>
        <w:rPr>
          <w:rFonts w:ascii="Arial" w:cs="Arial" w:eastAsia="Arial" w:hAnsi="Arial"/>
          <w:sz w:val="17"/>
          <w:szCs w:val="17"/>
          <w:color w:val="auto"/>
        </w:rPr>
        <w:t>is a non-GAAP financial measure that is not intended to represent cash flow for the period and is not</w:t>
      </w:r>
      <w:r>
        <w:rPr>
          <w:rFonts w:ascii="Arial" w:cs="Arial" w:eastAsia="Arial" w:hAnsi="Arial"/>
          <w:sz w:val="17"/>
          <w:szCs w:val="17"/>
          <w:b w:val="1"/>
          <w:bCs w:val="1"/>
          <w:color w:val="auto"/>
        </w:rPr>
        <w:t xml:space="preserve"> </w:t>
      </w:r>
      <w:r>
        <w:rPr>
          <w:rFonts w:ascii="Arial" w:cs="Arial" w:eastAsia="Arial" w:hAnsi="Arial"/>
          <w:sz w:val="17"/>
          <w:szCs w:val="17"/>
          <w:color w:val="auto"/>
        </w:rPr>
        <w:t>indicative of cash flow provided by operating activities as determined under GAAP. CAD is calculated in accordance with the current Nareit definition as FFO minus normalized recurring real estate-related expenditures and other non-cash items, nonrecurring expenditures and the unconsolidated real estate venture’s allocated share of these adjustments. CAD is presented solely as a supplemental disclosure because the Company believes it provides useful information regarding the Company’s ability to fund its dividends. Because all companies do not calculate CAD the same way, the presentation of CAD may not be comparable to similarly titled measures of other companies</w:t>
      </w:r>
      <w:r>
        <w:rPr>
          <w:rFonts w:ascii="Arial" w:cs="Arial" w:eastAsia="Arial" w:hAnsi="Arial"/>
          <w:sz w:val="17"/>
          <w:szCs w:val="17"/>
          <w:b w:val="1"/>
          <w:bCs w:val="1"/>
          <w:color w:val="auto"/>
        </w:rPr>
        <w:t>.</w:t>
      </w:r>
    </w:p>
    <w:p>
      <w:pPr>
        <w:spacing w:after="0" w:line="142" w:lineRule="exact"/>
        <w:rPr>
          <w:sz w:val="20"/>
          <w:szCs w:val="20"/>
          <w:color w:val="auto"/>
        </w:rPr>
      </w:pPr>
    </w:p>
    <w:p>
      <w:pPr>
        <w:jc w:val="both"/>
        <w:spacing w:after="0" w:line="241" w:lineRule="auto"/>
        <w:rPr>
          <w:sz w:val="20"/>
          <w:szCs w:val="20"/>
          <w:color w:val="auto"/>
        </w:rPr>
      </w:pPr>
      <w:r>
        <w:rPr>
          <w:rFonts w:ascii="Arial" w:cs="Arial" w:eastAsia="Arial" w:hAnsi="Arial"/>
          <w:sz w:val="17"/>
          <w:szCs w:val="17"/>
          <w:b w:val="1"/>
          <w:bCs w:val="1"/>
          <w:color w:val="auto"/>
        </w:rPr>
        <w:t xml:space="preserve">Core Funds from Operations (Core FFO) </w:t>
      </w:r>
      <w:r>
        <w:rPr>
          <w:rFonts w:ascii="Arial" w:cs="Arial" w:eastAsia="Arial" w:hAnsi="Arial"/>
          <w:sz w:val="17"/>
          <w:szCs w:val="17"/>
          <w:color w:val="auto"/>
        </w:rPr>
        <w:t>adjusts FFO to present an alternative measure of the Company's operating performance, which, when</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excludes items which it believes are not representative of ongoing operating results, such as liability management related costs (including losses on extinguishment of debt and modification costs), catastrophic event charges, depreciation of non-real estate assets, provision for (recovery of) credit losses, and the unconsolidated real estate venture's allocated share of these adjustments. In future periods, the Company may also exclude other items from Core FFO that it believes may help investors compare its results. The Company believes Core FFO more accurately reflects the ongoing operational and financial performance of the Company's core business.</w:t>
      </w:r>
    </w:p>
    <w:p>
      <w:pPr>
        <w:spacing w:after="0" w:line="147" w:lineRule="exact"/>
        <w:rPr>
          <w:sz w:val="20"/>
          <w:szCs w:val="20"/>
          <w:color w:val="auto"/>
        </w:rPr>
      </w:pPr>
    </w:p>
    <w:p>
      <w:pPr>
        <w:jc w:val="both"/>
        <w:ind w:right="20"/>
        <w:spacing w:after="0" w:line="246" w:lineRule="auto"/>
        <w:rPr>
          <w:sz w:val="20"/>
          <w:szCs w:val="20"/>
          <w:color w:val="auto"/>
        </w:rPr>
      </w:pPr>
      <w:r>
        <w:rPr>
          <w:rFonts w:ascii="Arial" w:cs="Arial" w:eastAsia="Arial" w:hAnsi="Arial"/>
          <w:sz w:val="17"/>
          <w:szCs w:val="17"/>
          <w:b w:val="1"/>
          <w:bCs w:val="1"/>
          <w:color w:val="auto"/>
        </w:rPr>
        <w:t xml:space="preserve">EBITDA </w:t>
      </w:r>
      <w:r>
        <w:rPr>
          <w:rFonts w:ascii="Arial" w:cs="Arial" w:eastAsia="Arial" w:hAnsi="Arial"/>
          <w:sz w:val="17"/>
          <w:szCs w:val="17"/>
          <w:color w:val="auto"/>
        </w:rPr>
        <w:t>is calculated as the sum of net income (loss) before interest expense, taxes, depreciation and amortization, (gain) loss on the sale of</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properties, impairment loss, and the unconsolidated real estate venture’s allocated share of these adjustments. EBITDA is not intended to represent cash flow for the period, is not presented as an alternative to operating income as an indicator of operating performance, should not be considered in isolation or as a substitute for measures of performance prepared in accordance with GAAP, is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48" w:right="319" w:bottom="1440" w:gutter="0" w:footer="0" w:header="0"/>
        </w:sectPr>
      </w:pPr>
    </w:p>
    <w:bookmarkStart w:id="7" w:name="page8"/>
    <w:bookmarkEnd w:id="7"/>
    <w:p>
      <w:pPr>
        <w:jc w:val="both"/>
        <w:spacing w:after="0" w:line="24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751205"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51205" cy="120015"/>
                    </a:xfrm>
                    <a:prstGeom prst="rect">
                      <a:avLst/>
                    </a:prstGeom>
                    <a:noFill/>
                  </pic:spPr>
                </pic:pic>
              </a:graphicData>
            </a:graphic>
          </wp:anchor>
        </w:drawing>
        <w:t>not indicative of operating income or cash provided by operating activities as determined under GAAP and may be presented on a pro forma basis. EBITDA is presented solely as a supplemental disclosure with respect to liquidity because the Company believes it provides useful information regarding the Company's ability to service or incur debt. Because all companies do not calculate EBITDA the same way, the presentation of EBITDA may not be comparable to similarly titled measures of other companies.</w:t>
      </w:r>
    </w:p>
    <w:p>
      <w:pPr>
        <w:spacing w:after="0" w:line="143" w:lineRule="exact"/>
        <w:rPr>
          <w:sz w:val="20"/>
          <w:szCs w:val="20"/>
          <w:color w:val="auto"/>
        </w:rPr>
      </w:pPr>
    </w:p>
    <w:p>
      <w:pPr>
        <w:jc w:val="both"/>
        <w:spacing w:after="0" w:line="241" w:lineRule="auto"/>
        <w:rPr>
          <w:sz w:val="20"/>
          <w:szCs w:val="20"/>
          <w:color w:val="auto"/>
        </w:rPr>
      </w:pPr>
      <w:r>
        <w:rPr>
          <w:rFonts w:ascii="Arial" w:cs="Arial" w:eastAsia="Arial" w:hAnsi="Arial"/>
          <w:sz w:val="17"/>
          <w:szCs w:val="17"/>
          <w:b w:val="1"/>
          <w:bCs w:val="1"/>
          <w:color w:val="auto"/>
        </w:rPr>
        <w:t xml:space="preserve">Funds From Operations (FFO) </w:t>
      </w:r>
      <w:r>
        <w:rPr>
          <w:rFonts w:ascii="Arial" w:cs="Arial" w:eastAsia="Arial" w:hAnsi="Arial"/>
          <w:sz w:val="17"/>
          <w:szCs w:val="17"/>
          <w:color w:val="auto"/>
        </w:rPr>
        <w:t>is defined, in accordance with the Nareit FFO White Paper - 2018 Restatement, as net income (loss), calculated</w:t>
      </w:r>
      <w:r>
        <w:rPr>
          <w:rFonts w:ascii="Arial" w:cs="Arial" w:eastAsia="Arial" w:hAnsi="Arial"/>
          <w:sz w:val="17"/>
          <w:szCs w:val="17"/>
          <w:b w:val="1"/>
          <w:bCs w:val="1"/>
          <w:color w:val="auto"/>
        </w:rPr>
        <w:t xml:space="preserve"> </w:t>
      </w:r>
      <w:r>
        <w:rPr>
          <w:rFonts w:ascii="Arial" w:cs="Arial" w:eastAsia="Arial" w:hAnsi="Arial"/>
          <w:sz w:val="17"/>
          <w:szCs w:val="17"/>
          <w:color w:val="auto"/>
        </w:rPr>
        <w:t>in accordance with GAAP, excluding depreciation and amortization related to real estate, gains and losses from the sale of certain real estate assets, gains and losses from change in control and impairment write-downs of certain real estate assets and investments in entities when the impairment is directly attributable to decreases in the value of depreciable real estate held by the entity. FFO includes the Company’s share of FFO generated by unconsolidated affiliates. FFO is a widely recognized measure of REIT performance. Although FFO is a non-GAAP financial measure, the Company believes that information regarding FFO is helpful to shareholders and potential investors.</w:t>
      </w:r>
    </w:p>
    <w:p>
      <w:pPr>
        <w:spacing w:after="0" w:line="147" w:lineRule="exact"/>
        <w:rPr>
          <w:sz w:val="20"/>
          <w:szCs w:val="20"/>
          <w:color w:val="auto"/>
        </w:rPr>
      </w:pPr>
    </w:p>
    <w:p>
      <w:pPr>
        <w:jc w:val="both"/>
        <w:spacing w:after="0"/>
        <w:rPr>
          <w:sz w:val="20"/>
          <w:szCs w:val="20"/>
          <w:color w:val="auto"/>
        </w:rPr>
      </w:pPr>
      <w:r>
        <w:rPr>
          <w:rFonts w:ascii="Arial" w:cs="Arial" w:eastAsia="Arial" w:hAnsi="Arial"/>
          <w:sz w:val="17"/>
          <w:szCs w:val="17"/>
          <w:b w:val="1"/>
          <w:bCs w:val="1"/>
          <w:color w:val="auto"/>
        </w:rPr>
        <w:t xml:space="preserve">Net Debt and Adjusted Net Debt </w:t>
      </w:r>
      <w:r>
        <w:rPr>
          <w:rFonts w:ascii="Arial" w:cs="Arial" w:eastAsia="Arial" w:hAnsi="Arial"/>
          <w:sz w:val="17"/>
          <w:szCs w:val="17"/>
          <w:color w:val="auto"/>
        </w:rPr>
        <w:t>Net Debt represents the Company's consolidated debt and its share of unconsolidated debt adjusted to exclude</w:t>
      </w:r>
      <w:r>
        <w:rPr>
          <w:rFonts w:ascii="Arial" w:cs="Arial" w:eastAsia="Arial" w:hAnsi="Arial"/>
          <w:sz w:val="17"/>
          <w:szCs w:val="17"/>
          <w:b w:val="1"/>
          <w:bCs w:val="1"/>
          <w:color w:val="auto"/>
        </w:rPr>
        <w:t xml:space="preserve"> </w:t>
      </w:r>
      <w:r>
        <w:rPr>
          <w:rFonts w:ascii="Arial" w:cs="Arial" w:eastAsia="Arial" w:hAnsi="Arial"/>
          <w:sz w:val="17"/>
          <w:szCs w:val="17"/>
          <w:color w:val="auto"/>
        </w:rPr>
        <w:t>its share of unamortized premiums and discounts and deferred financing fees, less its share of cash and cash equivalents and property acquisition closing escrow, net of deposit. By excluding these items, the result provides an estimate of the contractual amount of borrowed capital to be repaid, net of cash available to repay it. The Company believes this calculation constitutes a beneficial supplemental non-GAAP financial disclosure to investors in understanding its financial condition. Adjusted Net Debt is Net Debt reduced by 1) for each project under construction or in design, the lesser of i) outstanding lump-sum reimbursement amounts and ii) the cost to date, 2) 40% times the amount by which the cost to date exceeds total lump-sum reimbursement amounts for each project under construction or in design and 3) outstanding lump-sum reimbursement amounts for projects previously completed. These adjustments are made to 1) remove the estimated portion of each project under construction, in design or previously completed that has been financed with debt which may be repaid with outstanding cost reimbursement payments from the US Government and 2) remove the estimated portion of each project under construction or in design, in excess of total lump-sum reimbursements, that has been financed with debt but has not yet produced earnings. See page 28 of the Company’s Q3 2026 Supplemental Information Package for further information. The Company’s method of calculating Net Debt and Adjusted Net Debt may be different from methods used by other REITs and may be presented on a pro forma basis. Accordingly, the Company's method may not be comparable to such other REITs.</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Definitions</w:t>
      </w:r>
    </w:p>
    <w:p>
      <w:pPr>
        <w:spacing w:after="0" w:line="278" w:lineRule="exact"/>
        <w:rPr>
          <w:sz w:val="20"/>
          <w:szCs w:val="20"/>
          <w:color w:val="auto"/>
        </w:rPr>
      </w:pPr>
    </w:p>
    <w:p>
      <w:pPr>
        <w:jc w:val="both"/>
        <w:spacing w:after="0" w:line="247" w:lineRule="auto"/>
        <w:rPr>
          <w:sz w:val="20"/>
          <w:szCs w:val="20"/>
          <w:color w:val="auto"/>
        </w:rPr>
      </w:pPr>
      <w:r>
        <w:rPr>
          <w:rFonts w:ascii="Arial" w:cs="Arial" w:eastAsia="Arial" w:hAnsi="Arial"/>
          <w:sz w:val="17"/>
          <w:szCs w:val="17"/>
          <w:b w:val="1"/>
          <w:bCs w:val="1"/>
          <w:color w:val="auto"/>
        </w:rPr>
        <w:t xml:space="preserve">Fully diluted basis </w:t>
      </w:r>
      <w:r>
        <w:rPr>
          <w:rFonts w:ascii="Arial" w:cs="Arial" w:eastAsia="Arial" w:hAnsi="Arial"/>
          <w:sz w:val="17"/>
          <w:szCs w:val="17"/>
          <w:color w:val="auto"/>
        </w:rPr>
        <w:t>assumes the exchange of all outstanding common units representing limited partnership interests in the Company’s operating</w:t>
      </w:r>
      <w:r>
        <w:rPr>
          <w:rFonts w:ascii="Arial" w:cs="Arial" w:eastAsia="Arial" w:hAnsi="Arial"/>
          <w:sz w:val="17"/>
          <w:szCs w:val="17"/>
          <w:b w:val="1"/>
          <w:bCs w:val="1"/>
          <w:color w:val="auto"/>
        </w:rPr>
        <w:t xml:space="preserve"> </w:t>
      </w:r>
      <w:r>
        <w:rPr>
          <w:rFonts w:ascii="Arial" w:cs="Arial" w:eastAsia="Arial" w:hAnsi="Arial"/>
          <w:sz w:val="17"/>
          <w:szCs w:val="17"/>
          <w:color w:val="auto"/>
        </w:rPr>
        <w:t>partnership, or common units, the full vesting of all shares of restricted stock, and the exchange of all earned and vested LTIP units in the Company’s operating partnership for shares of common stock on a one-for-one basis, which is not the same as the meaning of “fully diluted” under GAAP.</w:t>
      </w:r>
    </w:p>
    <w:p>
      <w:pPr>
        <w:spacing w:after="0" w:line="200" w:lineRule="exact"/>
        <w:rPr>
          <w:sz w:val="20"/>
          <w:szCs w:val="20"/>
          <w:color w:val="auto"/>
        </w:rPr>
      </w:pP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color w:val="auto"/>
        </w:rPr>
        <w:t xml:space="preserve">Percentage Leased </w:t>
      </w:r>
      <w:r>
        <w:rPr>
          <w:rFonts w:ascii="Arial" w:cs="Arial" w:eastAsia="Arial" w:hAnsi="Arial"/>
          <w:sz w:val="17"/>
          <w:szCs w:val="17"/>
          <w:color w:val="auto"/>
        </w:rPr>
        <w:t>is calculated by dividing leased square footage by total square footage. For purposes of calculating Percentage Leased,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excludes from the denominator square footage that was unleased and to which no value was attributed at the time of acquisition.</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Conference Call Information</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Company will host a webcast and conference call at 11:00 am Eastern time on October 26, 2026 to review the third quarter 2026 performance, discuss recent events and conduct a question-and-answer session. A live webcast will be available in the Investor Relations section of the Company’s website. Shortly after the webcast, a replay of the webcast will be available on the Investor Relations section of the Company's website for up to</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6" w:right="319" w:bottom="1440" w:gutter="0" w:footer="0" w:header="0"/>
        </w:sectPr>
      </w:pPr>
    </w:p>
    <w:bookmarkStart w:id="8" w:name="page9"/>
    <w:bookmarkEnd w:id="8"/>
    <w:p>
      <w:pPr>
        <w:jc w:val="both"/>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751205"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51205" cy="120015"/>
                    </a:xfrm>
                    <a:prstGeom prst="rect">
                      <a:avLst/>
                    </a:prstGeom>
                    <a:noFill/>
                  </pic:spPr>
                </pic:pic>
              </a:graphicData>
            </a:graphic>
          </wp:anchor>
        </w:drawing>
        <w:t>twelve months. Please note that the full text of the press release and supplemental information package are also available through the Company’s website at ir.easterlyreit.com.</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Easterly Government Properties, Inc.</w:t>
      </w:r>
    </w:p>
    <w:p>
      <w:pPr>
        <w:spacing w:after="0" w:line="90"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Easterly Government Properties, Inc. (NYSE: DEA) is based in Washington, D.C., and focuses primarily on the acquisition, development and management of Class A commercial properties that are leased to the U.S. Government. Easterly’s experienced management team brings specialized insight into the strategy and needs of mission-critical U.S. Government agencies for properties leased to such agencies either directly or through the U.S. General Services Administration (GSA). For further information on the company and its properties, please visit www.easterlyreit.com.</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Contact:</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Easterly Government Properties, Inc.</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Cole Bardawill</w:t>
      </w:r>
    </w:p>
    <w:p>
      <w:pPr>
        <w:spacing w:after="0" w:line="232" w:lineRule="auto"/>
        <w:rPr>
          <w:sz w:val="20"/>
          <w:szCs w:val="20"/>
          <w:color w:val="auto"/>
        </w:rPr>
      </w:pPr>
      <w:r>
        <w:rPr>
          <w:rFonts w:ascii="Arial" w:cs="Arial" w:eastAsia="Arial" w:hAnsi="Arial"/>
          <w:sz w:val="17"/>
          <w:szCs w:val="17"/>
          <w:color w:val="auto"/>
        </w:rPr>
        <w:t>Director of Investor Relations</w:t>
      </w:r>
    </w:p>
    <w:p>
      <w:pPr>
        <w:spacing w:after="0" w:line="232" w:lineRule="auto"/>
        <w:rPr>
          <w:sz w:val="20"/>
          <w:szCs w:val="20"/>
          <w:color w:val="auto"/>
        </w:rPr>
      </w:pPr>
      <w:r>
        <w:rPr>
          <w:rFonts w:ascii="Arial" w:cs="Arial" w:eastAsia="Arial" w:hAnsi="Arial"/>
          <w:sz w:val="17"/>
          <w:szCs w:val="17"/>
          <w:color w:val="auto"/>
        </w:rPr>
        <w:t>202-987-9395</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ir@easterlyreit.com</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 Looking Statements</w:t>
      </w:r>
    </w:p>
    <w:p>
      <w:pPr>
        <w:spacing w:after="0" w:line="18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i w:val="1"/>
          <w:iCs w:val="1"/>
          <w:color w:val="auto"/>
        </w:rPr>
        <w:t>We make statements in this press release that are considered “forward-looking statements” within the meaning of Section 27A of the Securities Act of 1933, as amended, or the Securities Act, and Section 21E of the Securities Exchange Act of 1934, as amended, or the Exchange Act, which are usually identified by the use of words such as “anticipates,” “believes,” “estimates,” “expects,” “intends,” “may,” “plans,” “projects,” “seeks,” “should,” “will,” and variations of such words or similar expressions and include our guidance with respect to Net income (loss) and Core FFO per share on a fully diluted basis. We intend these forward-looking statements to be covered by the safe harbor provisions for forward-looking statements contained in the Private Securities Litigation Reform Act of 1995 and are including this statement in this press release for purposes of complying with those safe harbor provisions. These forward-looking statements reflect our current views about our plans, intentions, expectations, strategies and prospects, which are based on the information currently available to us and on assumptions we have made. Although we believe that our plans, intentions, expectations, strategies and prospects as reflected in or suggested by those forward-looking statements are reasonable, we can give no assurance that the plans, intentions, expectations or strategies will be attained or achieved. Furthermore, actual results may differ materially from those described in the forward-looking statements and will be affected by a variety of risks and factors that are beyond our control including, without limitation: risks associated with our dependence on the U.S. Government and its agencies for substantially all of our revenues, including credit risk and risk that the U.S. Government reduces its spending on real estate or that it changes its preference away from leased properties, including as a result of or in connection with any shutdown of the U.S. Government; risks associated with ownership and development of real estate; the risk of decreased rental rates or increased vacancy rates; the loss of key personnel; general volatility of the capital and credit markets and the market price of our common stock; the risk we may lose one or more major tenants; difficulties in completing and successfully integrating acquisitions; failure of acquisitions or development projects to occur at anticipated levels or yield anticipated results; risks associated with our joint venture activities; risks associated with actual or threatened terrorist attacks; intense competition in the real estate market that may limit our ability to attract or retain tenants or re-lease space; insufficient amounts of insurance or exposure to events that are either uninsured or underinsured; uncertainties and risks related to adverse weather conditions, natural disasters and climate change; exposure to liability relating to environmental and health and safety matters; limited ability to dispose of assets because of the relative illiquidity of real estate investments and the nature of our assets; exposure to litigation or other claims; risks associated with breaches of our data security; risks associated with our indebtedness, including failure to refinance current or future indebtedness on favorable terms, or at all, failure to</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61" w:right="319" w:bottom="1440" w:gutter="0" w:footer="0" w:header="0"/>
        </w:sectPr>
      </w:pPr>
    </w:p>
    <w:bookmarkStart w:id="9" w:name="page10"/>
    <w:bookmarkEnd w:id="9"/>
    <w:p>
      <w:pPr>
        <w:jc w:val="both"/>
        <w:spacing w:after="0" w:line="237"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751205" cy="120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51205" cy="120015"/>
                    </a:xfrm>
                    <a:prstGeom prst="rect">
                      <a:avLst/>
                    </a:prstGeom>
                    <a:noFill/>
                  </pic:spPr>
                </pic:pic>
              </a:graphicData>
            </a:graphic>
          </wp:anchor>
        </w:drawing>
        <w:t>meet the restrictive covenants and requirements in our existing and new debt agreements, fluctuations in interest rates and increased costs to refinance or issue new debt; risks associated with derivatives or hedging activity; risks associated with mortgage debt or unsecured financing or the unavailability thereof, which could make it difficult to finance or refinance properties and could subject us to foreclosure; adverse impacts from any future pandemic, epidemic or outbreak of any highly infectious disease on the U.S., regional and global economies and our financial condition and results of operations; and other risks and uncertainties detailed in the “Risk Factors” section of our Form 10-K for the year ended December 31, 2025, filed with the Securities and Exchange Commission (SEC) on February 23, 2026, and under the heading “Risk Factors” in our other public filings. In addition, our anticipated qualification as a real estate investment trust involves the application of highly technical and complex provisions of the Internal Revenue Code of 1986, or the Code, and depends on our ability to meet the various requirements imposed by the Code through actual operating results, distribution levels and diversity of stock ownership. We assume no obligation to update publicly any forward looking statements, whether as a result of new information, future events or otherwise.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6" w:right="31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751205" cy="120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51205" cy="120015"/>
                    </a:xfrm>
                    <a:prstGeom prst="rect">
                      <a:avLst/>
                    </a:prstGeom>
                    <a:noFill/>
                  </pic:spPr>
                </pic:pic>
              </a:graphicData>
            </a:graphic>
          </wp:anchor>
        </w:drawing>
        <w:t>Balance Sheet</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(Unaudited, in thousands, except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2"/>
          </w:tcPr>
          <w:p>
            <w:pPr>
              <w:jc w:val="right"/>
              <w:ind w:right="820"/>
              <w:spacing w:after="0"/>
              <w:rPr>
                <w:sz w:val="20"/>
                <w:szCs w:val="20"/>
                <w:color w:val="auto"/>
              </w:rPr>
            </w:pPr>
            <w:r>
              <w:rPr>
                <w:rFonts w:ascii="Arial" w:cs="Arial" w:eastAsia="Arial" w:hAnsi="Arial"/>
                <w:sz w:val="13"/>
                <w:szCs w:val="13"/>
                <w:b w:val="1"/>
                <w:bCs w:val="1"/>
                <w:color w:val="auto"/>
              </w:rPr>
              <w:t>September 30, 2026</w:t>
            </w:r>
          </w:p>
        </w:tc>
        <w:tc>
          <w:tcPr>
            <w:tcW w:w="280" w:type="dxa"/>
            <w:vAlign w:val="bottom"/>
          </w:tcPr>
          <w:p>
            <w:pPr>
              <w:spacing w:after="0"/>
              <w:rPr>
                <w:sz w:val="14"/>
                <w:szCs w:val="14"/>
                <w:color w:val="auto"/>
              </w:rPr>
            </w:pPr>
          </w:p>
        </w:tc>
        <w:tc>
          <w:tcPr>
            <w:tcW w:w="190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December 31, 2025</w:t>
            </w:r>
          </w:p>
        </w:tc>
        <w:tc>
          <w:tcPr>
            <w:tcW w:w="0" w:type="dxa"/>
            <w:vAlign w:val="bottom"/>
          </w:tcPr>
          <w:p>
            <w:pPr>
              <w:spacing w:after="0"/>
              <w:rPr>
                <w:sz w:val="1"/>
                <w:szCs w:val="1"/>
                <w:color w:val="auto"/>
              </w:rPr>
            </w:pPr>
          </w:p>
        </w:tc>
      </w:tr>
      <w:tr>
        <w:trPr>
          <w:trHeight w:val="134"/>
        </w:trPr>
        <w:tc>
          <w:tcPr>
            <w:tcW w:w="6520" w:type="dxa"/>
            <w:vAlign w:val="bottom"/>
          </w:tcPr>
          <w:p>
            <w:pPr>
              <w:spacing w:after="0" w:line="134" w:lineRule="exact"/>
              <w:rPr>
                <w:sz w:val="20"/>
                <w:szCs w:val="20"/>
                <w:color w:val="auto"/>
              </w:rPr>
            </w:pPr>
            <w:r>
              <w:rPr>
                <w:rFonts w:ascii="Arial" w:cs="Arial" w:eastAsia="Arial" w:hAnsi="Arial"/>
                <w:sz w:val="13"/>
                <w:szCs w:val="13"/>
                <w:b w:val="1"/>
                <w:bCs w:val="1"/>
                <w:color w:val="auto"/>
              </w:rPr>
              <w:t>Assets</w:t>
            </w:r>
          </w:p>
        </w:tc>
        <w:tc>
          <w:tcPr>
            <w:tcW w:w="280" w:type="dxa"/>
            <w:vAlign w:val="bottom"/>
            <w:tcBorders>
              <w:top w:val="single" w:sz="8" w:color="2B4B86"/>
            </w:tcBorders>
          </w:tcPr>
          <w:p>
            <w:pPr>
              <w:spacing w:after="0"/>
              <w:rPr>
                <w:sz w:val="11"/>
                <w:szCs w:val="11"/>
                <w:color w:val="auto"/>
              </w:rPr>
            </w:pPr>
          </w:p>
        </w:tc>
        <w:tc>
          <w:tcPr>
            <w:tcW w:w="1880" w:type="dxa"/>
            <w:vAlign w:val="bottom"/>
            <w:tcBorders>
              <w:top w:val="single" w:sz="8" w:color="2B4B86"/>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Borders>
              <w:top w:val="single" w:sz="8" w:color="2B4B86"/>
            </w:tcBorders>
          </w:tcPr>
          <w:p>
            <w:pPr>
              <w:spacing w:after="0"/>
              <w:rPr>
                <w:sz w:val="11"/>
                <w:szCs w:val="11"/>
                <w:color w:val="auto"/>
              </w:rPr>
            </w:pPr>
          </w:p>
        </w:tc>
        <w:tc>
          <w:tcPr>
            <w:tcW w:w="1860" w:type="dxa"/>
            <w:vAlign w:val="bottom"/>
            <w:tcBorders>
              <w:top w:val="single" w:sz="8" w:color="2B4B86"/>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60"/>
              <w:spacing w:after="0" w:line="142" w:lineRule="exact"/>
              <w:rPr>
                <w:sz w:val="20"/>
                <w:szCs w:val="20"/>
                <w:color w:val="auto"/>
              </w:rPr>
            </w:pPr>
            <w:r>
              <w:rPr>
                <w:rFonts w:ascii="Arial" w:cs="Arial" w:eastAsia="Arial" w:hAnsi="Arial"/>
                <w:sz w:val="13"/>
                <w:szCs w:val="13"/>
                <w:color w:val="auto"/>
              </w:rPr>
              <w:t>Real estate properties, net</w:t>
            </w:r>
          </w:p>
        </w:tc>
        <w:tc>
          <w:tcPr>
            <w:tcW w:w="280" w:type="dxa"/>
            <w:vAlign w:val="bottom"/>
          </w:tcPr>
          <w:p>
            <w:pPr>
              <w:jc w:val="right"/>
              <w:ind w:right="173"/>
              <w:spacing w:after="0"/>
              <w:rPr>
                <w:sz w:val="20"/>
                <w:szCs w:val="20"/>
                <w:color w:val="auto"/>
              </w:rPr>
            </w:pPr>
            <w:r>
              <w:rPr>
                <w:rFonts w:ascii="Arial" w:cs="Arial" w:eastAsia="Arial" w:hAnsi="Arial"/>
                <w:sz w:val="9"/>
                <w:szCs w:val="9"/>
                <w:color w:val="auto"/>
                <w:w w:val="78"/>
              </w:rPr>
              <w:t>$</w:t>
            </w:r>
          </w:p>
        </w:tc>
        <w:tc>
          <w:tcPr>
            <w:tcW w:w="1880" w:type="dxa"/>
            <w:vAlign w:val="bottom"/>
          </w:tcPr>
          <w:p>
            <w:pPr>
              <w:jc w:val="right"/>
              <w:spacing w:after="0" w:line="142" w:lineRule="exact"/>
              <w:rPr>
                <w:sz w:val="20"/>
                <w:szCs w:val="20"/>
                <w:color w:val="auto"/>
              </w:rPr>
            </w:pPr>
            <w:r>
              <w:rPr>
                <w:rFonts w:ascii="Arial" w:cs="Arial" w:eastAsia="Arial" w:hAnsi="Arial"/>
                <w:sz w:val="13"/>
                <w:szCs w:val="13"/>
                <w:color w:val="auto"/>
              </w:rPr>
              <w:t>2,752,624</w:t>
            </w:r>
          </w:p>
        </w:tc>
        <w:tc>
          <w:tcPr>
            <w:tcW w:w="320" w:type="dxa"/>
            <w:vAlign w:val="bottom"/>
          </w:tcPr>
          <w:p>
            <w:pPr>
              <w:spacing w:after="0"/>
              <w:rPr>
                <w:sz w:val="12"/>
                <w:szCs w:val="12"/>
                <w:color w:val="auto"/>
              </w:rPr>
            </w:pPr>
          </w:p>
        </w:tc>
        <w:tc>
          <w:tcPr>
            <w:tcW w:w="280" w:type="dxa"/>
            <w:vAlign w:val="bottom"/>
          </w:tcPr>
          <w:p>
            <w:pPr>
              <w:jc w:val="right"/>
              <w:ind w:right="137"/>
              <w:spacing w:after="0" w:line="142" w:lineRule="exact"/>
              <w:rPr>
                <w:sz w:val="20"/>
                <w:szCs w:val="20"/>
                <w:color w:val="auto"/>
              </w:rPr>
            </w:pPr>
            <w:r>
              <w:rPr>
                <w:rFonts w:ascii="Arial" w:cs="Arial" w:eastAsia="Arial" w:hAnsi="Arial"/>
                <w:sz w:val="13"/>
                <w:szCs w:val="13"/>
                <w:color w:val="auto"/>
                <w:w w:val="82"/>
              </w:rPr>
              <w:t>$</w:t>
            </w:r>
          </w:p>
        </w:tc>
        <w:tc>
          <w:tcPr>
            <w:tcW w:w="1860" w:type="dxa"/>
            <w:vAlign w:val="bottom"/>
          </w:tcPr>
          <w:p>
            <w:pPr>
              <w:jc w:val="right"/>
              <w:spacing w:after="0" w:line="142" w:lineRule="exact"/>
              <w:rPr>
                <w:sz w:val="20"/>
                <w:szCs w:val="20"/>
                <w:color w:val="auto"/>
              </w:rPr>
            </w:pPr>
            <w:r>
              <w:rPr>
                <w:rFonts w:ascii="Arial" w:cs="Arial" w:eastAsia="Arial" w:hAnsi="Arial"/>
                <w:sz w:val="13"/>
                <w:szCs w:val="13"/>
                <w:color w:val="auto"/>
              </w:rPr>
              <w:t>2,714,650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60"/>
              <w:spacing w:after="0" w:line="142" w:lineRule="exact"/>
              <w:rPr>
                <w:sz w:val="20"/>
                <w:szCs w:val="20"/>
                <w:color w:val="auto"/>
              </w:rPr>
            </w:pPr>
            <w:r>
              <w:rPr>
                <w:rFonts w:ascii="Arial" w:cs="Arial" w:eastAsia="Arial" w:hAnsi="Arial"/>
                <w:sz w:val="13"/>
                <w:szCs w:val="13"/>
                <w:color w:val="auto"/>
              </w:rPr>
              <w:t>Cash and cash equivalents</w:t>
            </w:r>
          </w:p>
        </w:tc>
        <w:tc>
          <w:tcPr>
            <w:tcW w:w="280" w:type="dxa"/>
            <w:vAlign w:val="bottom"/>
          </w:tcPr>
          <w:p>
            <w:pPr>
              <w:spacing w:after="0"/>
              <w:rPr>
                <w:sz w:val="12"/>
                <w:szCs w:val="12"/>
                <w:color w:val="auto"/>
              </w:rPr>
            </w:pPr>
          </w:p>
        </w:tc>
        <w:tc>
          <w:tcPr>
            <w:tcW w:w="1880" w:type="dxa"/>
            <w:vAlign w:val="bottom"/>
          </w:tcPr>
          <w:p>
            <w:pPr>
              <w:jc w:val="right"/>
              <w:spacing w:after="0" w:line="142" w:lineRule="exact"/>
              <w:rPr>
                <w:sz w:val="20"/>
                <w:szCs w:val="20"/>
                <w:color w:val="auto"/>
              </w:rPr>
            </w:pPr>
            <w:r>
              <w:rPr>
                <w:rFonts w:ascii="Arial" w:cs="Arial" w:eastAsia="Arial" w:hAnsi="Arial"/>
                <w:sz w:val="13"/>
                <w:szCs w:val="13"/>
                <w:color w:val="auto"/>
              </w:rPr>
              <w:t>2,935</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jc w:val="right"/>
              <w:spacing w:after="0" w:line="142" w:lineRule="exact"/>
              <w:rPr>
                <w:sz w:val="20"/>
                <w:szCs w:val="20"/>
                <w:color w:val="auto"/>
              </w:rPr>
            </w:pPr>
            <w:r>
              <w:rPr>
                <w:rFonts w:ascii="Arial" w:cs="Arial" w:eastAsia="Arial" w:hAnsi="Arial"/>
                <w:sz w:val="13"/>
                <w:szCs w:val="13"/>
                <w:color w:val="auto"/>
              </w:rPr>
              <w:t>23,374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60"/>
              <w:spacing w:after="0" w:line="142" w:lineRule="exact"/>
              <w:rPr>
                <w:sz w:val="20"/>
                <w:szCs w:val="20"/>
                <w:color w:val="auto"/>
              </w:rPr>
            </w:pPr>
            <w:r>
              <w:rPr>
                <w:rFonts w:ascii="Arial" w:cs="Arial" w:eastAsia="Arial" w:hAnsi="Arial"/>
                <w:sz w:val="13"/>
                <w:szCs w:val="13"/>
                <w:color w:val="auto"/>
              </w:rPr>
              <w:t>Restricted cash</w:t>
            </w:r>
          </w:p>
        </w:tc>
        <w:tc>
          <w:tcPr>
            <w:tcW w:w="280" w:type="dxa"/>
            <w:vAlign w:val="bottom"/>
          </w:tcPr>
          <w:p>
            <w:pPr>
              <w:spacing w:after="0"/>
              <w:rPr>
                <w:sz w:val="12"/>
                <w:szCs w:val="12"/>
                <w:color w:val="auto"/>
              </w:rPr>
            </w:pPr>
          </w:p>
        </w:tc>
        <w:tc>
          <w:tcPr>
            <w:tcW w:w="1880" w:type="dxa"/>
            <w:vAlign w:val="bottom"/>
          </w:tcPr>
          <w:p>
            <w:pPr>
              <w:jc w:val="right"/>
              <w:spacing w:after="0" w:line="142" w:lineRule="exact"/>
              <w:rPr>
                <w:sz w:val="20"/>
                <w:szCs w:val="20"/>
                <w:color w:val="auto"/>
              </w:rPr>
            </w:pPr>
            <w:r>
              <w:rPr>
                <w:rFonts w:ascii="Arial" w:cs="Arial" w:eastAsia="Arial" w:hAnsi="Arial"/>
                <w:sz w:val="13"/>
                <w:szCs w:val="13"/>
                <w:color w:val="auto"/>
              </w:rPr>
              <w:t>8,842</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jc w:val="right"/>
              <w:spacing w:after="0" w:line="142" w:lineRule="exact"/>
              <w:rPr>
                <w:sz w:val="20"/>
                <w:szCs w:val="20"/>
                <w:color w:val="auto"/>
              </w:rPr>
            </w:pPr>
            <w:r>
              <w:rPr>
                <w:rFonts w:ascii="Arial" w:cs="Arial" w:eastAsia="Arial" w:hAnsi="Arial"/>
                <w:sz w:val="13"/>
                <w:szCs w:val="13"/>
                <w:color w:val="auto"/>
              </w:rPr>
              <w:t>10,257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60"/>
              <w:spacing w:after="0" w:line="142" w:lineRule="exact"/>
              <w:rPr>
                <w:sz w:val="20"/>
                <w:szCs w:val="20"/>
                <w:color w:val="auto"/>
              </w:rPr>
            </w:pPr>
            <w:r>
              <w:rPr>
                <w:rFonts w:ascii="Arial" w:cs="Arial" w:eastAsia="Arial" w:hAnsi="Arial"/>
                <w:sz w:val="13"/>
                <w:szCs w:val="13"/>
                <w:color w:val="auto"/>
              </w:rPr>
              <w:t>Tenant accounts receivable</w:t>
            </w:r>
          </w:p>
        </w:tc>
        <w:tc>
          <w:tcPr>
            <w:tcW w:w="280" w:type="dxa"/>
            <w:vAlign w:val="bottom"/>
          </w:tcPr>
          <w:p>
            <w:pPr>
              <w:spacing w:after="0"/>
              <w:rPr>
                <w:sz w:val="12"/>
                <w:szCs w:val="12"/>
                <w:color w:val="auto"/>
              </w:rPr>
            </w:pPr>
          </w:p>
        </w:tc>
        <w:tc>
          <w:tcPr>
            <w:tcW w:w="1880" w:type="dxa"/>
            <w:vAlign w:val="bottom"/>
          </w:tcPr>
          <w:p>
            <w:pPr>
              <w:jc w:val="right"/>
              <w:spacing w:after="0" w:line="142" w:lineRule="exact"/>
              <w:rPr>
                <w:sz w:val="20"/>
                <w:szCs w:val="20"/>
                <w:color w:val="auto"/>
              </w:rPr>
            </w:pPr>
            <w:r>
              <w:rPr>
                <w:rFonts w:ascii="Arial" w:cs="Arial" w:eastAsia="Arial" w:hAnsi="Arial"/>
                <w:sz w:val="13"/>
                <w:szCs w:val="13"/>
                <w:color w:val="auto"/>
              </w:rPr>
              <w:t>72,107</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jc w:val="right"/>
              <w:spacing w:after="0" w:line="142" w:lineRule="exact"/>
              <w:rPr>
                <w:sz w:val="20"/>
                <w:szCs w:val="20"/>
                <w:color w:val="auto"/>
              </w:rPr>
            </w:pPr>
            <w:r>
              <w:rPr>
                <w:rFonts w:ascii="Arial" w:cs="Arial" w:eastAsia="Arial" w:hAnsi="Arial"/>
                <w:sz w:val="13"/>
                <w:szCs w:val="13"/>
                <w:color w:val="auto"/>
              </w:rPr>
              <w:t>51,493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60"/>
              <w:spacing w:after="0" w:line="142" w:lineRule="exact"/>
              <w:rPr>
                <w:sz w:val="20"/>
                <w:szCs w:val="20"/>
                <w:color w:val="auto"/>
              </w:rPr>
            </w:pPr>
            <w:r>
              <w:rPr>
                <w:rFonts w:ascii="Arial" w:cs="Arial" w:eastAsia="Arial" w:hAnsi="Arial"/>
                <w:sz w:val="13"/>
                <w:szCs w:val="13"/>
                <w:color w:val="auto"/>
              </w:rPr>
              <w:t>Investment in unconsolidated real estate venture</w:t>
            </w:r>
          </w:p>
        </w:tc>
        <w:tc>
          <w:tcPr>
            <w:tcW w:w="280" w:type="dxa"/>
            <w:vAlign w:val="bottom"/>
          </w:tcPr>
          <w:p>
            <w:pPr>
              <w:spacing w:after="0"/>
              <w:rPr>
                <w:sz w:val="12"/>
                <w:szCs w:val="12"/>
                <w:color w:val="auto"/>
              </w:rPr>
            </w:pPr>
          </w:p>
        </w:tc>
        <w:tc>
          <w:tcPr>
            <w:tcW w:w="1880" w:type="dxa"/>
            <w:vAlign w:val="bottom"/>
          </w:tcPr>
          <w:p>
            <w:pPr>
              <w:jc w:val="right"/>
              <w:spacing w:after="0" w:line="142" w:lineRule="exact"/>
              <w:rPr>
                <w:sz w:val="20"/>
                <w:szCs w:val="20"/>
                <w:color w:val="auto"/>
              </w:rPr>
            </w:pPr>
            <w:r>
              <w:rPr>
                <w:rFonts w:ascii="Arial" w:cs="Arial" w:eastAsia="Arial" w:hAnsi="Arial"/>
                <w:sz w:val="13"/>
                <w:szCs w:val="13"/>
                <w:color w:val="auto"/>
              </w:rPr>
              <w:t>294,059</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jc w:val="right"/>
              <w:spacing w:after="0" w:line="142" w:lineRule="exact"/>
              <w:rPr>
                <w:sz w:val="20"/>
                <w:szCs w:val="20"/>
                <w:color w:val="auto"/>
              </w:rPr>
            </w:pPr>
            <w:r>
              <w:rPr>
                <w:rFonts w:ascii="Arial" w:cs="Arial" w:eastAsia="Arial" w:hAnsi="Arial"/>
                <w:sz w:val="13"/>
                <w:szCs w:val="13"/>
                <w:color w:val="auto"/>
              </w:rPr>
              <w:t>304,721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60"/>
              <w:spacing w:after="0" w:line="142" w:lineRule="exact"/>
              <w:rPr>
                <w:sz w:val="20"/>
                <w:szCs w:val="20"/>
                <w:color w:val="auto"/>
              </w:rPr>
            </w:pPr>
            <w:r>
              <w:rPr>
                <w:rFonts w:ascii="Arial" w:cs="Arial" w:eastAsia="Arial" w:hAnsi="Arial"/>
                <w:sz w:val="13"/>
                <w:szCs w:val="13"/>
                <w:color w:val="auto"/>
              </w:rPr>
              <w:t>Real estate loans receivable, net and investment in sales-type lease, net</w:t>
            </w:r>
          </w:p>
        </w:tc>
        <w:tc>
          <w:tcPr>
            <w:tcW w:w="280" w:type="dxa"/>
            <w:vAlign w:val="bottom"/>
          </w:tcPr>
          <w:p>
            <w:pPr>
              <w:spacing w:after="0"/>
              <w:rPr>
                <w:sz w:val="12"/>
                <w:szCs w:val="12"/>
                <w:color w:val="auto"/>
              </w:rPr>
            </w:pPr>
          </w:p>
        </w:tc>
        <w:tc>
          <w:tcPr>
            <w:tcW w:w="1880" w:type="dxa"/>
            <w:vAlign w:val="bottom"/>
          </w:tcPr>
          <w:p>
            <w:pPr>
              <w:jc w:val="right"/>
              <w:spacing w:after="0" w:line="142" w:lineRule="exact"/>
              <w:rPr>
                <w:sz w:val="20"/>
                <w:szCs w:val="20"/>
                <w:color w:val="auto"/>
              </w:rPr>
            </w:pPr>
            <w:r>
              <w:rPr>
                <w:rFonts w:ascii="Arial" w:cs="Arial" w:eastAsia="Arial" w:hAnsi="Arial"/>
                <w:sz w:val="13"/>
                <w:szCs w:val="13"/>
                <w:color w:val="auto"/>
              </w:rPr>
              <w:t>10,440</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jc w:val="right"/>
              <w:spacing w:after="0" w:line="142" w:lineRule="exact"/>
              <w:rPr>
                <w:sz w:val="20"/>
                <w:szCs w:val="20"/>
                <w:color w:val="auto"/>
              </w:rPr>
            </w:pPr>
            <w:r>
              <w:rPr>
                <w:rFonts w:ascii="Arial" w:cs="Arial" w:eastAsia="Arial" w:hAnsi="Arial"/>
                <w:sz w:val="13"/>
                <w:szCs w:val="13"/>
                <w:color w:val="auto"/>
              </w:rPr>
              <w:t>34,286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60"/>
              <w:spacing w:after="0" w:line="142" w:lineRule="exact"/>
              <w:rPr>
                <w:sz w:val="20"/>
                <w:szCs w:val="20"/>
                <w:color w:val="auto"/>
              </w:rPr>
            </w:pPr>
            <w:r>
              <w:rPr>
                <w:rFonts w:ascii="Arial" w:cs="Arial" w:eastAsia="Arial" w:hAnsi="Arial"/>
                <w:sz w:val="13"/>
                <w:szCs w:val="13"/>
                <w:color w:val="auto"/>
              </w:rPr>
              <w:t>Intangible assets, net</w:t>
            </w:r>
          </w:p>
        </w:tc>
        <w:tc>
          <w:tcPr>
            <w:tcW w:w="280" w:type="dxa"/>
            <w:vAlign w:val="bottom"/>
          </w:tcPr>
          <w:p>
            <w:pPr>
              <w:spacing w:after="0"/>
              <w:rPr>
                <w:sz w:val="12"/>
                <w:szCs w:val="12"/>
                <w:color w:val="auto"/>
              </w:rPr>
            </w:pPr>
          </w:p>
        </w:tc>
        <w:tc>
          <w:tcPr>
            <w:tcW w:w="1880" w:type="dxa"/>
            <w:vAlign w:val="bottom"/>
          </w:tcPr>
          <w:p>
            <w:pPr>
              <w:jc w:val="right"/>
              <w:spacing w:after="0" w:line="142" w:lineRule="exact"/>
              <w:rPr>
                <w:sz w:val="20"/>
                <w:szCs w:val="20"/>
                <w:color w:val="auto"/>
              </w:rPr>
            </w:pPr>
            <w:r>
              <w:rPr>
                <w:rFonts w:ascii="Arial" w:cs="Arial" w:eastAsia="Arial" w:hAnsi="Arial"/>
                <w:sz w:val="13"/>
                <w:szCs w:val="13"/>
                <w:color w:val="auto"/>
              </w:rPr>
              <w:t>175,051</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jc w:val="right"/>
              <w:spacing w:after="0" w:line="142" w:lineRule="exact"/>
              <w:rPr>
                <w:sz w:val="20"/>
                <w:szCs w:val="20"/>
                <w:color w:val="auto"/>
              </w:rPr>
            </w:pPr>
            <w:r>
              <w:rPr>
                <w:rFonts w:ascii="Arial" w:cs="Arial" w:eastAsia="Arial" w:hAnsi="Arial"/>
                <w:sz w:val="13"/>
                <w:szCs w:val="13"/>
                <w:color w:val="auto"/>
              </w:rPr>
              <w:t>183,911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60"/>
              <w:spacing w:after="0" w:line="142" w:lineRule="exact"/>
              <w:rPr>
                <w:sz w:val="20"/>
                <w:szCs w:val="20"/>
                <w:color w:val="auto"/>
              </w:rPr>
            </w:pPr>
            <w:r>
              <w:rPr>
                <w:rFonts w:ascii="Arial" w:cs="Arial" w:eastAsia="Arial" w:hAnsi="Arial"/>
                <w:sz w:val="13"/>
                <w:szCs w:val="13"/>
                <w:color w:val="auto"/>
              </w:rPr>
              <w:t>Interest rate swaps</w:t>
            </w:r>
          </w:p>
        </w:tc>
        <w:tc>
          <w:tcPr>
            <w:tcW w:w="280" w:type="dxa"/>
            <w:vAlign w:val="bottom"/>
          </w:tcPr>
          <w:p>
            <w:pPr>
              <w:spacing w:after="0"/>
              <w:rPr>
                <w:sz w:val="12"/>
                <w:szCs w:val="12"/>
                <w:color w:val="auto"/>
              </w:rPr>
            </w:pPr>
          </w:p>
        </w:tc>
        <w:tc>
          <w:tcPr>
            <w:tcW w:w="1880" w:type="dxa"/>
            <w:vAlign w:val="bottom"/>
          </w:tcPr>
          <w:p>
            <w:pPr>
              <w:jc w:val="right"/>
              <w:spacing w:after="0" w:line="142" w:lineRule="exact"/>
              <w:rPr>
                <w:sz w:val="20"/>
                <w:szCs w:val="20"/>
                <w:color w:val="auto"/>
              </w:rPr>
            </w:pPr>
            <w:r>
              <w:rPr>
                <w:rFonts w:ascii="Arial" w:cs="Arial" w:eastAsia="Arial" w:hAnsi="Arial"/>
                <w:sz w:val="13"/>
                <w:szCs w:val="13"/>
                <w:color w:val="auto"/>
              </w:rPr>
              <w:t>3,549</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520" w:type="dxa"/>
            <w:vAlign w:val="bottom"/>
          </w:tcPr>
          <w:p>
            <w:pPr>
              <w:ind w:left="60"/>
              <w:spacing w:after="0"/>
              <w:rPr>
                <w:sz w:val="20"/>
                <w:szCs w:val="20"/>
                <w:color w:val="auto"/>
              </w:rPr>
            </w:pPr>
            <w:r>
              <w:rPr>
                <w:rFonts w:ascii="Arial" w:cs="Arial" w:eastAsia="Arial" w:hAnsi="Arial"/>
                <w:sz w:val="13"/>
                <w:szCs w:val="13"/>
                <w:color w:val="auto"/>
              </w:rPr>
              <w:t>Prepaid expenses and other assets</w:t>
            </w:r>
          </w:p>
        </w:tc>
        <w:tc>
          <w:tcPr>
            <w:tcW w:w="2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51,186</w:t>
            </w:r>
          </w:p>
        </w:tc>
        <w:tc>
          <w:tcPr>
            <w:tcW w:w="3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57,078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6520" w:type="dxa"/>
            <w:vAlign w:val="bottom"/>
          </w:tcPr>
          <w:p>
            <w:pPr>
              <w:ind w:left="60"/>
              <w:spacing w:after="0" w:line="134" w:lineRule="exact"/>
              <w:rPr>
                <w:sz w:val="20"/>
                <w:szCs w:val="20"/>
                <w:color w:val="auto"/>
              </w:rPr>
            </w:pPr>
            <w:r>
              <w:rPr>
                <w:rFonts w:ascii="Arial" w:cs="Arial" w:eastAsia="Arial" w:hAnsi="Arial"/>
                <w:sz w:val="13"/>
                <w:szCs w:val="13"/>
                <w:b w:val="1"/>
                <w:bCs w:val="1"/>
                <w:color w:val="auto"/>
              </w:rPr>
              <w:t>Total assets</w:t>
            </w:r>
          </w:p>
        </w:tc>
        <w:tc>
          <w:tcPr>
            <w:tcW w:w="280" w:type="dxa"/>
            <w:vAlign w:val="bottom"/>
            <w:tcBorders>
              <w:bottom w:val="single" w:sz="8" w:color="auto"/>
            </w:tcBorders>
          </w:tcPr>
          <w:p>
            <w:pPr>
              <w:jc w:val="right"/>
              <w:ind w:right="173"/>
              <w:spacing w:after="0"/>
              <w:rPr>
                <w:sz w:val="20"/>
                <w:szCs w:val="20"/>
                <w:color w:val="auto"/>
              </w:rPr>
            </w:pPr>
            <w:r>
              <w:rPr>
                <w:rFonts w:ascii="Arial" w:cs="Arial" w:eastAsia="Arial" w:hAnsi="Arial"/>
                <w:sz w:val="9"/>
                <w:szCs w:val="9"/>
                <w:color w:val="auto"/>
                <w:w w:val="78"/>
              </w:rPr>
              <w:t>$</w:t>
            </w:r>
          </w:p>
        </w:tc>
        <w:tc>
          <w:tcPr>
            <w:tcW w:w="18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3,370,793</w:t>
            </w:r>
          </w:p>
        </w:tc>
        <w:tc>
          <w:tcPr>
            <w:tcW w:w="320" w:type="dxa"/>
            <w:vAlign w:val="bottom"/>
          </w:tcPr>
          <w:p>
            <w:pPr>
              <w:spacing w:after="0"/>
              <w:rPr>
                <w:sz w:val="11"/>
                <w:szCs w:val="11"/>
                <w:color w:val="auto"/>
              </w:rPr>
            </w:pPr>
          </w:p>
        </w:tc>
        <w:tc>
          <w:tcPr>
            <w:tcW w:w="280" w:type="dxa"/>
            <w:vAlign w:val="bottom"/>
            <w:tcBorders>
              <w:bottom w:val="single" w:sz="8" w:color="auto"/>
            </w:tcBorders>
          </w:tcPr>
          <w:p>
            <w:pPr>
              <w:jc w:val="right"/>
              <w:ind w:right="137"/>
              <w:spacing w:after="0" w:line="122" w:lineRule="exact"/>
              <w:rPr>
                <w:sz w:val="20"/>
                <w:szCs w:val="20"/>
                <w:color w:val="auto"/>
              </w:rPr>
            </w:pPr>
            <w:r>
              <w:rPr>
                <w:rFonts w:ascii="Arial" w:cs="Arial" w:eastAsia="Arial" w:hAnsi="Arial"/>
                <w:sz w:val="13"/>
                <w:szCs w:val="13"/>
                <w:color w:val="auto"/>
                <w:w w:val="82"/>
              </w:rPr>
              <w:t>$</w:t>
            </w:r>
          </w:p>
        </w:tc>
        <w:tc>
          <w:tcPr>
            <w:tcW w:w="18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3,379,770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3"/>
                <w:szCs w:val="13"/>
                <w:b w:val="1"/>
                <w:bCs w:val="1"/>
                <w:color w:val="auto"/>
              </w:rPr>
              <w:t>Liabilities</w:t>
            </w: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5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60"/>
              <w:spacing w:after="0" w:line="142" w:lineRule="exact"/>
              <w:rPr>
                <w:sz w:val="20"/>
                <w:szCs w:val="20"/>
                <w:color w:val="auto"/>
              </w:rPr>
            </w:pPr>
            <w:r>
              <w:rPr>
                <w:rFonts w:ascii="Arial" w:cs="Arial" w:eastAsia="Arial" w:hAnsi="Arial"/>
                <w:sz w:val="13"/>
                <w:szCs w:val="13"/>
                <w:color w:val="auto"/>
              </w:rPr>
              <w:t>Revolving credit facility</w:t>
            </w:r>
          </w:p>
        </w:tc>
        <w:tc>
          <w:tcPr>
            <w:tcW w:w="280" w:type="dxa"/>
            <w:vAlign w:val="bottom"/>
          </w:tcPr>
          <w:p>
            <w:pPr>
              <w:spacing w:after="0"/>
              <w:rPr>
                <w:sz w:val="12"/>
                <w:szCs w:val="12"/>
                <w:color w:val="auto"/>
              </w:rPr>
            </w:pPr>
          </w:p>
        </w:tc>
        <w:tc>
          <w:tcPr>
            <w:tcW w:w="1880" w:type="dxa"/>
            <w:vAlign w:val="bottom"/>
          </w:tcPr>
          <w:p>
            <w:pPr>
              <w:jc w:val="right"/>
              <w:spacing w:after="0" w:line="142" w:lineRule="exact"/>
              <w:rPr>
                <w:sz w:val="20"/>
                <w:szCs w:val="20"/>
                <w:color w:val="auto"/>
              </w:rPr>
            </w:pPr>
            <w:r>
              <w:rPr>
                <w:rFonts w:ascii="Arial" w:cs="Arial" w:eastAsia="Arial" w:hAnsi="Arial"/>
                <w:sz w:val="13"/>
                <w:szCs w:val="13"/>
                <w:color w:val="auto"/>
              </w:rPr>
              <w:t>16,050</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jc w:val="right"/>
              <w:spacing w:after="0" w:line="142" w:lineRule="exact"/>
              <w:rPr>
                <w:sz w:val="20"/>
                <w:szCs w:val="20"/>
                <w:color w:val="auto"/>
              </w:rPr>
            </w:pPr>
            <w:r>
              <w:rPr>
                <w:rFonts w:ascii="Arial" w:cs="Arial" w:eastAsia="Arial" w:hAnsi="Arial"/>
                <w:sz w:val="13"/>
                <w:szCs w:val="13"/>
                <w:color w:val="auto"/>
              </w:rPr>
              <w:t>199,050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60"/>
              <w:spacing w:after="0" w:line="142" w:lineRule="exact"/>
              <w:rPr>
                <w:sz w:val="20"/>
                <w:szCs w:val="20"/>
                <w:color w:val="auto"/>
              </w:rPr>
            </w:pPr>
            <w:r>
              <w:rPr>
                <w:rFonts w:ascii="Arial" w:cs="Arial" w:eastAsia="Arial" w:hAnsi="Arial"/>
                <w:sz w:val="13"/>
                <w:szCs w:val="13"/>
                <w:color w:val="auto"/>
              </w:rPr>
              <w:t>Term loan facilities, net</w:t>
            </w:r>
          </w:p>
        </w:tc>
        <w:tc>
          <w:tcPr>
            <w:tcW w:w="280" w:type="dxa"/>
            <w:vAlign w:val="bottom"/>
          </w:tcPr>
          <w:p>
            <w:pPr>
              <w:spacing w:after="0"/>
              <w:rPr>
                <w:sz w:val="12"/>
                <w:szCs w:val="12"/>
                <w:color w:val="auto"/>
              </w:rPr>
            </w:pPr>
          </w:p>
        </w:tc>
        <w:tc>
          <w:tcPr>
            <w:tcW w:w="1880" w:type="dxa"/>
            <w:vAlign w:val="bottom"/>
          </w:tcPr>
          <w:p>
            <w:pPr>
              <w:jc w:val="right"/>
              <w:spacing w:after="0" w:line="142" w:lineRule="exact"/>
              <w:rPr>
                <w:sz w:val="20"/>
                <w:szCs w:val="20"/>
                <w:color w:val="auto"/>
              </w:rPr>
            </w:pPr>
            <w:r>
              <w:rPr>
                <w:rFonts w:ascii="Arial" w:cs="Arial" w:eastAsia="Arial" w:hAnsi="Arial"/>
                <w:sz w:val="13"/>
                <w:szCs w:val="13"/>
                <w:color w:val="auto"/>
              </w:rPr>
              <w:t>496,222</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jc w:val="right"/>
              <w:spacing w:after="0" w:line="142" w:lineRule="exact"/>
              <w:rPr>
                <w:sz w:val="20"/>
                <w:szCs w:val="20"/>
                <w:color w:val="auto"/>
              </w:rPr>
            </w:pPr>
            <w:r>
              <w:rPr>
                <w:rFonts w:ascii="Arial" w:cs="Arial" w:eastAsia="Arial" w:hAnsi="Arial"/>
                <w:sz w:val="13"/>
                <w:szCs w:val="13"/>
                <w:color w:val="auto"/>
              </w:rPr>
              <w:t>297,200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60"/>
              <w:spacing w:after="0" w:line="142" w:lineRule="exact"/>
              <w:rPr>
                <w:sz w:val="20"/>
                <w:szCs w:val="20"/>
                <w:color w:val="auto"/>
              </w:rPr>
            </w:pPr>
            <w:r>
              <w:rPr>
                <w:rFonts w:ascii="Arial" w:cs="Arial" w:eastAsia="Arial" w:hAnsi="Arial"/>
                <w:sz w:val="13"/>
                <w:szCs w:val="13"/>
                <w:color w:val="auto"/>
              </w:rPr>
              <w:t>Notes payable, net</w:t>
            </w:r>
          </w:p>
        </w:tc>
        <w:tc>
          <w:tcPr>
            <w:tcW w:w="280" w:type="dxa"/>
            <w:vAlign w:val="bottom"/>
          </w:tcPr>
          <w:p>
            <w:pPr>
              <w:spacing w:after="0"/>
              <w:rPr>
                <w:sz w:val="12"/>
                <w:szCs w:val="12"/>
                <w:color w:val="auto"/>
              </w:rPr>
            </w:pPr>
          </w:p>
        </w:tc>
        <w:tc>
          <w:tcPr>
            <w:tcW w:w="1880" w:type="dxa"/>
            <w:vAlign w:val="bottom"/>
          </w:tcPr>
          <w:p>
            <w:pPr>
              <w:jc w:val="right"/>
              <w:spacing w:after="0" w:line="142" w:lineRule="exact"/>
              <w:rPr>
                <w:sz w:val="20"/>
                <w:szCs w:val="20"/>
                <w:color w:val="auto"/>
              </w:rPr>
            </w:pPr>
            <w:r>
              <w:rPr>
                <w:rFonts w:ascii="Arial" w:cs="Arial" w:eastAsia="Arial" w:hAnsi="Arial"/>
                <w:sz w:val="13"/>
                <w:szCs w:val="13"/>
                <w:color w:val="auto"/>
              </w:rPr>
              <w:t>1,019,636</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jc w:val="right"/>
              <w:spacing w:after="0" w:line="142" w:lineRule="exact"/>
              <w:rPr>
                <w:sz w:val="20"/>
                <w:szCs w:val="20"/>
                <w:color w:val="auto"/>
              </w:rPr>
            </w:pPr>
            <w:r>
              <w:rPr>
                <w:rFonts w:ascii="Arial" w:cs="Arial" w:eastAsia="Arial" w:hAnsi="Arial"/>
                <w:sz w:val="13"/>
                <w:szCs w:val="13"/>
                <w:color w:val="auto"/>
              </w:rPr>
              <w:t>1,018,884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60"/>
              <w:spacing w:after="0" w:line="142" w:lineRule="exact"/>
              <w:rPr>
                <w:sz w:val="20"/>
                <w:szCs w:val="20"/>
                <w:color w:val="auto"/>
              </w:rPr>
            </w:pPr>
            <w:r>
              <w:rPr>
                <w:rFonts w:ascii="Arial" w:cs="Arial" w:eastAsia="Arial" w:hAnsi="Arial"/>
                <w:sz w:val="13"/>
                <w:szCs w:val="13"/>
                <w:color w:val="auto"/>
              </w:rPr>
              <w:t>Mortgage notes payable, net</w:t>
            </w:r>
          </w:p>
        </w:tc>
        <w:tc>
          <w:tcPr>
            <w:tcW w:w="280" w:type="dxa"/>
            <w:vAlign w:val="bottom"/>
          </w:tcPr>
          <w:p>
            <w:pPr>
              <w:spacing w:after="0"/>
              <w:rPr>
                <w:sz w:val="12"/>
                <w:szCs w:val="12"/>
                <w:color w:val="auto"/>
              </w:rPr>
            </w:pPr>
          </w:p>
        </w:tc>
        <w:tc>
          <w:tcPr>
            <w:tcW w:w="1880" w:type="dxa"/>
            <w:vAlign w:val="bottom"/>
          </w:tcPr>
          <w:p>
            <w:pPr>
              <w:jc w:val="right"/>
              <w:spacing w:after="0" w:line="142" w:lineRule="exact"/>
              <w:rPr>
                <w:sz w:val="20"/>
                <w:szCs w:val="20"/>
                <w:color w:val="auto"/>
              </w:rPr>
            </w:pPr>
            <w:r>
              <w:rPr>
                <w:rFonts w:ascii="Arial" w:cs="Arial" w:eastAsia="Arial" w:hAnsi="Arial"/>
                <w:sz w:val="13"/>
                <w:szCs w:val="13"/>
                <w:color w:val="auto"/>
              </w:rPr>
              <w:t>141,957</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jc w:val="right"/>
              <w:spacing w:after="0" w:line="142" w:lineRule="exact"/>
              <w:rPr>
                <w:sz w:val="20"/>
                <w:szCs w:val="20"/>
                <w:color w:val="auto"/>
              </w:rPr>
            </w:pPr>
            <w:r>
              <w:rPr>
                <w:rFonts w:ascii="Arial" w:cs="Arial" w:eastAsia="Arial" w:hAnsi="Arial"/>
                <w:sz w:val="13"/>
                <w:szCs w:val="13"/>
                <w:color w:val="auto"/>
              </w:rPr>
              <w:t>151,191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60"/>
              <w:spacing w:after="0" w:line="142" w:lineRule="exact"/>
              <w:rPr>
                <w:sz w:val="20"/>
                <w:szCs w:val="20"/>
                <w:color w:val="auto"/>
              </w:rPr>
            </w:pPr>
            <w:r>
              <w:rPr>
                <w:rFonts w:ascii="Arial" w:cs="Arial" w:eastAsia="Arial" w:hAnsi="Arial"/>
                <w:sz w:val="13"/>
                <w:szCs w:val="13"/>
                <w:color w:val="auto"/>
              </w:rPr>
              <w:t>Intangible liabilities, net</w:t>
            </w:r>
          </w:p>
        </w:tc>
        <w:tc>
          <w:tcPr>
            <w:tcW w:w="280" w:type="dxa"/>
            <w:vAlign w:val="bottom"/>
          </w:tcPr>
          <w:p>
            <w:pPr>
              <w:spacing w:after="0"/>
              <w:rPr>
                <w:sz w:val="12"/>
                <w:szCs w:val="12"/>
                <w:color w:val="auto"/>
              </w:rPr>
            </w:pPr>
          </w:p>
        </w:tc>
        <w:tc>
          <w:tcPr>
            <w:tcW w:w="1880" w:type="dxa"/>
            <w:vAlign w:val="bottom"/>
          </w:tcPr>
          <w:p>
            <w:pPr>
              <w:jc w:val="right"/>
              <w:spacing w:after="0" w:line="142" w:lineRule="exact"/>
              <w:rPr>
                <w:sz w:val="20"/>
                <w:szCs w:val="20"/>
                <w:color w:val="auto"/>
              </w:rPr>
            </w:pPr>
            <w:r>
              <w:rPr>
                <w:rFonts w:ascii="Arial" w:cs="Arial" w:eastAsia="Arial" w:hAnsi="Arial"/>
                <w:sz w:val="13"/>
                <w:szCs w:val="13"/>
                <w:color w:val="auto"/>
              </w:rPr>
              <w:t>12,117</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jc w:val="right"/>
              <w:spacing w:after="0" w:line="142" w:lineRule="exact"/>
              <w:rPr>
                <w:sz w:val="20"/>
                <w:szCs w:val="20"/>
                <w:color w:val="auto"/>
              </w:rPr>
            </w:pPr>
            <w:r>
              <w:rPr>
                <w:rFonts w:ascii="Arial" w:cs="Arial" w:eastAsia="Arial" w:hAnsi="Arial"/>
                <w:sz w:val="13"/>
                <w:szCs w:val="13"/>
                <w:color w:val="auto"/>
              </w:rPr>
              <w:t>11,959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60"/>
              <w:spacing w:after="0" w:line="142" w:lineRule="exact"/>
              <w:rPr>
                <w:sz w:val="20"/>
                <w:szCs w:val="20"/>
                <w:color w:val="auto"/>
              </w:rPr>
            </w:pPr>
            <w:r>
              <w:rPr>
                <w:rFonts w:ascii="Arial" w:cs="Arial" w:eastAsia="Arial" w:hAnsi="Arial"/>
                <w:sz w:val="13"/>
                <w:szCs w:val="13"/>
                <w:color w:val="auto"/>
              </w:rPr>
              <w:t>Deferred revenue</w:t>
            </w:r>
          </w:p>
        </w:tc>
        <w:tc>
          <w:tcPr>
            <w:tcW w:w="280" w:type="dxa"/>
            <w:vAlign w:val="bottom"/>
          </w:tcPr>
          <w:p>
            <w:pPr>
              <w:spacing w:after="0"/>
              <w:rPr>
                <w:sz w:val="12"/>
                <w:szCs w:val="12"/>
                <w:color w:val="auto"/>
              </w:rPr>
            </w:pPr>
          </w:p>
        </w:tc>
        <w:tc>
          <w:tcPr>
            <w:tcW w:w="1880" w:type="dxa"/>
            <w:vAlign w:val="bottom"/>
          </w:tcPr>
          <w:p>
            <w:pPr>
              <w:jc w:val="right"/>
              <w:spacing w:after="0" w:line="142" w:lineRule="exact"/>
              <w:rPr>
                <w:sz w:val="20"/>
                <w:szCs w:val="20"/>
                <w:color w:val="auto"/>
              </w:rPr>
            </w:pPr>
            <w:r>
              <w:rPr>
                <w:rFonts w:ascii="Arial" w:cs="Arial" w:eastAsia="Arial" w:hAnsi="Arial"/>
                <w:sz w:val="13"/>
                <w:szCs w:val="13"/>
                <w:color w:val="auto"/>
              </w:rPr>
              <w:t>225,999</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jc w:val="right"/>
              <w:spacing w:after="0" w:line="142" w:lineRule="exact"/>
              <w:rPr>
                <w:sz w:val="20"/>
                <w:szCs w:val="20"/>
                <w:color w:val="auto"/>
              </w:rPr>
            </w:pPr>
            <w:r>
              <w:rPr>
                <w:rFonts w:ascii="Arial" w:cs="Arial" w:eastAsia="Arial" w:hAnsi="Arial"/>
                <w:sz w:val="13"/>
                <w:szCs w:val="13"/>
                <w:color w:val="auto"/>
              </w:rPr>
              <w:t>219,201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60"/>
              <w:spacing w:after="0" w:line="142" w:lineRule="exact"/>
              <w:rPr>
                <w:sz w:val="20"/>
                <w:szCs w:val="20"/>
                <w:color w:val="auto"/>
              </w:rPr>
            </w:pPr>
            <w:r>
              <w:rPr>
                <w:rFonts w:ascii="Arial" w:cs="Arial" w:eastAsia="Arial" w:hAnsi="Arial"/>
                <w:sz w:val="13"/>
                <w:szCs w:val="13"/>
                <w:color w:val="auto"/>
              </w:rPr>
              <w:t>Interest rate swaps</w:t>
            </w:r>
          </w:p>
        </w:tc>
        <w:tc>
          <w:tcPr>
            <w:tcW w:w="280" w:type="dxa"/>
            <w:vAlign w:val="bottom"/>
          </w:tcPr>
          <w:p>
            <w:pPr>
              <w:spacing w:after="0"/>
              <w:rPr>
                <w:sz w:val="12"/>
                <w:szCs w:val="12"/>
                <w:color w:val="auto"/>
              </w:rPr>
            </w:pPr>
          </w:p>
        </w:tc>
        <w:tc>
          <w:tcPr>
            <w:tcW w:w="18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jc w:val="right"/>
              <w:spacing w:after="0" w:line="142" w:lineRule="exact"/>
              <w:rPr>
                <w:sz w:val="20"/>
                <w:szCs w:val="20"/>
                <w:color w:val="auto"/>
              </w:rPr>
            </w:pPr>
            <w:r>
              <w:rPr>
                <w:rFonts w:ascii="Arial" w:cs="Arial" w:eastAsia="Arial" w:hAnsi="Arial"/>
                <w:sz w:val="13"/>
                <w:szCs w:val="13"/>
                <w:color w:val="auto"/>
              </w:rPr>
              <w:t>3,034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520" w:type="dxa"/>
            <w:vAlign w:val="bottom"/>
          </w:tcPr>
          <w:p>
            <w:pPr>
              <w:ind w:left="60"/>
              <w:spacing w:after="0"/>
              <w:rPr>
                <w:sz w:val="20"/>
                <w:szCs w:val="20"/>
                <w:color w:val="auto"/>
              </w:rPr>
            </w:pPr>
            <w:r>
              <w:rPr>
                <w:rFonts w:ascii="Arial" w:cs="Arial" w:eastAsia="Arial" w:hAnsi="Arial"/>
                <w:sz w:val="13"/>
                <w:szCs w:val="13"/>
                <w:color w:val="auto"/>
              </w:rPr>
              <w:t>Accounts payable, accrued expenses and other liabilities</w:t>
            </w:r>
          </w:p>
        </w:tc>
        <w:tc>
          <w:tcPr>
            <w:tcW w:w="2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110,932</w:t>
            </w:r>
          </w:p>
        </w:tc>
        <w:tc>
          <w:tcPr>
            <w:tcW w:w="3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109,686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6520" w:type="dxa"/>
            <w:vAlign w:val="bottom"/>
          </w:tcPr>
          <w:p>
            <w:pPr>
              <w:ind w:left="60"/>
              <w:spacing w:after="0" w:line="134" w:lineRule="exact"/>
              <w:rPr>
                <w:sz w:val="20"/>
                <w:szCs w:val="20"/>
                <w:color w:val="auto"/>
              </w:rPr>
            </w:pPr>
            <w:r>
              <w:rPr>
                <w:rFonts w:ascii="Arial" w:cs="Arial" w:eastAsia="Arial" w:hAnsi="Arial"/>
                <w:sz w:val="13"/>
                <w:szCs w:val="13"/>
                <w:b w:val="1"/>
                <w:bCs w:val="1"/>
                <w:color w:val="auto"/>
              </w:rPr>
              <w:t>Total liabilities</w:t>
            </w:r>
          </w:p>
        </w:tc>
        <w:tc>
          <w:tcPr>
            <w:tcW w:w="280" w:type="dxa"/>
            <w:vAlign w:val="bottom"/>
            <w:tcBorders>
              <w:bottom w:val="single" w:sz="8" w:color="auto"/>
            </w:tcBorders>
          </w:tcPr>
          <w:p>
            <w:pPr>
              <w:jc w:val="right"/>
              <w:ind w:right="173"/>
              <w:spacing w:after="0"/>
              <w:rPr>
                <w:sz w:val="20"/>
                <w:szCs w:val="20"/>
                <w:color w:val="auto"/>
              </w:rPr>
            </w:pPr>
            <w:r>
              <w:rPr>
                <w:rFonts w:ascii="Arial" w:cs="Arial" w:eastAsia="Arial" w:hAnsi="Arial"/>
                <w:sz w:val="9"/>
                <w:szCs w:val="9"/>
                <w:color w:val="auto"/>
                <w:w w:val="78"/>
              </w:rPr>
              <w:t>$</w:t>
            </w:r>
          </w:p>
        </w:tc>
        <w:tc>
          <w:tcPr>
            <w:tcW w:w="18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2,022,913</w:t>
            </w:r>
          </w:p>
        </w:tc>
        <w:tc>
          <w:tcPr>
            <w:tcW w:w="320" w:type="dxa"/>
            <w:vAlign w:val="bottom"/>
          </w:tcPr>
          <w:p>
            <w:pPr>
              <w:spacing w:after="0"/>
              <w:rPr>
                <w:sz w:val="11"/>
                <w:szCs w:val="11"/>
                <w:color w:val="auto"/>
              </w:rPr>
            </w:pPr>
          </w:p>
        </w:tc>
        <w:tc>
          <w:tcPr>
            <w:tcW w:w="280" w:type="dxa"/>
            <w:vAlign w:val="bottom"/>
            <w:tcBorders>
              <w:bottom w:val="single" w:sz="8" w:color="auto"/>
            </w:tcBorders>
          </w:tcPr>
          <w:p>
            <w:pPr>
              <w:jc w:val="right"/>
              <w:ind w:right="137"/>
              <w:spacing w:after="0" w:line="122" w:lineRule="exact"/>
              <w:rPr>
                <w:sz w:val="20"/>
                <w:szCs w:val="20"/>
                <w:color w:val="auto"/>
              </w:rPr>
            </w:pPr>
            <w:r>
              <w:rPr>
                <w:rFonts w:ascii="Arial" w:cs="Arial" w:eastAsia="Arial" w:hAnsi="Arial"/>
                <w:sz w:val="13"/>
                <w:szCs w:val="13"/>
                <w:color w:val="auto"/>
                <w:w w:val="82"/>
              </w:rPr>
              <w:t>$</w:t>
            </w:r>
          </w:p>
        </w:tc>
        <w:tc>
          <w:tcPr>
            <w:tcW w:w="18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2,010,205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3"/>
                <w:szCs w:val="13"/>
                <w:b w:val="1"/>
                <w:bCs w:val="1"/>
                <w:color w:val="auto"/>
              </w:rPr>
              <w:t>Equity</w:t>
            </w: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5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60"/>
              <w:spacing w:after="0" w:line="142" w:lineRule="exact"/>
              <w:rPr>
                <w:sz w:val="20"/>
                <w:szCs w:val="20"/>
                <w:color w:val="auto"/>
              </w:rPr>
            </w:pPr>
            <w:r>
              <w:rPr>
                <w:rFonts w:ascii="Arial" w:cs="Arial" w:eastAsia="Arial" w:hAnsi="Arial"/>
                <w:sz w:val="13"/>
                <w:szCs w:val="13"/>
                <w:color w:val="auto"/>
              </w:rPr>
              <w:t>Common stock, par value $0.01, 80,000,000 shares authorized,</w:t>
            </w:r>
          </w:p>
        </w:tc>
        <w:tc>
          <w:tcPr>
            <w:tcW w:w="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120"/>
              <w:spacing w:after="0" w:line="142" w:lineRule="exact"/>
              <w:rPr>
                <w:sz w:val="20"/>
                <w:szCs w:val="20"/>
                <w:color w:val="auto"/>
              </w:rPr>
            </w:pPr>
            <w:r>
              <w:rPr>
                <w:rFonts w:ascii="Arial" w:cs="Arial" w:eastAsia="Arial" w:hAnsi="Arial"/>
                <w:sz w:val="13"/>
                <w:szCs w:val="13"/>
                <w:color w:val="auto"/>
              </w:rPr>
              <w:t>47,321,617 and 46,303,469 shares issued and outstanding at</w:t>
            </w:r>
          </w:p>
        </w:tc>
        <w:tc>
          <w:tcPr>
            <w:tcW w:w="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160"/>
              <w:spacing w:after="0" w:line="142" w:lineRule="exact"/>
              <w:rPr>
                <w:sz w:val="20"/>
                <w:szCs w:val="20"/>
                <w:color w:val="auto"/>
              </w:rPr>
            </w:pPr>
            <w:r>
              <w:rPr>
                <w:rFonts w:ascii="Arial" w:cs="Arial" w:eastAsia="Arial" w:hAnsi="Arial"/>
                <w:sz w:val="13"/>
                <w:szCs w:val="13"/>
                <w:color w:val="auto"/>
              </w:rPr>
              <w:t>September 30, 2026 and December 31, 2025, respectively</w:t>
            </w:r>
          </w:p>
        </w:tc>
        <w:tc>
          <w:tcPr>
            <w:tcW w:w="280" w:type="dxa"/>
            <w:vAlign w:val="bottom"/>
          </w:tcPr>
          <w:p>
            <w:pPr>
              <w:spacing w:after="0"/>
              <w:rPr>
                <w:sz w:val="12"/>
                <w:szCs w:val="12"/>
                <w:color w:val="auto"/>
              </w:rPr>
            </w:pPr>
          </w:p>
        </w:tc>
        <w:tc>
          <w:tcPr>
            <w:tcW w:w="1880" w:type="dxa"/>
            <w:vAlign w:val="bottom"/>
          </w:tcPr>
          <w:p>
            <w:pPr>
              <w:jc w:val="right"/>
              <w:spacing w:after="0" w:line="142" w:lineRule="exact"/>
              <w:rPr>
                <w:sz w:val="20"/>
                <w:szCs w:val="20"/>
                <w:color w:val="auto"/>
              </w:rPr>
            </w:pPr>
            <w:r>
              <w:rPr>
                <w:rFonts w:ascii="Arial" w:cs="Arial" w:eastAsia="Arial" w:hAnsi="Arial"/>
                <w:sz w:val="13"/>
                <w:szCs w:val="13"/>
                <w:color w:val="auto"/>
              </w:rPr>
              <w:t>473</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jc w:val="right"/>
              <w:spacing w:after="0" w:line="142" w:lineRule="exact"/>
              <w:rPr>
                <w:sz w:val="20"/>
                <w:szCs w:val="20"/>
                <w:color w:val="auto"/>
              </w:rPr>
            </w:pPr>
            <w:r>
              <w:rPr>
                <w:rFonts w:ascii="Arial" w:cs="Arial" w:eastAsia="Arial" w:hAnsi="Arial"/>
                <w:sz w:val="13"/>
                <w:szCs w:val="13"/>
                <w:color w:val="auto"/>
              </w:rPr>
              <w:t>463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60"/>
              <w:spacing w:after="0" w:line="142" w:lineRule="exact"/>
              <w:rPr>
                <w:sz w:val="20"/>
                <w:szCs w:val="20"/>
                <w:color w:val="auto"/>
              </w:rPr>
            </w:pPr>
            <w:r>
              <w:rPr>
                <w:rFonts w:ascii="Arial" w:cs="Arial" w:eastAsia="Arial" w:hAnsi="Arial"/>
                <w:sz w:val="13"/>
                <w:szCs w:val="13"/>
                <w:color w:val="auto"/>
              </w:rPr>
              <w:t>Additional paid-in capital</w:t>
            </w:r>
          </w:p>
        </w:tc>
        <w:tc>
          <w:tcPr>
            <w:tcW w:w="280" w:type="dxa"/>
            <w:vAlign w:val="bottom"/>
          </w:tcPr>
          <w:p>
            <w:pPr>
              <w:spacing w:after="0"/>
              <w:rPr>
                <w:sz w:val="12"/>
                <w:szCs w:val="12"/>
                <w:color w:val="auto"/>
              </w:rPr>
            </w:pPr>
          </w:p>
        </w:tc>
        <w:tc>
          <w:tcPr>
            <w:tcW w:w="1880" w:type="dxa"/>
            <w:vAlign w:val="bottom"/>
          </w:tcPr>
          <w:p>
            <w:pPr>
              <w:jc w:val="right"/>
              <w:spacing w:after="0" w:line="142" w:lineRule="exact"/>
              <w:rPr>
                <w:sz w:val="20"/>
                <w:szCs w:val="20"/>
                <w:color w:val="auto"/>
              </w:rPr>
            </w:pPr>
            <w:r>
              <w:rPr>
                <w:rFonts w:ascii="Arial" w:cs="Arial" w:eastAsia="Arial" w:hAnsi="Arial"/>
                <w:sz w:val="13"/>
                <w:szCs w:val="13"/>
                <w:color w:val="auto"/>
              </w:rPr>
              <w:t>1,985,653</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jc w:val="right"/>
              <w:spacing w:after="0" w:line="142" w:lineRule="exact"/>
              <w:rPr>
                <w:sz w:val="20"/>
                <w:szCs w:val="20"/>
                <w:color w:val="auto"/>
              </w:rPr>
            </w:pPr>
            <w:r>
              <w:rPr>
                <w:rFonts w:ascii="Arial" w:cs="Arial" w:eastAsia="Arial" w:hAnsi="Arial"/>
                <w:sz w:val="13"/>
                <w:szCs w:val="13"/>
                <w:color w:val="auto"/>
              </w:rPr>
              <w:t>1,958,412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60"/>
              <w:spacing w:after="0" w:line="142" w:lineRule="exact"/>
              <w:rPr>
                <w:sz w:val="20"/>
                <w:szCs w:val="20"/>
                <w:color w:val="auto"/>
              </w:rPr>
            </w:pPr>
            <w:r>
              <w:rPr>
                <w:rFonts w:ascii="Arial" w:cs="Arial" w:eastAsia="Arial" w:hAnsi="Arial"/>
                <w:sz w:val="13"/>
                <w:szCs w:val="13"/>
                <w:color w:val="auto"/>
              </w:rPr>
              <w:t>Retained earnings</w:t>
            </w:r>
          </w:p>
        </w:tc>
        <w:tc>
          <w:tcPr>
            <w:tcW w:w="280" w:type="dxa"/>
            <w:vAlign w:val="bottom"/>
          </w:tcPr>
          <w:p>
            <w:pPr>
              <w:spacing w:after="0"/>
              <w:rPr>
                <w:sz w:val="12"/>
                <w:szCs w:val="12"/>
                <w:color w:val="auto"/>
              </w:rPr>
            </w:pPr>
          </w:p>
        </w:tc>
        <w:tc>
          <w:tcPr>
            <w:tcW w:w="1880" w:type="dxa"/>
            <w:vAlign w:val="bottom"/>
          </w:tcPr>
          <w:p>
            <w:pPr>
              <w:jc w:val="right"/>
              <w:spacing w:after="0" w:line="142" w:lineRule="exact"/>
              <w:rPr>
                <w:sz w:val="20"/>
                <w:szCs w:val="20"/>
                <w:color w:val="auto"/>
              </w:rPr>
            </w:pPr>
            <w:r>
              <w:rPr>
                <w:rFonts w:ascii="Arial" w:cs="Arial" w:eastAsia="Arial" w:hAnsi="Arial"/>
                <w:sz w:val="13"/>
                <w:szCs w:val="13"/>
                <w:color w:val="auto"/>
              </w:rPr>
              <w:t>154,772</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jc w:val="right"/>
              <w:spacing w:after="0" w:line="142" w:lineRule="exact"/>
              <w:rPr>
                <w:sz w:val="20"/>
                <w:szCs w:val="20"/>
                <w:color w:val="auto"/>
              </w:rPr>
            </w:pPr>
            <w:r>
              <w:rPr>
                <w:rFonts w:ascii="Arial" w:cs="Arial" w:eastAsia="Arial" w:hAnsi="Arial"/>
                <w:sz w:val="13"/>
                <w:szCs w:val="13"/>
                <w:color w:val="auto"/>
              </w:rPr>
              <w:t>144,857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60"/>
              <w:spacing w:after="0" w:line="142" w:lineRule="exact"/>
              <w:rPr>
                <w:sz w:val="20"/>
                <w:szCs w:val="20"/>
                <w:color w:val="auto"/>
              </w:rPr>
            </w:pPr>
            <w:r>
              <w:rPr>
                <w:rFonts w:ascii="Arial" w:cs="Arial" w:eastAsia="Arial" w:hAnsi="Arial"/>
                <w:sz w:val="13"/>
                <w:szCs w:val="13"/>
                <w:color w:val="auto"/>
              </w:rPr>
              <w:t>Cumulative dividends</w:t>
            </w:r>
          </w:p>
        </w:tc>
        <w:tc>
          <w:tcPr>
            <w:tcW w:w="280" w:type="dxa"/>
            <w:vAlign w:val="bottom"/>
          </w:tcPr>
          <w:p>
            <w:pPr>
              <w:spacing w:after="0"/>
              <w:rPr>
                <w:sz w:val="12"/>
                <w:szCs w:val="12"/>
                <w:color w:val="auto"/>
              </w:rPr>
            </w:pPr>
          </w:p>
        </w:tc>
        <w:tc>
          <w:tcPr>
            <w:tcW w:w="2200" w:type="dxa"/>
            <w:vAlign w:val="bottom"/>
            <w:gridSpan w:val="2"/>
          </w:tcPr>
          <w:p>
            <w:pPr>
              <w:jc w:val="right"/>
              <w:ind w:right="280"/>
              <w:spacing w:after="0" w:line="142" w:lineRule="exact"/>
              <w:rPr>
                <w:sz w:val="20"/>
                <w:szCs w:val="20"/>
                <w:color w:val="auto"/>
              </w:rPr>
            </w:pPr>
            <w:r>
              <w:rPr>
                <w:rFonts w:ascii="Arial" w:cs="Arial" w:eastAsia="Arial" w:hAnsi="Arial"/>
                <w:sz w:val="13"/>
                <w:szCs w:val="13"/>
                <w:color w:val="auto"/>
              </w:rPr>
              <w:t>(839,086)</w:t>
            </w:r>
          </w:p>
        </w:tc>
        <w:tc>
          <w:tcPr>
            <w:tcW w:w="280" w:type="dxa"/>
            <w:vAlign w:val="bottom"/>
          </w:tcPr>
          <w:p>
            <w:pPr>
              <w:spacing w:after="0"/>
              <w:rPr>
                <w:sz w:val="12"/>
                <w:szCs w:val="12"/>
                <w:color w:val="auto"/>
              </w:rPr>
            </w:pPr>
          </w:p>
        </w:tc>
        <w:tc>
          <w:tcPr>
            <w:tcW w:w="19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(776,022)</w:t>
            </w:r>
          </w:p>
        </w:tc>
        <w:tc>
          <w:tcPr>
            <w:tcW w:w="0" w:type="dxa"/>
            <w:vAlign w:val="bottom"/>
          </w:tcPr>
          <w:p>
            <w:pPr>
              <w:spacing w:after="0"/>
              <w:rPr>
                <w:sz w:val="1"/>
                <w:szCs w:val="1"/>
                <w:color w:val="auto"/>
              </w:rPr>
            </w:pPr>
          </w:p>
        </w:tc>
      </w:tr>
      <w:tr>
        <w:trPr>
          <w:trHeight w:val="150"/>
        </w:trPr>
        <w:tc>
          <w:tcPr>
            <w:tcW w:w="6520" w:type="dxa"/>
            <w:vAlign w:val="bottom"/>
          </w:tcPr>
          <w:p>
            <w:pPr>
              <w:ind w:left="60"/>
              <w:spacing w:after="0"/>
              <w:rPr>
                <w:sz w:val="20"/>
                <w:szCs w:val="20"/>
                <w:color w:val="auto"/>
              </w:rPr>
            </w:pPr>
            <w:r>
              <w:rPr>
                <w:rFonts w:ascii="Arial" w:cs="Arial" w:eastAsia="Arial" w:hAnsi="Arial"/>
                <w:sz w:val="13"/>
                <w:szCs w:val="13"/>
                <w:color w:val="auto"/>
              </w:rPr>
              <w:t>Accumulated other comprehensive income (loss)</w:t>
            </w:r>
          </w:p>
        </w:tc>
        <w:tc>
          <w:tcPr>
            <w:tcW w:w="28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1,963</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gridSpan w:val="2"/>
          </w:tcPr>
          <w:p>
            <w:pPr>
              <w:jc w:val="right"/>
              <w:spacing w:after="0"/>
              <w:rPr>
                <w:sz w:val="20"/>
                <w:szCs w:val="20"/>
                <w:color w:val="auto"/>
              </w:rPr>
            </w:pPr>
            <w:r>
              <w:rPr>
                <w:rFonts w:ascii="Arial" w:cs="Arial" w:eastAsia="Arial" w:hAnsi="Arial"/>
                <w:sz w:val="13"/>
                <w:szCs w:val="13"/>
                <w:color w:val="auto"/>
              </w:rPr>
              <w:t>(4,578)</w:t>
            </w:r>
          </w:p>
        </w:tc>
        <w:tc>
          <w:tcPr>
            <w:tcW w:w="0" w:type="dxa"/>
            <w:vAlign w:val="bottom"/>
          </w:tcPr>
          <w:p>
            <w:pPr>
              <w:spacing w:after="0"/>
              <w:rPr>
                <w:sz w:val="1"/>
                <w:szCs w:val="1"/>
                <w:color w:val="auto"/>
              </w:rPr>
            </w:pPr>
          </w:p>
        </w:tc>
      </w:tr>
      <w:tr>
        <w:trPr>
          <w:trHeight w:val="134"/>
        </w:trPr>
        <w:tc>
          <w:tcPr>
            <w:tcW w:w="6520" w:type="dxa"/>
            <w:vAlign w:val="bottom"/>
          </w:tcPr>
          <w:p>
            <w:pPr>
              <w:ind w:left="120"/>
              <w:spacing w:after="0" w:line="134" w:lineRule="exact"/>
              <w:rPr>
                <w:sz w:val="20"/>
                <w:szCs w:val="20"/>
                <w:color w:val="auto"/>
              </w:rPr>
            </w:pPr>
            <w:r>
              <w:rPr>
                <w:rFonts w:ascii="Arial" w:cs="Arial" w:eastAsia="Arial" w:hAnsi="Arial"/>
                <w:sz w:val="13"/>
                <w:szCs w:val="13"/>
                <w:color w:val="auto"/>
              </w:rPr>
              <w:t>Total stockholders' equity</w:t>
            </w:r>
          </w:p>
        </w:tc>
        <w:tc>
          <w:tcPr>
            <w:tcW w:w="2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9"/>
                <w:szCs w:val="9"/>
                <w:color w:val="auto"/>
                <w:w w:val="78"/>
              </w:rPr>
              <w:t>$</w:t>
            </w:r>
          </w:p>
        </w:tc>
        <w:tc>
          <w:tcPr>
            <w:tcW w:w="18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1,303,775</w:t>
            </w:r>
          </w:p>
        </w:tc>
        <w:tc>
          <w:tcPr>
            <w:tcW w:w="320" w:type="dxa"/>
            <w:vAlign w:val="bottom"/>
          </w:tcPr>
          <w:p>
            <w:pPr>
              <w:spacing w:after="0"/>
              <w:rPr>
                <w:sz w:val="11"/>
                <w:szCs w:val="11"/>
                <w:color w:val="auto"/>
              </w:rPr>
            </w:pPr>
          </w:p>
        </w:tc>
        <w:tc>
          <w:tcPr>
            <w:tcW w:w="280" w:type="dxa"/>
            <w:vAlign w:val="bottom"/>
            <w:tcBorders>
              <w:top w:val="single" w:sz="8" w:color="auto"/>
              <w:bottom w:val="single" w:sz="8" w:color="auto"/>
            </w:tcBorders>
          </w:tcPr>
          <w:p>
            <w:pPr>
              <w:jc w:val="right"/>
              <w:ind w:right="137"/>
              <w:spacing w:after="0" w:line="134" w:lineRule="exact"/>
              <w:rPr>
                <w:sz w:val="20"/>
                <w:szCs w:val="20"/>
                <w:color w:val="auto"/>
              </w:rPr>
            </w:pPr>
            <w:r>
              <w:rPr>
                <w:rFonts w:ascii="Arial" w:cs="Arial" w:eastAsia="Arial" w:hAnsi="Arial"/>
                <w:sz w:val="13"/>
                <w:szCs w:val="13"/>
                <w:color w:val="auto"/>
                <w:w w:val="82"/>
              </w:rPr>
              <w:t>$</w:t>
            </w:r>
          </w:p>
        </w:tc>
        <w:tc>
          <w:tcPr>
            <w:tcW w:w="18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1,323,132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520" w:type="dxa"/>
            <w:vAlign w:val="bottom"/>
          </w:tcPr>
          <w:p>
            <w:pPr>
              <w:ind w:left="60"/>
              <w:spacing w:after="0" w:line="134" w:lineRule="exact"/>
              <w:rPr>
                <w:sz w:val="20"/>
                <w:szCs w:val="20"/>
                <w:color w:val="auto"/>
              </w:rPr>
            </w:pPr>
            <w:r>
              <w:rPr>
                <w:rFonts w:ascii="Arial" w:cs="Arial" w:eastAsia="Arial" w:hAnsi="Arial"/>
                <w:sz w:val="13"/>
                <w:szCs w:val="13"/>
                <w:color w:val="auto"/>
              </w:rPr>
              <w:t>Non-controlling interest in Operating Partnership</w:t>
            </w:r>
          </w:p>
        </w:tc>
        <w:tc>
          <w:tcPr>
            <w:tcW w:w="28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44,105</w:t>
            </w:r>
          </w:p>
        </w:tc>
        <w:tc>
          <w:tcPr>
            <w:tcW w:w="3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46,433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520" w:type="dxa"/>
            <w:vAlign w:val="bottom"/>
          </w:tcPr>
          <w:p>
            <w:pPr>
              <w:ind w:left="60"/>
              <w:spacing w:after="0" w:line="134" w:lineRule="exact"/>
              <w:rPr>
                <w:sz w:val="20"/>
                <w:szCs w:val="20"/>
                <w:color w:val="auto"/>
              </w:rPr>
            </w:pPr>
            <w:r>
              <w:rPr>
                <w:rFonts w:ascii="Arial" w:cs="Arial" w:eastAsia="Arial" w:hAnsi="Arial"/>
                <w:sz w:val="13"/>
                <w:szCs w:val="13"/>
                <w:b w:val="1"/>
                <w:bCs w:val="1"/>
                <w:color w:val="auto"/>
              </w:rPr>
              <w:t>Total equity</w:t>
            </w:r>
          </w:p>
        </w:tc>
        <w:tc>
          <w:tcPr>
            <w:tcW w:w="280" w:type="dxa"/>
            <w:vAlign w:val="bottom"/>
            <w:tcBorders>
              <w:bottom w:val="single" w:sz="8" w:color="auto"/>
            </w:tcBorders>
          </w:tcPr>
          <w:p>
            <w:pPr>
              <w:jc w:val="right"/>
              <w:ind w:right="173"/>
              <w:spacing w:after="0"/>
              <w:rPr>
                <w:sz w:val="20"/>
                <w:szCs w:val="20"/>
                <w:color w:val="auto"/>
              </w:rPr>
            </w:pPr>
            <w:r>
              <w:rPr>
                <w:rFonts w:ascii="Arial" w:cs="Arial" w:eastAsia="Arial" w:hAnsi="Arial"/>
                <w:sz w:val="9"/>
                <w:szCs w:val="9"/>
                <w:color w:val="auto"/>
                <w:w w:val="78"/>
              </w:rPr>
              <w:t>$</w:t>
            </w:r>
          </w:p>
        </w:tc>
        <w:tc>
          <w:tcPr>
            <w:tcW w:w="18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1,347,880</w:t>
            </w:r>
          </w:p>
        </w:tc>
        <w:tc>
          <w:tcPr>
            <w:tcW w:w="320" w:type="dxa"/>
            <w:vAlign w:val="bottom"/>
          </w:tcPr>
          <w:p>
            <w:pPr>
              <w:spacing w:after="0"/>
              <w:rPr>
                <w:sz w:val="11"/>
                <w:szCs w:val="11"/>
                <w:color w:val="auto"/>
              </w:rPr>
            </w:pPr>
          </w:p>
        </w:tc>
        <w:tc>
          <w:tcPr>
            <w:tcW w:w="280" w:type="dxa"/>
            <w:vAlign w:val="bottom"/>
            <w:tcBorders>
              <w:bottom w:val="single" w:sz="8" w:color="auto"/>
            </w:tcBorders>
          </w:tcPr>
          <w:p>
            <w:pPr>
              <w:jc w:val="right"/>
              <w:ind w:right="137"/>
              <w:spacing w:after="0" w:line="134" w:lineRule="exact"/>
              <w:rPr>
                <w:sz w:val="20"/>
                <w:szCs w:val="20"/>
                <w:color w:val="auto"/>
              </w:rPr>
            </w:pPr>
            <w:r>
              <w:rPr>
                <w:rFonts w:ascii="Arial" w:cs="Arial" w:eastAsia="Arial" w:hAnsi="Arial"/>
                <w:sz w:val="13"/>
                <w:szCs w:val="13"/>
                <w:color w:val="auto"/>
                <w:w w:val="82"/>
              </w:rPr>
              <w:t>$</w:t>
            </w:r>
          </w:p>
        </w:tc>
        <w:tc>
          <w:tcPr>
            <w:tcW w:w="18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1,369,565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520" w:type="dxa"/>
            <w:vAlign w:val="bottom"/>
          </w:tcPr>
          <w:p>
            <w:pPr>
              <w:spacing w:after="0" w:line="134" w:lineRule="exact"/>
              <w:rPr>
                <w:sz w:val="20"/>
                <w:szCs w:val="20"/>
                <w:color w:val="auto"/>
              </w:rPr>
            </w:pPr>
            <w:r>
              <w:rPr>
                <w:rFonts w:ascii="Arial" w:cs="Arial" w:eastAsia="Arial" w:hAnsi="Arial"/>
                <w:sz w:val="13"/>
                <w:szCs w:val="13"/>
                <w:b w:val="1"/>
                <w:bCs w:val="1"/>
                <w:color w:val="auto"/>
              </w:rPr>
              <w:t>Total liabilities and equity</w:t>
            </w:r>
          </w:p>
        </w:tc>
        <w:tc>
          <w:tcPr>
            <w:tcW w:w="280" w:type="dxa"/>
            <w:vAlign w:val="bottom"/>
            <w:tcBorders>
              <w:bottom w:val="single" w:sz="8" w:color="auto"/>
            </w:tcBorders>
          </w:tcPr>
          <w:p>
            <w:pPr>
              <w:jc w:val="right"/>
              <w:ind w:right="173"/>
              <w:spacing w:after="0"/>
              <w:rPr>
                <w:sz w:val="20"/>
                <w:szCs w:val="20"/>
                <w:color w:val="auto"/>
              </w:rPr>
            </w:pPr>
            <w:r>
              <w:rPr>
                <w:rFonts w:ascii="Arial" w:cs="Arial" w:eastAsia="Arial" w:hAnsi="Arial"/>
                <w:sz w:val="9"/>
                <w:szCs w:val="9"/>
                <w:color w:val="auto"/>
                <w:w w:val="78"/>
              </w:rPr>
              <w:t>$</w:t>
            </w:r>
          </w:p>
        </w:tc>
        <w:tc>
          <w:tcPr>
            <w:tcW w:w="18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3,370,793</w:t>
            </w:r>
          </w:p>
        </w:tc>
        <w:tc>
          <w:tcPr>
            <w:tcW w:w="320" w:type="dxa"/>
            <w:vAlign w:val="bottom"/>
          </w:tcPr>
          <w:p>
            <w:pPr>
              <w:spacing w:after="0"/>
              <w:rPr>
                <w:sz w:val="11"/>
                <w:szCs w:val="11"/>
                <w:color w:val="auto"/>
              </w:rPr>
            </w:pPr>
          </w:p>
        </w:tc>
        <w:tc>
          <w:tcPr>
            <w:tcW w:w="280" w:type="dxa"/>
            <w:vAlign w:val="bottom"/>
            <w:tcBorders>
              <w:bottom w:val="single" w:sz="8" w:color="auto"/>
            </w:tcBorders>
          </w:tcPr>
          <w:p>
            <w:pPr>
              <w:jc w:val="right"/>
              <w:ind w:right="137"/>
              <w:spacing w:after="0" w:line="122" w:lineRule="exact"/>
              <w:rPr>
                <w:sz w:val="20"/>
                <w:szCs w:val="20"/>
                <w:color w:val="auto"/>
              </w:rPr>
            </w:pPr>
            <w:r>
              <w:rPr>
                <w:rFonts w:ascii="Arial" w:cs="Arial" w:eastAsia="Arial" w:hAnsi="Arial"/>
                <w:sz w:val="13"/>
                <w:szCs w:val="13"/>
                <w:color w:val="auto"/>
                <w:w w:val="82"/>
              </w:rPr>
              <w:t>$</w:t>
            </w:r>
          </w:p>
        </w:tc>
        <w:tc>
          <w:tcPr>
            <w:tcW w:w="18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3,379,770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0"/>
          </w:cols>
          <w:pgMar w:left="320" w:top="1064" w:right="39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751205"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51205" cy="120015"/>
                    </a:xfrm>
                    <a:prstGeom prst="rect">
                      <a:avLst/>
                    </a:prstGeom>
                    <a:noFill/>
                  </pic:spPr>
                </pic:pic>
              </a:graphicData>
            </a:graphic>
          </wp:anchor>
        </w:drawing>
        <w:t>Income Statement</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(Unaudited, in thousands, except share and per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80" w:type="dxa"/>
            <w:vAlign w:val="bottom"/>
            <w:gridSpan w:val="6"/>
          </w:tcPr>
          <w:p>
            <w:pPr>
              <w:jc w:val="right"/>
              <w:ind w:right="122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80" w:type="dxa"/>
            <w:vAlign w:val="bottom"/>
            <w:gridSpan w:val="6"/>
          </w:tcPr>
          <w:p>
            <w:pPr>
              <w:jc w:val="right"/>
              <w:ind w:right="108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57"/>
        </w:trPr>
        <w:tc>
          <w:tcPr>
            <w:tcW w:w="4280" w:type="dxa"/>
            <w:vAlign w:val="bottom"/>
          </w:tcPr>
          <w:p>
            <w:pPr>
              <w:spacing w:after="0"/>
              <w:rPr>
                <w:sz w:val="13"/>
                <w:szCs w:val="13"/>
                <w:color w:val="auto"/>
              </w:rPr>
            </w:pPr>
          </w:p>
        </w:tc>
        <w:tc>
          <w:tcPr>
            <w:tcW w:w="120" w:type="dxa"/>
            <w:vAlign w:val="bottom"/>
            <w:tcBorders>
              <w:top w:val="single" w:sz="8" w:color="2B4B86"/>
            </w:tcBorders>
          </w:tcPr>
          <w:p>
            <w:pPr>
              <w:spacing w:after="0"/>
              <w:rPr>
                <w:sz w:val="13"/>
                <w:szCs w:val="13"/>
                <w:color w:val="auto"/>
              </w:rPr>
            </w:pPr>
          </w:p>
        </w:tc>
        <w:tc>
          <w:tcPr>
            <w:tcW w:w="1580" w:type="dxa"/>
            <w:vAlign w:val="bottom"/>
            <w:tcBorders>
              <w:top w:val="single" w:sz="8" w:color="2B4B86"/>
            </w:tcBorders>
            <w:gridSpan w:val="2"/>
          </w:tcPr>
          <w:p>
            <w:pPr>
              <w:jc w:val="right"/>
              <w:ind w:right="360"/>
              <w:spacing w:after="0" w:line="142" w:lineRule="exact"/>
              <w:rPr>
                <w:sz w:val="20"/>
                <w:szCs w:val="20"/>
                <w:color w:val="auto"/>
              </w:rPr>
            </w:pPr>
            <w:r>
              <w:rPr>
                <w:rFonts w:ascii="Arial" w:cs="Arial" w:eastAsia="Arial" w:hAnsi="Arial"/>
                <w:sz w:val="13"/>
                <w:szCs w:val="13"/>
                <w:b w:val="1"/>
                <w:bCs w:val="1"/>
                <w:color w:val="auto"/>
                <w:w w:val="98"/>
              </w:rPr>
              <w:t>September 30, 2026</w:t>
            </w:r>
          </w:p>
        </w:tc>
        <w:tc>
          <w:tcPr>
            <w:tcW w:w="120" w:type="dxa"/>
            <w:vAlign w:val="bottom"/>
            <w:tcBorders>
              <w:top w:val="single" w:sz="8" w:color="2B4B86"/>
            </w:tcBorders>
          </w:tcPr>
          <w:p>
            <w:pPr>
              <w:spacing w:after="0"/>
              <w:rPr>
                <w:sz w:val="13"/>
                <w:szCs w:val="13"/>
                <w:color w:val="auto"/>
              </w:rPr>
            </w:pPr>
          </w:p>
        </w:tc>
        <w:tc>
          <w:tcPr>
            <w:tcW w:w="120" w:type="dxa"/>
            <w:vAlign w:val="bottom"/>
            <w:tcBorders>
              <w:top w:val="single" w:sz="8" w:color="2B4B86"/>
            </w:tcBorders>
          </w:tcPr>
          <w:p>
            <w:pPr>
              <w:spacing w:after="0"/>
              <w:rPr>
                <w:sz w:val="13"/>
                <w:szCs w:val="13"/>
                <w:color w:val="auto"/>
              </w:rPr>
            </w:pPr>
          </w:p>
        </w:tc>
        <w:tc>
          <w:tcPr>
            <w:tcW w:w="1400" w:type="dxa"/>
            <w:vAlign w:val="bottom"/>
            <w:tcBorders>
              <w:top w:val="single" w:sz="8" w:color="2B4B86"/>
            </w:tcBorders>
          </w:tcPr>
          <w:p>
            <w:pPr>
              <w:jc w:val="right"/>
              <w:ind w:right="117"/>
              <w:spacing w:after="0" w:line="142" w:lineRule="exact"/>
              <w:rPr>
                <w:sz w:val="20"/>
                <w:szCs w:val="20"/>
                <w:color w:val="auto"/>
              </w:rPr>
            </w:pPr>
            <w:r>
              <w:rPr>
                <w:rFonts w:ascii="Arial" w:cs="Arial" w:eastAsia="Arial" w:hAnsi="Arial"/>
                <w:sz w:val="13"/>
                <w:szCs w:val="13"/>
                <w:b w:val="1"/>
                <w:bCs w:val="1"/>
                <w:color w:val="auto"/>
                <w:w w:val="98"/>
              </w:rPr>
              <w:t>September 30, 2025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2B4B86"/>
            </w:tcBorders>
          </w:tcPr>
          <w:p>
            <w:pPr>
              <w:spacing w:after="0"/>
              <w:rPr>
                <w:sz w:val="13"/>
                <w:szCs w:val="13"/>
                <w:color w:val="auto"/>
              </w:rPr>
            </w:pPr>
          </w:p>
        </w:tc>
        <w:tc>
          <w:tcPr>
            <w:tcW w:w="1540" w:type="dxa"/>
            <w:vAlign w:val="bottom"/>
            <w:tcBorders>
              <w:top w:val="single" w:sz="8" w:color="2B4B86"/>
            </w:tcBorders>
            <w:gridSpan w:val="2"/>
          </w:tcPr>
          <w:p>
            <w:pPr>
              <w:jc w:val="right"/>
              <w:ind w:right="320"/>
              <w:spacing w:after="0" w:line="142" w:lineRule="exact"/>
              <w:rPr>
                <w:sz w:val="20"/>
                <w:szCs w:val="20"/>
                <w:color w:val="auto"/>
              </w:rPr>
            </w:pPr>
            <w:r>
              <w:rPr>
                <w:rFonts w:ascii="Arial" w:cs="Arial" w:eastAsia="Arial" w:hAnsi="Arial"/>
                <w:sz w:val="13"/>
                <w:szCs w:val="13"/>
                <w:b w:val="1"/>
                <w:bCs w:val="1"/>
                <w:color w:val="auto"/>
                <w:w w:val="98"/>
              </w:rPr>
              <w:t>September 30, 2026</w:t>
            </w:r>
          </w:p>
        </w:tc>
        <w:tc>
          <w:tcPr>
            <w:tcW w:w="120" w:type="dxa"/>
            <w:vAlign w:val="bottom"/>
            <w:tcBorders>
              <w:top w:val="single" w:sz="8" w:color="2B4B86"/>
            </w:tcBorders>
          </w:tcPr>
          <w:p>
            <w:pPr>
              <w:spacing w:after="0"/>
              <w:rPr>
                <w:sz w:val="13"/>
                <w:szCs w:val="13"/>
                <w:color w:val="auto"/>
              </w:rPr>
            </w:pPr>
          </w:p>
        </w:tc>
        <w:tc>
          <w:tcPr>
            <w:tcW w:w="100" w:type="dxa"/>
            <w:vAlign w:val="bottom"/>
            <w:tcBorders>
              <w:top w:val="single" w:sz="8" w:color="2B4B86"/>
            </w:tcBorders>
          </w:tcPr>
          <w:p>
            <w:pPr>
              <w:spacing w:after="0"/>
              <w:rPr>
                <w:sz w:val="13"/>
                <w:szCs w:val="13"/>
                <w:color w:val="auto"/>
              </w:rPr>
            </w:pPr>
          </w:p>
        </w:tc>
        <w:tc>
          <w:tcPr>
            <w:tcW w:w="1380" w:type="dxa"/>
            <w:vAlign w:val="bottom"/>
            <w:tcBorders>
              <w:top w:val="single" w:sz="8" w:color="2B4B86"/>
            </w:tcBorders>
          </w:tcPr>
          <w:p>
            <w:pPr>
              <w:jc w:val="right"/>
              <w:ind w:right="97"/>
              <w:spacing w:after="0" w:line="142" w:lineRule="exact"/>
              <w:rPr>
                <w:sz w:val="20"/>
                <w:szCs w:val="20"/>
                <w:color w:val="auto"/>
              </w:rPr>
            </w:pPr>
            <w:r>
              <w:rPr>
                <w:rFonts w:ascii="Arial" w:cs="Arial" w:eastAsia="Arial" w:hAnsi="Arial"/>
                <w:sz w:val="13"/>
                <w:szCs w:val="13"/>
                <w:b w:val="1"/>
                <w:bCs w:val="1"/>
                <w:color w:val="auto"/>
                <w:w w:val="98"/>
              </w:rPr>
              <w:t>September 30, 2025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4280" w:type="dxa"/>
            <w:vAlign w:val="bottom"/>
          </w:tcPr>
          <w:p>
            <w:pPr>
              <w:spacing w:after="0" w:line="134" w:lineRule="exact"/>
              <w:rPr>
                <w:sz w:val="20"/>
                <w:szCs w:val="20"/>
                <w:color w:val="auto"/>
              </w:rPr>
            </w:pPr>
            <w:r>
              <w:rPr>
                <w:rFonts w:ascii="Arial" w:cs="Arial" w:eastAsia="Arial" w:hAnsi="Arial"/>
                <w:sz w:val="13"/>
                <w:szCs w:val="13"/>
                <w:b w:val="1"/>
                <w:bCs w:val="1"/>
                <w:color w:val="auto"/>
              </w:rPr>
              <w:t>Revenues</w:t>
            </w:r>
          </w:p>
        </w:tc>
        <w:tc>
          <w:tcPr>
            <w:tcW w:w="120" w:type="dxa"/>
            <w:vAlign w:val="bottom"/>
            <w:tcBorders>
              <w:top w:val="single" w:sz="8" w:color="2B4B86"/>
            </w:tcBorders>
          </w:tcPr>
          <w:p>
            <w:pPr>
              <w:spacing w:after="0"/>
              <w:rPr>
                <w:sz w:val="11"/>
                <w:szCs w:val="11"/>
                <w:color w:val="auto"/>
              </w:rPr>
            </w:pPr>
          </w:p>
        </w:tc>
        <w:tc>
          <w:tcPr>
            <w:tcW w:w="1420" w:type="dxa"/>
            <w:vAlign w:val="bottom"/>
            <w:tcBorders>
              <w:top w:val="single" w:sz="8" w:color="2B4B86"/>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2B4B86"/>
            </w:tcBorders>
          </w:tcPr>
          <w:p>
            <w:pPr>
              <w:spacing w:after="0"/>
              <w:rPr>
                <w:sz w:val="11"/>
                <w:szCs w:val="11"/>
                <w:color w:val="auto"/>
              </w:rPr>
            </w:pPr>
          </w:p>
        </w:tc>
        <w:tc>
          <w:tcPr>
            <w:tcW w:w="1400" w:type="dxa"/>
            <w:vAlign w:val="bottom"/>
            <w:tcBorders>
              <w:top w:val="single" w:sz="8" w:color="2B4B86"/>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2B4B86"/>
            </w:tcBorders>
          </w:tcPr>
          <w:p>
            <w:pPr>
              <w:spacing w:after="0"/>
              <w:rPr>
                <w:sz w:val="11"/>
                <w:szCs w:val="11"/>
                <w:color w:val="auto"/>
              </w:rPr>
            </w:pPr>
          </w:p>
        </w:tc>
        <w:tc>
          <w:tcPr>
            <w:tcW w:w="1400" w:type="dxa"/>
            <w:vAlign w:val="bottom"/>
            <w:tcBorders>
              <w:top w:val="single" w:sz="8" w:color="2B4B86"/>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2B4B86"/>
            </w:tcBorders>
          </w:tcPr>
          <w:p>
            <w:pPr>
              <w:spacing w:after="0"/>
              <w:rPr>
                <w:sz w:val="11"/>
                <w:szCs w:val="11"/>
                <w:color w:val="auto"/>
              </w:rPr>
            </w:pPr>
          </w:p>
        </w:tc>
        <w:tc>
          <w:tcPr>
            <w:tcW w:w="1380" w:type="dxa"/>
            <w:vAlign w:val="bottom"/>
            <w:tcBorders>
              <w:top w:val="single" w:sz="8" w:color="2B4B86"/>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80" w:type="dxa"/>
            <w:vAlign w:val="bottom"/>
          </w:tcPr>
          <w:p>
            <w:pPr>
              <w:ind w:left="40"/>
              <w:spacing w:after="0" w:line="142" w:lineRule="exact"/>
              <w:rPr>
                <w:sz w:val="20"/>
                <w:szCs w:val="20"/>
                <w:color w:val="auto"/>
              </w:rPr>
            </w:pPr>
            <w:r>
              <w:rPr>
                <w:rFonts w:ascii="Arial" w:cs="Arial" w:eastAsia="Arial" w:hAnsi="Arial"/>
                <w:sz w:val="13"/>
                <w:szCs w:val="13"/>
                <w:color w:val="auto"/>
              </w:rPr>
              <w:t>Rental income</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420" w:type="dxa"/>
            <w:vAlign w:val="bottom"/>
          </w:tcPr>
          <w:p>
            <w:pPr>
              <w:jc w:val="right"/>
              <w:spacing w:after="0" w:line="142" w:lineRule="exact"/>
              <w:rPr>
                <w:sz w:val="20"/>
                <w:szCs w:val="20"/>
                <w:color w:val="auto"/>
              </w:rPr>
            </w:pPr>
            <w:r>
              <w:rPr>
                <w:rFonts w:ascii="Arial" w:cs="Arial" w:eastAsia="Arial" w:hAnsi="Arial"/>
                <w:sz w:val="13"/>
                <w:szCs w:val="13"/>
                <w:color w:val="auto"/>
              </w:rPr>
              <w:t>90,035</w:t>
            </w:r>
          </w:p>
        </w:tc>
        <w:tc>
          <w:tcPr>
            <w:tcW w:w="160" w:type="dxa"/>
            <w:vAlign w:val="bottom"/>
          </w:tcPr>
          <w:p>
            <w:pPr>
              <w:spacing w:after="0"/>
              <w:rPr>
                <w:sz w:val="12"/>
                <w:szCs w:val="12"/>
                <w:color w:val="auto"/>
              </w:rPr>
            </w:pPr>
          </w:p>
        </w:tc>
        <w:tc>
          <w:tcPr>
            <w:tcW w:w="240" w:type="dxa"/>
            <w:vAlign w:val="bottom"/>
            <w:gridSpan w:val="2"/>
          </w:tcPr>
          <w:p>
            <w:pPr>
              <w:jc w:val="right"/>
              <w:ind w:right="13"/>
              <w:spacing w:after="0" w:line="142" w:lineRule="exact"/>
              <w:rPr>
                <w:sz w:val="20"/>
                <w:szCs w:val="20"/>
                <w:color w:val="auto"/>
              </w:rPr>
            </w:pPr>
            <w:r>
              <w:rPr>
                <w:rFonts w:ascii="Arial" w:cs="Arial" w:eastAsia="Arial" w:hAnsi="Arial"/>
                <w:sz w:val="13"/>
                <w:szCs w:val="13"/>
                <w:color w:val="auto"/>
              </w:rPr>
              <w:t>$</w:t>
            </w:r>
          </w:p>
        </w:tc>
        <w:tc>
          <w:tcPr>
            <w:tcW w:w="1400" w:type="dxa"/>
            <w:vAlign w:val="bottom"/>
          </w:tcPr>
          <w:p>
            <w:pPr>
              <w:jc w:val="right"/>
              <w:spacing w:after="0" w:line="142" w:lineRule="exact"/>
              <w:rPr>
                <w:sz w:val="20"/>
                <w:szCs w:val="20"/>
                <w:color w:val="auto"/>
              </w:rPr>
            </w:pPr>
            <w:r>
              <w:rPr>
                <w:rFonts w:ascii="Arial" w:cs="Arial" w:eastAsia="Arial" w:hAnsi="Arial"/>
                <w:sz w:val="13"/>
                <w:szCs w:val="13"/>
                <w:color w:val="auto"/>
              </w:rPr>
              <w:t>82,210</w:t>
            </w:r>
          </w:p>
        </w:tc>
        <w:tc>
          <w:tcPr>
            <w:tcW w:w="160" w:type="dxa"/>
            <w:vAlign w:val="bottom"/>
          </w:tcPr>
          <w:p>
            <w:pPr>
              <w:spacing w:after="0"/>
              <w:rPr>
                <w:sz w:val="12"/>
                <w:szCs w:val="12"/>
                <w:color w:val="auto"/>
              </w:rPr>
            </w:pPr>
          </w:p>
        </w:tc>
        <w:tc>
          <w:tcPr>
            <w:tcW w:w="2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1400" w:type="dxa"/>
            <w:vAlign w:val="bottom"/>
          </w:tcPr>
          <w:p>
            <w:pPr>
              <w:jc w:val="right"/>
              <w:spacing w:after="0" w:line="142" w:lineRule="exact"/>
              <w:rPr>
                <w:sz w:val="20"/>
                <w:szCs w:val="20"/>
                <w:color w:val="auto"/>
              </w:rPr>
            </w:pPr>
            <w:r>
              <w:rPr>
                <w:rFonts w:ascii="Arial" w:cs="Arial" w:eastAsia="Arial" w:hAnsi="Arial"/>
                <w:sz w:val="13"/>
                <w:szCs w:val="13"/>
                <w:color w:val="auto"/>
              </w:rPr>
              <w:t>268,287</w:t>
            </w:r>
          </w:p>
        </w:tc>
        <w:tc>
          <w:tcPr>
            <w:tcW w:w="140" w:type="dxa"/>
            <w:vAlign w:val="bottom"/>
          </w:tcPr>
          <w:p>
            <w:pPr>
              <w:spacing w:after="0"/>
              <w:rPr>
                <w:sz w:val="12"/>
                <w:szCs w:val="12"/>
                <w:color w:val="auto"/>
              </w:rPr>
            </w:pPr>
          </w:p>
        </w:tc>
        <w:tc>
          <w:tcPr>
            <w:tcW w:w="2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1380" w:type="dxa"/>
            <w:vAlign w:val="bottom"/>
          </w:tcPr>
          <w:p>
            <w:pPr>
              <w:jc w:val="right"/>
              <w:spacing w:after="0" w:line="142" w:lineRule="exact"/>
              <w:rPr>
                <w:sz w:val="20"/>
                <w:szCs w:val="20"/>
                <w:color w:val="auto"/>
              </w:rPr>
            </w:pPr>
            <w:r>
              <w:rPr>
                <w:rFonts w:ascii="Arial" w:cs="Arial" w:eastAsia="Arial" w:hAnsi="Arial"/>
                <w:sz w:val="13"/>
                <w:szCs w:val="13"/>
                <w:color w:val="auto"/>
              </w:rPr>
              <w:t>238,123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Pr>
          <w:p>
            <w:pPr>
              <w:ind w:left="40"/>
              <w:spacing w:after="0" w:line="142" w:lineRule="exact"/>
              <w:rPr>
                <w:sz w:val="20"/>
                <w:szCs w:val="20"/>
                <w:color w:val="auto"/>
              </w:rPr>
            </w:pPr>
            <w:r>
              <w:rPr>
                <w:rFonts w:ascii="Arial" w:cs="Arial" w:eastAsia="Arial" w:hAnsi="Arial"/>
                <w:sz w:val="13"/>
                <w:szCs w:val="13"/>
                <w:color w:val="auto"/>
              </w:rPr>
              <w:t>Tenant reimbursements</w:t>
            </w:r>
          </w:p>
        </w:tc>
        <w:tc>
          <w:tcPr>
            <w:tcW w:w="12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Arial" w:cs="Arial" w:eastAsia="Arial" w:hAnsi="Arial"/>
                <w:sz w:val="13"/>
                <w:szCs w:val="13"/>
                <w:color w:val="auto"/>
              </w:rPr>
              <w:t>988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3"/>
                <w:szCs w:val="13"/>
                <w:color w:val="auto"/>
              </w:rPr>
              <w:t>1,700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3"/>
                <w:szCs w:val="13"/>
                <w:color w:val="auto"/>
              </w:rPr>
              <w:t>2,137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2" w:lineRule="exact"/>
              <w:rPr>
                <w:sz w:val="20"/>
                <w:szCs w:val="20"/>
                <w:color w:val="auto"/>
              </w:rPr>
            </w:pPr>
            <w:r>
              <w:rPr>
                <w:rFonts w:ascii="Arial" w:cs="Arial" w:eastAsia="Arial" w:hAnsi="Arial"/>
                <w:sz w:val="13"/>
                <w:szCs w:val="13"/>
                <w:color w:val="auto"/>
              </w:rPr>
              <w:t>4,621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Pr>
          <w:p>
            <w:pPr>
              <w:ind w:left="40"/>
              <w:spacing w:after="0" w:line="142" w:lineRule="exact"/>
              <w:rPr>
                <w:sz w:val="20"/>
                <w:szCs w:val="20"/>
                <w:color w:val="auto"/>
              </w:rPr>
            </w:pPr>
            <w:r>
              <w:rPr>
                <w:rFonts w:ascii="Arial" w:cs="Arial" w:eastAsia="Arial" w:hAnsi="Arial"/>
                <w:sz w:val="13"/>
                <w:szCs w:val="13"/>
                <w:color w:val="auto"/>
              </w:rPr>
              <w:t>Asset management income</w:t>
            </w:r>
          </w:p>
        </w:tc>
        <w:tc>
          <w:tcPr>
            <w:tcW w:w="12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Arial" w:cs="Arial" w:eastAsia="Arial" w:hAnsi="Arial"/>
                <w:sz w:val="13"/>
                <w:szCs w:val="13"/>
                <w:color w:val="auto"/>
              </w:rPr>
              <w:t>693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3"/>
                <w:szCs w:val="13"/>
                <w:color w:val="auto"/>
              </w:rPr>
              <w:t>623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3"/>
                <w:szCs w:val="13"/>
                <w:color w:val="auto"/>
              </w:rPr>
              <w:t>2,036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2" w:lineRule="exact"/>
              <w:rPr>
                <w:sz w:val="20"/>
                <w:szCs w:val="20"/>
                <w:color w:val="auto"/>
              </w:rPr>
            </w:pPr>
            <w:r>
              <w:rPr>
                <w:rFonts w:ascii="Arial" w:cs="Arial" w:eastAsia="Arial" w:hAnsi="Arial"/>
                <w:sz w:val="13"/>
                <w:szCs w:val="13"/>
                <w:color w:val="auto"/>
              </w:rPr>
              <w:t>1,867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280" w:type="dxa"/>
            <w:vAlign w:val="bottom"/>
          </w:tcPr>
          <w:p>
            <w:pPr>
              <w:ind w:left="40"/>
              <w:spacing w:after="0"/>
              <w:rPr>
                <w:sz w:val="20"/>
                <w:szCs w:val="20"/>
                <w:color w:val="auto"/>
              </w:rPr>
            </w:pPr>
            <w:r>
              <w:rPr>
                <w:rFonts w:ascii="Arial" w:cs="Arial" w:eastAsia="Arial" w:hAnsi="Arial"/>
                <w:sz w:val="13"/>
                <w:szCs w:val="13"/>
                <w:color w:val="auto"/>
              </w:rPr>
              <w:t>Other income</w:t>
            </w:r>
          </w:p>
        </w:tc>
        <w:tc>
          <w:tcPr>
            <w:tcW w:w="1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5,113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4,449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4280" w:type="dxa"/>
            <w:vAlign w:val="bottom"/>
          </w:tcPr>
          <w:p>
            <w:pPr>
              <w:ind w:left="80"/>
              <w:spacing w:after="0" w:line="134" w:lineRule="exact"/>
              <w:rPr>
                <w:sz w:val="20"/>
                <w:szCs w:val="20"/>
                <w:color w:val="auto"/>
              </w:rPr>
            </w:pPr>
            <w:r>
              <w:rPr>
                <w:rFonts w:ascii="Arial" w:cs="Arial" w:eastAsia="Arial" w:hAnsi="Arial"/>
                <w:sz w:val="13"/>
                <w:szCs w:val="13"/>
                <w:b w:val="1"/>
                <w:bCs w:val="1"/>
                <w:color w:val="auto"/>
              </w:rPr>
              <w:t>Total revenues</w:t>
            </w:r>
          </w:p>
        </w:tc>
        <w:tc>
          <w:tcPr>
            <w:tcW w:w="12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14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93,611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14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86,151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4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277,573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3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249,060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4280" w:type="dxa"/>
            <w:vAlign w:val="bottom"/>
          </w:tcPr>
          <w:p>
            <w:pPr>
              <w:spacing w:after="0"/>
              <w:rPr>
                <w:sz w:val="20"/>
                <w:szCs w:val="20"/>
                <w:color w:val="auto"/>
              </w:rPr>
            </w:pPr>
            <w:r>
              <w:rPr>
                <w:rFonts w:ascii="Arial" w:cs="Arial" w:eastAsia="Arial" w:hAnsi="Arial"/>
                <w:sz w:val="13"/>
                <w:szCs w:val="13"/>
                <w:b w:val="1"/>
                <w:bCs w:val="1"/>
                <w:color w:val="auto"/>
              </w:rPr>
              <w:t>Expenses</w:t>
            </w: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4280" w:type="dxa"/>
            <w:vAlign w:val="bottom"/>
          </w:tcPr>
          <w:p>
            <w:pPr>
              <w:ind w:left="40"/>
              <w:spacing w:after="0" w:line="142" w:lineRule="exact"/>
              <w:rPr>
                <w:sz w:val="20"/>
                <w:szCs w:val="20"/>
                <w:color w:val="auto"/>
              </w:rPr>
            </w:pPr>
            <w:r>
              <w:rPr>
                <w:rFonts w:ascii="Arial" w:cs="Arial" w:eastAsia="Arial" w:hAnsi="Arial"/>
                <w:sz w:val="13"/>
                <w:szCs w:val="13"/>
                <w:color w:val="auto"/>
              </w:rPr>
              <w:t>Property operating</w:t>
            </w:r>
          </w:p>
        </w:tc>
        <w:tc>
          <w:tcPr>
            <w:tcW w:w="12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Arial" w:cs="Arial" w:eastAsia="Arial" w:hAnsi="Arial"/>
                <w:sz w:val="13"/>
                <w:szCs w:val="13"/>
                <w:color w:val="auto"/>
              </w:rPr>
              <w:t>22,875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3"/>
                <w:szCs w:val="13"/>
                <w:color w:val="auto"/>
              </w:rPr>
              <w:t>20,715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3"/>
                <w:szCs w:val="13"/>
                <w:color w:val="auto"/>
              </w:rPr>
              <w:t>63,418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2" w:lineRule="exact"/>
              <w:rPr>
                <w:sz w:val="20"/>
                <w:szCs w:val="20"/>
                <w:color w:val="auto"/>
              </w:rPr>
            </w:pPr>
            <w:r>
              <w:rPr>
                <w:rFonts w:ascii="Arial" w:cs="Arial" w:eastAsia="Arial" w:hAnsi="Arial"/>
                <w:sz w:val="13"/>
                <w:szCs w:val="13"/>
                <w:color w:val="auto"/>
              </w:rPr>
              <w:t>57,724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Pr>
          <w:p>
            <w:pPr>
              <w:ind w:left="40"/>
              <w:spacing w:after="0" w:line="142" w:lineRule="exact"/>
              <w:rPr>
                <w:sz w:val="20"/>
                <w:szCs w:val="20"/>
                <w:color w:val="auto"/>
              </w:rPr>
            </w:pPr>
            <w:r>
              <w:rPr>
                <w:rFonts w:ascii="Arial" w:cs="Arial" w:eastAsia="Arial" w:hAnsi="Arial"/>
                <w:sz w:val="13"/>
                <w:szCs w:val="13"/>
                <w:color w:val="auto"/>
              </w:rPr>
              <w:t>Real estate taxes</w:t>
            </w:r>
          </w:p>
        </w:tc>
        <w:tc>
          <w:tcPr>
            <w:tcW w:w="12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Arial" w:cs="Arial" w:eastAsia="Arial" w:hAnsi="Arial"/>
                <w:sz w:val="13"/>
                <w:szCs w:val="13"/>
                <w:color w:val="auto"/>
              </w:rPr>
              <w:t>9,015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3"/>
                <w:szCs w:val="13"/>
                <w:color w:val="auto"/>
              </w:rPr>
              <w:t>8,814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3"/>
                <w:szCs w:val="13"/>
                <w:color w:val="auto"/>
              </w:rPr>
              <w:t>26,619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2" w:lineRule="exact"/>
              <w:rPr>
                <w:sz w:val="20"/>
                <w:szCs w:val="20"/>
                <w:color w:val="auto"/>
              </w:rPr>
            </w:pPr>
            <w:r>
              <w:rPr>
                <w:rFonts w:ascii="Arial" w:cs="Arial" w:eastAsia="Arial" w:hAnsi="Arial"/>
                <w:sz w:val="13"/>
                <w:szCs w:val="13"/>
                <w:color w:val="auto"/>
              </w:rPr>
              <w:t>25,257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Pr>
          <w:p>
            <w:pPr>
              <w:ind w:left="40"/>
              <w:spacing w:after="0" w:line="142" w:lineRule="exact"/>
              <w:rPr>
                <w:sz w:val="20"/>
                <w:szCs w:val="20"/>
                <w:color w:val="auto"/>
              </w:rPr>
            </w:pPr>
            <w:r>
              <w:rPr>
                <w:rFonts w:ascii="Arial" w:cs="Arial" w:eastAsia="Arial" w:hAnsi="Arial"/>
                <w:sz w:val="13"/>
                <w:szCs w:val="13"/>
                <w:color w:val="auto"/>
              </w:rPr>
              <w:t>Depreciation and amortization</w:t>
            </w:r>
          </w:p>
        </w:tc>
        <w:tc>
          <w:tcPr>
            <w:tcW w:w="12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Arial" w:cs="Arial" w:eastAsia="Arial" w:hAnsi="Arial"/>
                <w:sz w:val="13"/>
                <w:szCs w:val="13"/>
                <w:color w:val="auto"/>
              </w:rPr>
              <w:t>30,964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3"/>
                <w:szCs w:val="13"/>
                <w:color w:val="auto"/>
              </w:rPr>
              <w:t>28,946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3"/>
                <w:szCs w:val="13"/>
                <w:color w:val="auto"/>
              </w:rPr>
              <w:t>96,343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2" w:lineRule="exact"/>
              <w:rPr>
                <w:sz w:val="20"/>
                <w:szCs w:val="20"/>
                <w:color w:val="auto"/>
              </w:rPr>
            </w:pPr>
            <w:r>
              <w:rPr>
                <w:rFonts w:ascii="Arial" w:cs="Arial" w:eastAsia="Arial" w:hAnsi="Arial"/>
                <w:sz w:val="13"/>
                <w:szCs w:val="13"/>
                <w:color w:val="auto"/>
              </w:rPr>
              <w:t>84,277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Pr>
          <w:p>
            <w:pPr>
              <w:ind w:left="40"/>
              <w:spacing w:after="0" w:line="142" w:lineRule="exact"/>
              <w:rPr>
                <w:sz w:val="20"/>
                <w:szCs w:val="20"/>
                <w:color w:val="auto"/>
              </w:rPr>
            </w:pPr>
            <w:r>
              <w:rPr>
                <w:rFonts w:ascii="Arial" w:cs="Arial" w:eastAsia="Arial" w:hAnsi="Arial"/>
                <w:sz w:val="13"/>
                <w:szCs w:val="13"/>
                <w:color w:val="auto"/>
              </w:rPr>
              <w:t>Acquisition costs</w:t>
            </w:r>
          </w:p>
        </w:tc>
        <w:tc>
          <w:tcPr>
            <w:tcW w:w="12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Arial" w:cs="Arial" w:eastAsia="Arial" w:hAnsi="Arial"/>
                <w:sz w:val="13"/>
                <w:szCs w:val="13"/>
                <w:color w:val="auto"/>
              </w:rPr>
              <w:t>360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3"/>
                <w:szCs w:val="13"/>
                <w:color w:val="auto"/>
              </w:rPr>
              <w:t>293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3"/>
                <w:szCs w:val="13"/>
                <w:color w:val="auto"/>
              </w:rPr>
              <w:t>1,562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2" w:lineRule="exact"/>
              <w:rPr>
                <w:sz w:val="20"/>
                <w:szCs w:val="20"/>
                <w:color w:val="auto"/>
              </w:rPr>
            </w:pPr>
            <w:r>
              <w:rPr>
                <w:rFonts w:ascii="Arial" w:cs="Arial" w:eastAsia="Arial" w:hAnsi="Arial"/>
                <w:sz w:val="13"/>
                <w:szCs w:val="13"/>
                <w:color w:val="auto"/>
              </w:rPr>
              <w:t>962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Pr>
          <w:p>
            <w:pPr>
              <w:ind w:left="40"/>
              <w:spacing w:after="0" w:line="142" w:lineRule="exact"/>
              <w:rPr>
                <w:sz w:val="20"/>
                <w:szCs w:val="20"/>
                <w:color w:val="auto"/>
              </w:rPr>
            </w:pPr>
            <w:r>
              <w:rPr>
                <w:rFonts w:ascii="Arial" w:cs="Arial" w:eastAsia="Arial" w:hAnsi="Arial"/>
                <w:sz w:val="13"/>
                <w:szCs w:val="13"/>
                <w:color w:val="auto"/>
              </w:rPr>
              <w:t>Corporate general and administrative</w:t>
            </w:r>
          </w:p>
        </w:tc>
        <w:tc>
          <w:tcPr>
            <w:tcW w:w="12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Arial" w:cs="Arial" w:eastAsia="Arial" w:hAnsi="Arial"/>
                <w:sz w:val="13"/>
                <w:szCs w:val="13"/>
                <w:color w:val="auto"/>
              </w:rPr>
              <w:t>7,198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3"/>
                <w:szCs w:val="13"/>
                <w:color w:val="auto"/>
              </w:rPr>
              <w:t>5,808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3"/>
                <w:szCs w:val="13"/>
                <w:color w:val="auto"/>
              </w:rPr>
              <w:t>24,646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2" w:lineRule="exact"/>
              <w:rPr>
                <w:sz w:val="20"/>
                <w:szCs w:val="20"/>
                <w:color w:val="auto"/>
              </w:rPr>
            </w:pPr>
            <w:r>
              <w:rPr>
                <w:rFonts w:ascii="Arial" w:cs="Arial" w:eastAsia="Arial" w:hAnsi="Arial"/>
                <w:sz w:val="13"/>
                <w:szCs w:val="13"/>
                <w:color w:val="auto"/>
              </w:rPr>
              <w:t>18,830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280" w:type="dxa"/>
            <w:vAlign w:val="bottom"/>
          </w:tcPr>
          <w:p>
            <w:pPr>
              <w:ind w:left="40"/>
              <w:spacing w:after="0"/>
              <w:rPr>
                <w:sz w:val="20"/>
                <w:szCs w:val="20"/>
                <w:color w:val="auto"/>
              </w:rPr>
            </w:pPr>
            <w:r>
              <w:rPr>
                <w:rFonts w:ascii="Arial" w:cs="Arial" w:eastAsia="Arial" w:hAnsi="Arial"/>
                <w:sz w:val="13"/>
                <w:szCs w:val="13"/>
                <w:color w:val="auto"/>
              </w:rPr>
              <w:t>Provision for (recovery of) credit losses</w:t>
            </w:r>
          </w:p>
        </w:tc>
        <w:tc>
          <w:tcPr>
            <w:tcW w:w="120" w:type="dxa"/>
            <w:vAlign w:val="bottom"/>
          </w:tcPr>
          <w:p>
            <w:pPr>
              <w:spacing w:after="0"/>
              <w:rPr>
                <w:sz w:val="13"/>
                <w:szCs w:val="13"/>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3"/>
                <w:szCs w:val="13"/>
                <w:color w:val="auto"/>
              </w:rPr>
              <w:t>(752)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302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(869)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right"/>
              <w:spacing w:after="0"/>
              <w:rPr>
                <w:sz w:val="20"/>
                <w:szCs w:val="20"/>
                <w:color w:val="auto"/>
              </w:rPr>
            </w:pPr>
            <w:r>
              <w:rPr>
                <w:rFonts w:ascii="Arial" w:cs="Arial" w:eastAsia="Arial" w:hAnsi="Arial"/>
                <w:sz w:val="13"/>
                <w:szCs w:val="13"/>
                <w:color w:val="auto"/>
              </w:rPr>
              <w:t>(475)</w:t>
            </w:r>
          </w:p>
        </w:tc>
        <w:tc>
          <w:tcPr>
            <w:tcW w:w="0" w:type="dxa"/>
            <w:vAlign w:val="bottom"/>
          </w:tcPr>
          <w:p>
            <w:pPr>
              <w:spacing w:after="0"/>
              <w:rPr>
                <w:sz w:val="1"/>
                <w:szCs w:val="1"/>
                <w:color w:val="auto"/>
              </w:rPr>
            </w:pPr>
          </w:p>
        </w:tc>
      </w:tr>
      <w:tr>
        <w:trPr>
          <w:trHeight w:val="134"/>
        </w:trPr>
        <w:tc>
          <w:tcPr>
            <w:tcW w:w="4280" w:type="dxa"/>
            <w:vAlign w:val="bottom"/>
          </w:tcPr>
          <w:p>
            <w:pPr>
              <w:ind w:left="80"/>
              <w:spacing w:after="0" w:line="134" w:lineRule="exact"/>
              <w:rPr>
                <w:sz w:val="20"/>
                <w:szCs w:val="20"/>
                <w:color w:val="auto"/>
              </w:rPr>
            </w:pPr>
            <w:r>
              <w:rPr>
                <w:rFonts w:ascii="Arial" w:cs="Arial" w:eastAsia="Arial" w:hAnsi="Arial"/>
                <w:sz w:val="13"/>
                <w:szCs w:val="13"/>
                <w:b w:val="1"/>
                <w:bCs w:val="1"/>
                <w:color w:val="auto"/>
              </w:rPr>
              <w:t>Total expenses</w:t>
            </w: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14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69,660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140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64,878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40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211,719</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3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186,575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4280" w:type="dxa"/>
            <w:vAlign w:val="bottom"/>
          </w:tcPr>
          <w:p>
            <w:pPr>
              <w:spacing w:after="0"/>
              <w:rPr>
                <w:sz w:val="20"/>
                <w:szCs w:val="20"/>
                <w:color w:val="auto"/>
              </w:rPr>
            </w:pPr>
            <w:r>
              <w:rPr>
                <w:rFonts w:ascii="Arial" w:cs="Arial" w:eastAsia="Arial" w:hAnsi="Arial"/>
                <w:sz w:val="13"/>
                <w:szCs w:val="13"/>
                <w:b w:val="1"/>
                <w:bCs w:val="1"/>
                <w:color w:val="auto"/>
              </w:rPr>
              <w:t>Other income (expense)</w:t>
            </w: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4280" w:type="dxa"/>
            <w:vAlign w:val="bottom"/>
          </w:tcPr>
          <w:p>
            <w:pPr>
              <w:ind w:left="40"/>
              <w:spacing w:after="0" w:line="142" w:lineRule="exact"/>
              <w:rPr>
                <w:sz w:val="20"/>
                <w:szCs w:val="20"/>
                <w:color w:val="auto"/>
              </w:rPr>
            </w:pPr>
            <w:r>
              <w:rPr>
                <w:rFonts w:ascii="Arial" w:cs="Arial" w:eastAsia="Arial" w:hAnsi="Arial"/>
                <w:sz w:val="13"/>
                <w:szCs w:val="13"/>
                <w:color w:val="auto"/>
              </w:rPr>
              <w:t>Income from unconsolidated real estate venture</w:t>
            </w:r>
          </w:p>
        </w:tc>
        <w:tc>
          <w:tcPr>
            <w:tcW w:w="12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Arial" w:cs="Arial" w:eastAsia="Arial" w:hAnsi="Arial"/>
                <w:sz w:val="13"/>
                <w:szCs w:val="13"/>
                <w:color w:val="auto"/>
              </w:rPr>
              <w:t>1,778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3"/>
                <w:szCs w:val="13"/>
                <w:color w:val="auto"/>
              </w:rPr>
              <w:t>1,556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3"/>
                <w:szCs w:val="13"/>
                <w:color w:val="auto"/>
              </w:rPr>
              <w:t>5,036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2" w:lineRule="exact"/>
              <w:rPr>
                <w:sz w:val="20"/>
                <w:szCs w:val="20"/>
                <w:color w:val="auto"/>
              </w:rPr>
            </w:pPr>
            <w:r>
              <w:rPr>
                <w:rFonts w:ascii="Arial" w:cs="Arial" w:eastAsia="Arial" w:hAnsi="Arial"/>
                <w:sz w:val="13"/>
                <w:szCs w:val="13"/>
                <w:color w:val="auto"/>
              </w:rPr>
              <w:t>5,218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Pr>
          <w:p>
            <w:pPr>
              <w:ind w:left="40"/>
              <w:spacing w:after="0" w:line="142" w:lineRule="exact"/>
              <w:rPr>
                <w:sz w:val="20"/>
                <w:szCs w:val="20"/>
                <w:color w:val="auto"/>
              </w:rPr>
            </w:pPr>
            <w:r>
              <w:rPr>
                <w:rFonts w:ascii="Arial" w:cs="Arial" w:eastAsia="Arial" w:hAnsi="Arial"/>
                <w:sz w:val="13"/>
                <w:szCs w:val="13"/>
                <w:color w:val="auto"/>
              </w:rPr>
              <w:t>Interest expense, net</w:t>
            </w:r>
          </w:p>
        </w:tc>
        <w:tc>
          <w:tcPr>
            <w:tcW w:w="120" w:type="dxa"/>
            <w:vAlign w:val="bottom"/>
          </w:tcPr>
          <w:p>
            <w:pPr>
              <w:spacing w:after="0"/>
              <w:rPr>
                <w:sz w:val="12"/>
                <w:szCs w:val="12"/>
                <w:color w:val="auto"/>
              </w:rPr>
            </w:pPr>
          </w:p>
        </w:tc>
        <w:tc>
          <w:tcPr>
            <w:tcW w:w="158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(20,040)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(19,037)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(60,629)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(56,374)</w:t>
            </w:r>
          </w:p>
        </w:tc>
        <w:tc>
          <w:tcPr>
            <w:tcW w:w="0" w:type="dxa"/>
            <w:vAlign w:val="bottom"/>
          </w:tcPr>
          <w:p>
            <w:pPr>
              <w:spacing w:after="0"/>
              <w:rPr>
                <w:sz w:val="1"/>
                <w:szCs w:val="1"/>
                <w:color w:val="auto"/>
              </w:rPr>
            </w:pPr>
          </w:p>
        </w:tc>
      </w:tr>
      <w:tr>
        <w:trPr>
          <w:trHeight w:val="150"/>
        </w:trPr>
        <w:tc>
          <w:tcPr>
            <w:tcW w:w="4280" w:type="dxa"/>
            <w:vAlign w:val="bottom"/>
          </w:tcPr>
          <w:p>
            <w:pPr>
              <w:ind w:left="40"/>
              <w:spacing w:after="0"/>
              <w:rPr>
                <w:sz w:val="20"/>
                <w:szCs w:val="20"/>
                <w:color w:val="auto"/>
              </w:rPr>
            </w:pPr>
            <w:r>
              <w:rPr>
                <w:rFonts w:ascii="Arial" w:cs="Arial" w:eastAsia="Arial" w:hAnsi="Arial"/>
                <w:sz w:val="13"/>
                <w:szCs w:val="13"/>
                <w:color w:val="auto"/>
              </w:rPr>
              <w:t>Impairment loss</w:t>
            </w:r>
          </w:p>
        </w:tc>
        <w:tc>
          <w:tcPr>
            <w:tcW w:w="1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3"/>
                <w:szCs w:val="13"/>
                <w:color w:val="auto"/>
              </w:rPr>
              <w:t>(2,545)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right"/>
              <w:spacing w:after="0"/>
              <w:rPr>
                <w:sz w:val="20"/>
                <w:szCs w:val="20"/>
                <w:color w:val="auto"/>
              </w:rPr>
            </w:pPr>
            <w:r>
              <w:rPr>
                <w:rFonts w:ascii="Arial" w:cs="Arial" w:eastAsia="Arial" w:hAnsi="Arial"/>
                <w:sz w:val="13"/>
                <w:szCs w:val="13"/>
                <w:color w:val="auto"/>
              </w:rPr>
              <w:t>(2,545)</w:t>
            </w:r>
          </w:p>
        </w:tc>
        <w:tc>
          <w:tcPr>
            <w:tcW w:w="0" w:type="dxa"/>
            <w:vAlign w:val="bottom"/>
          </w:tcPr>
          <w:p>
            <w:pPr>
              <w:spacing w:after="0"/>
              <w:rPr>
                <w:sz w:val="1"/>
                <w:szCs w:val="1"/>
                <w:color w:val="auto"/>
              </w:rPr>
            </w:pPr>
          </w:p>
        </w:tc>
      </w:tr>
      <w:tr>
        <w:trPr>
          <w:trHeight w:val="158"/>
        </w:trPr>
        <w:tc>
          <w:tcPr>
            <w:tcW w:w="4280" w:type="dxa"/>
            <w:vAlign w:val="bottom"/>
          </w:tcPr>
          <w:p>
            <w:pPr>
              <w:spacing w:after="0"/>
              <w:rPr>
                <w:sz w:val="20"/>
                <w:szCs w:val="20"/>
                <w:color w:val="auto"/>
              </w:rPr>
            </w:pPr>
            <w:r>
              <w:rPr>
                <w:rFonts w:ascii="Arial" w:cs="Arial" w:eastAsia="Arial" w:hAnsi="Arial"/>
                <w:sz w:val="13"/>
                <w:szCs w:val="13"/>
                <w:b w:val="1"/>
                <w:bCs w:val="1"/>
                <w:color w:val="auto"/>
              </w:rPr>
              <w:t>Net income</w:t>
            </w:r>
          </w:p>
        </w:tc>
        <w:tc>
          <w:tcPr>
            <w:tcW w:w="1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5,689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1,247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10,261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8,784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4280" w:type="dxa"/>
            <w:vAlign w:val="bottom"/>
          </w:tcPr>
          <w:p>
            <w:pPr>
              <w:ind w:left="40"/>
              <w:spacing w:after="0"/>
              <w:rPr>
                <w:sz w:val="20"/>
                <w:szCs w:val="20"/>
                <w:color w:val="auto"/>
              </w:rPr>
            </w:pPr>
            <w:r>
              <w:rPr>
                <w:rFonts w:ascii="Arial" w:cs="Arial" w:eastAsia="Arial" w:hAnsi="Arial"/>
                <w:sz w:val="13"/>
                <w:szCs w:val="13"/>
                <w:color w:val="auto"/>
              </w:rPr>
              <w:t>Non-controlling interest in Operating Partnership</w:t>
            </w:r>
          </w:p>
        </w:tc>
        <w:tc>
          <w:tcPr>
            <w:tcW w:w="120" w:type="dxa"/>
            <w:vAlign w:val="bottom"/>
          </w:tcPr>
          <w:p>
            <w:pPr>
              <w:spacing w:after="0"/>
              <w:rPr>
                <w:sz w:val="22"/>
                <w:szCs w:val="22"/>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3"/>
                <w:szCs w:val="13"/>
                <w:color w:val="auto"/>
              </w:rPr>
              <w:t>(189)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(346)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gridSpan w:val="2"/>
          </w:tcPr>
          <w:p>
            <w:pPr>
              <w:jc w:val="right"/>
              <w:spacing w:after="0"/>
              <w:rPr>
                <w:sz w:val="20"/>
                <w:szCs w:val="20"/>
                <w:color w:val="auto"/>
              </w:rPr>
            </w:pPr>
            <w:r>
              <w:rPr>
                <w:rFonts w:ascii="Arial" w:cs="Arial" w:eastAsia="Arial" w:hAnsi="Arial"/>
                <w:sz w:val="13"/>
                <w:szCs w:val="13"/>
                <w:color w:val="auto"/>
              </w:rPr>
              <w:t>(373)</w:t>
            </w:r>
          </w:p>
        </w:tc>
        <w:tc>
          <w:tcPr>
            <w:tcW w:w="0" w:type="dxa"/>
            <w:vAlign w:val="bottom"/>
          </w:tcPr>
          <w:p>
            <w:pPr>
              <w:spacing w:after="0"/>
              <w:rPr>
                <w:sz w:val="1"/>
                <w:szCs w:val="1"/>
                <w:color w:val="auto"/>
              </w:rPr>
            </w:pPr>
          </w:p>
        </w:tc>
      </w:tr>
      <w:tr>
        <w:trPr>
          <w:trHeight w:val="138"/>
        </w:trPr>
        <w:tc>
          <w:tcPr>
            <w:tcW w:w="4280" w:type="dxa"/>
            <w:vAlign w:val="bottom"/>
          </w:tcPr>
          <w:p>
            <w:pPr>
              <w:spacing w:after="0" w:line="138" w:lineRule="exact"/>
              <w:rPr>
                <w:sz w:val="20"/>
                <w:szCs w:val="20"/>
                <w:color w:val="auto"/>
              </w:rPr>
            </w:pPr>
            <w:r>
              <w:rPr>
                <w:rFonts w:ascii="Arial" w:cs="Arial" w:eastAsia="Arial" w:hAnsi="Arial"/>
                <w:sz w:val="13"/>
                <w:szCs w:val="13"/>
                <w:b w:val="1"/>
                <w:bCs w:val="1"/>
                <w:color w:val="auto"/>
              </w:rPr>
              <w:t>Net income available to Easterly Government</w:t>
            </w:r>
          </w:p>
        </w:tc>
        <w:tc>
          <w:tcPr>
            <w:tcW w:w="1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280" w:type="dxa"/>
            <w:vAlign w:val="bottom"/>
          </w:tcPr>
          <w:p>
            <w:pPr>
              <w:ind w:left="40"/>
              <w:spacing w:after="0" w:line="134" w:lineRule="exact"/>
              <w:rPr>
                <w:sz w:val="20"/>
                <w:szCs w:val="20"/>
                <w:color w:val="auto"/>
              </w:rPr>
            </w:pPr>
            <w:r>
              <w:rPr>
                <w:rFonts w:ascii="Arial" w:cs="Arial" w:eastAsia="Arial" w:hAnsi="Arial"/>
                <w:sz w:val="13"/>
                <w:szCs w:val="13"/>
                <w:b w:val="1"/>
                <w:bCs w:val="1"/>
                <w:color w:val="auto"/>
              </w:rPr>
              <w:t>Properties, Inc.</w:t>
            </w:r>
          </w:p>
        </w:tc>
        <w:tc>
          <w:tcPr>
            <w:tcW w:w="12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14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5,500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14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1,213</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4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9,915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3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8,411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3"/>
                <w:szCs w:val="13"/>
                <w:b w:val="1"/>
                <w:bCs w:val="1"/>
                <w:color w:val="auto"/>
              </w:rPr>
              <w:t>Net income available to Easterly Government</w:t>
            </w: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4280" w:type="dxa"/>
            <w:vAlign w:val="bottom"/>
          </w:tcPr>
          <w:p>
            <w:pPr>
              <w:ind w:left="40"/>
              <w:spacing w:after="0"/>
              <w:rPr>
                <w:sz w:val="20"/>
                <w:szCs w:val="20"/>
                <w:color w:val="auto"/>
              </w:rPr>
            </w:pPr>
            <w:r>
              <w:rPr>
                <w:rFonts w:ascii="Arial" w:cs="Arial" w:eastAsia="Arial" w:hAnsi="Arial"/>
                <w:sz w:val="13"/>
                <w:szCs w:val="13"/>
                <w:b w:val="1"/>
                <w:bCs w:val="1"/>
                <w:color w:val="auto"/>
              </w:rPr>
              <w:t>Properties, Inc. per share:</w:t>
            </w:r>
          </w:p>
        </w:tc>
        <w:tc>
          <w:tcPr>
            <w:tcW w:w="120" w:type="dxa"/>
            <w:vAlign w:val="bottom"/>
            <w:vMerge w:val="restart"/>
          </w:tcPr>
          <w:p>
            <w:pPr>
              <w:jc w:val="right"/>
              <w:ind w:right="13"/>
              <w:spacing w:after="0"/>
              <w:rPr>
                <w:sz w:val="20"/>
                <w:szCs w:val="20"/>
                <w:color w:val="auto"/>
              </w:rPr>
            </w:pPr>
            <w:r>
              <w:rPr>
                <w:rFonts w:ascii="Arial" w:cs="Arial" w:eastAsia="Arial" w:hAnsi="Arial"/>
                <w:sz w:val="9"/>
                <w:szCs w:val="9"/>
                <w:color w:val="auto"/>
                <w:w w:val="78"/>
              </w:rPr>
              <w:t>$</w:t>
            </w:r>
          </w:p>
        </w:tc>
        <w:tc>
          <w:tcPr>
            <w:tcW w:w="1420" w:type="dxa"/>
            <w:vAlign w:val="bottom"/>
            <w:vMerge w:val="restart"/>
          </w:tcPr>
          <w:p>
            <w:pPr>
              <w:jc w:val="right"/>
              <w:spacing w:after="0"/>
              <w:rPr>
                <w:sz w:val="20"/>
                <w:szCs w:val="20"/>
                <w:color w:val="auto"/>
              </w:rPr>
            </w:pPr>
            <w:r>
              <w:rPr>
                <w:rFonts w:ascii="Arial" w:cs="Arial" w:eastAsia="Arial" w:hAnsi="Arial"/>
                <w:sz w:val="13"/>
                <w:szCs w:val="13"/>
                <w:color w:val="auto"/>
              </w:rPr>
              <w:t>0.11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restart"/>
          </w:tcPr>
          <w:p>
            <w:pPr>
              <w:jc w:val="right"/>
              <w:ind w:right="13"/>
              <w:spacing w:after="0"/>
              <w:rPr>
                <w:sz w:val="20"/>
                <w:szCs w:val="20"/>
                <w:color w:val="auto"/>
              </w:rPr>
            </w:pPr>
            <w:r>
              <w:rPr>
                <w:rFonts w:ascii="Arial" w:cs="Arial" w:eastAsia="Arial" w:hAnsi="Arial"/>
                <w:sz w:val="9"/>
                <w:szCs w:val="9"/>
                <w:color w:val="auto"/>
                <w:w w:val="78"/>
              </w:rPr>
              <w:t>$</w:t>
            </w:r>
          </w:p>
        </w:tc>
        <w:tc>
          <w:tcPr>
            <w:tcW w:w="1400" w:type="dxa"/>
            <w:vAlign w:val="bottom"/>
            <w:vMerge w:val="restart"/>
          </w:tcPr>
          <w:p>
            <w:pPr>
              <w:jc w:val="right"/>
              <w:spacing w:after="0"/>
              <w:rPr>
                <w:sz w:val="20"/>
                <w:szCs w:val="20"/>
                <w:color w:val="auto"/>
              </w:rPr>
            </w:pPr>
            <w:r>
              <w:rPr>
                <w:rFonts w:ascii="Arial" w:cs="Arial" w:eastAsia="Arial" w:hAnsi="Arial"/>
                <w:sz w:val="13"/>
                <w:szCs w:val="13"/>
                <w:color w:val="auto"/>
              </w:rPr>
              <w:t>0.02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1400" w:type="dxa"/>
            <w:vAlign w:val="bottom"/>
            <w:vMerge w:val="restart"/>
          </w:tcPr>
          <w:p>
            <w:pPr>
              <w:jc w:val="right"/>
              <w:spacing w:after="0"/>
              <w:rPr>
                <w:sz w:val="20"/>
                <w:szCs w:val="20"/>
                <w:color w:val="auto"/>
              </w:rPr>
            </w:pPr>
            <w:r>
              <w:rPr>
                <w:rFonts w:ascii="Arial" w:cs="Arial" w:eastAsia="Arial" w:hAnsi="Arial"/>
                <w:sz w:val="13"/>
                <w:szCs w:val="13"/>
                <w:color w:val="auto"/>
              </w:rPr>
              <w:t>0.20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1380" w:type="dxa"/>
            <w:vAlign w:val="bottom"/>
            <w:vMerge w:val="restart"/>
          </w:tcPr>
          <w:p>
            <w:pPr>
              <w:jc w:val="right"/>
              <w:spacing w:after="0"/>
              <w:rPr>
                <w:sz w:val="20"/>
                <w:szCs w:val="20"/>
                <w:color w:val="auto"/>
              </w:rPr>
            </w:pPr>
            <w:r>
              <w:rPr>
                <w:rFonts w:ascii="Arial" w:cs="Arial" w:eastAsia="Arial" w:hAnsi="Arial"/>
                <w:sz w:val="13"/>
                <w:szCs w:val="13"/>
                <w:color w:val="auto"/>
              </w:rPr>
              <w:t>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280" w:type="dxa"/>
            <w:vAlign w:val="bottom"/>
          </w:tcPr>
          <w:p>
            <w:pPr>
              <w:spacing w:after="0" w:line="111" w:lineRule="exact"/>
              <w:rPr>
                <w:sz w:val="20"/>
                <w:szCs w:val="20"/>
                <w:color w:val="auto"/>
              </w:rPr>
            </w:pPr>
            <w:r>
              <w:rPr>
                <w:rFonts w:ascii="Arial" w:cs="Arial" w:eastAsia="Arial" w:hAnsi="Arial"/>
                <w:sz w:val="12"/>
                <w:szCs w:val="12"/>
                <w:color w:val="auto"/>
              </w:rPr>
              <w:t>Basic</w:t>
            </w:r>
          </w:p>
        </w:tc>
        <w:tc>
          <w:tcPr>
            <w:tcW w:w="120" w:type="dxa"/>
            <w:vAlign w:val="bottom"/>
            <w:tcBorders>
              <w:bottom w:val="single" w:sz="8" w:color="auto"/>
            </w:tcBorders>
            <w:vMerge w:val="continue"/>
          </w:tcPr>
          <w:p>
            <w:pPr>
              <w:spacing w:after="0"/>
              <w:rPr>
                <w:sz w:val="10"/>
                <w:szCs w:val="10"/>
                <w:color w:val="auto"/>
              </w:rPr>
            </w:pPr>
          </w:p>
        </w:tc>
        <w:tc>
          <w:tcPr>
            <w:tcW w:w="1420" w:type="dxa"/>
            <w:vAlign w:val="bottom"/>
            <w:tcBorders>
              <w:bottom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vMerge w:val="continue"/>
          </w:tcPr>
          <w:p>
            <w:pPr>
              <w:spacing w:after="0"/>
              <w:rPr>
                <w:sz w:val="10"/>
                <w:szCs w:val="10"/>
                <w:color w:val="auto"/>
              </w:rPr>
            </w:pPr>
          </w:p>
        </w:tc>
        <w:tc>
          <w:tcPr>
            <w:tcW w:w="1400" w:type="dxa"/>
            <w:vAlign w:val="bottom"/>
            <w:tcBorders>
              <w:bottom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1400" w:type="dxa"/>
            <w:vAlign w:val="bottom"/>
            <w:tcBorders>
              <w:bottom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1380" w:type="dxa"/>
            <w:vAlign w:val="bottom"/>
            <w:tcBorders>
              <w:bottom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280" w:type="dxa"/>
            <w:vAlign w:val="bottom"/>
          </w:tcPr>
          <w:p>
            <w:pPr>
              <w:spacing w:after="0" w:line="118" w:lineRule="exact"/>
              <w:rPr>
                <w:sz w:val="20"/>
                <w:szCs w:val="20"/>
                <w:color w:val="auto"/>
              </w:rPr>
            </w:pPr>
            <w:r>
              <w:rPr>
                <w:rFonts w:ascii="Arial" w:cs="Arial" w:eastAsia="Arial" w:hAnsi="Arial"/>
                <w:sz w:val="13"/>
                <w:szCs w:val="13"/>
                <w:color w:val="auto"/>
              </w:rPr>
              <w:t>Diluted</w:t>
            </w: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142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3"/>
                <w:szCs w:val="13"/>
                <w:color w:val="auto"/>
              </w:rPr>
              <w:t>0.11</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140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3"/>
                <w:szCs w:val="13"/>
                <w:color w:val="auto"/>
              </w:rPr>
              <w:t>0.02</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40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3"/>
                <w:szCs w:val="13"/>
                <w:color w:val="auto"/>
              </w:rPr>
              <w:t>0.20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38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3"/>
                <w:szCs w:val="13"/>
                <w:color w:val="auto"/>
              </w:rPr>
              <w:t>0.18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3"/>
                <w:szCs w:val="13"/>
                <w:b w:val="1"/>
                <w:bCs w:val="1"/>
                <w:color w:val="auto"/>
              </w:rPr>
              <w:t>Weighted-average common shares outstanding:</w:t>
            </w: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line="142" w:lineRule="exact"/>
              <w:rPr>
                <w:sz w:val="20"/>
                <w:szCs w:val="20"/>
                <w:color w:val="auto"/>
              </w:rPr>
            </w:pPr>
            <w:r>
              <w:rPr>
                <w:rFonts w:ascii="Arial" w:cs="Arial" w:eastAsia="Arial" w:hAnsi="Arial"/>
                <w:sz w:val="13"/>
                <w:szCs w:val="13"/>
                <w:color w:val="auto"/>
              </w:rPr>
              <w:t>Basic</w:t>
            </w:r>
          </w:p>
        </w:tc>
        <w:tc>
          <w:tcPr>
            <w:tcW w:w="12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Arial" w:cs="Arial" w:eastAsia="Arial" w:hAnsi="Arial"/>
                <w:sz w:val="13"/>
                <w:szCs w:val="13"/>
                <w:color w:val="auto"/>
              </w:rPr>
              <w:t>47,250,107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3"/>
                <w:szCs w:val="13"/>
                <w:color w:val="auto"/>
              </w:rPr>
              <w:t>45,337,184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3"/>
                <w:szCs w:val="13"/>
                <w:color w:val="auto"/>
              </w:rPr>
              <w:t>46,661,566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2" w:lineRule="exact"/>
              <w:rPr>
                <w:sz w:val="20"/>
                <w:szCs w:val="20"/>
                <w:color w:val="auto"/>
              </w:rPr>
            </w:pPr>
            <w:r>
              <w:rPr>
                <w:rFonts w:ascii="Arial" w:cs="Arial" w:eastAsia="Arial" w:hAnsi="Arial"/>
                <w:sz w:val="13"/>
                <w:szCs w:val="13"/>
                <w:color w:val="auto"/>
              </w:rPr>
              <w:t>44,532,044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280" w:type="dxa"/>
            <w:vAlign w:val="bottom"/>
          </w:tcPr>
          <w:p>
            <w:pPr>
              <w:spacing w:after="0"/>
              <w:rPr>
                <w:sz w:val="20"/>
                <w:szCs w:val="20"/>
                <w:color w:val="auto"/>
              </w:rPr>
            </w:pPr>
            <w:r>
              <w:rPr>
                <w:rFonts w:ascii="Arial" w:cs="Arial" w:eastAsia="Arial" w:hAnsi="Arial"/>
                <w:sz w:val="13"/>
                <w:szCs w:val="13"/>
                <w:color w:val="auto"/>
              </w:rPr>
              <w:t>Diluted</w:t>
            </w: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47,554,336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45,485,375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46,902,574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44,650,747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4280" w:type="dxa"/>
            <w:vAlign w:val="bottom"/>
          </w:tcPr>
          <w:p>
            <w:pPr>
              <w:spacing w:after="0"/>
              <w:rPr>
                <w:sz w:val="20"/>
                <w:szCs w:val="20"/>
                <w:color w:val="auto"/>
              </w:rPr>
            </w:pPr>
            <w:r>
              <w:rPr>
                <w:rFonts w:ascii="Arial" w:cs="Arial" w:eastAsia="Arial" w:hAnsi="Arial"/>
                <w:sz w:val="13"/>
                <w:szCs w:val="13"/>
                <w:color w:val="auto"/>
              </w:rPr>
              <w:t>Net income, per share - fully diluted basis</w:t>
            </w:r>
          </w:p>
        </w:tc>
        <w:tc>
          <w:tcPr>
            <w:tcW w:w="12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0.12</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0.03</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3"/>
                <w:szCs w:val="13"/>
                <w:color w:val="auto"/>
              </w:rPr>
              <w:t>Weighted average common shares outstanding -</w:t>
            </w: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4280" w:type="dxa"/>
            <w:vAlign w:val="bottom"/>
          </w:tcPr>
          <w:p>
            <w:pPr>
              <w:ind w:left="40"/>
              <w:spacing w:after="0"/>
              <w:rPr>
                <w:sz w:val="20"/>
                <w:szCs w:val="20"/>
                <w:color w:val="auto"/>
              </w:rPr>
            </w:pPr>
            <w:r>
              <w:rPr>
                <w:rFonts w:ascii="Arial" w:cs="Arial" w:eastAsia="Arial" w:hAnsi="Arial"/>
                <w:sz w:val="13"/>
                <w:szCs w:val="13"/>
                <w:color w:val="auto"/>
              </w:rPr>
              <w:t>fully diluted basis</w:t>
            </w: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48,922,458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47,169,281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48,363,392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46,551,029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0"/>
          </w:cols>
          <w:pgMar w:left="320" w:top="1064" w:right="399" w:bottom="1440" w:gutter="0" w:footer="0" w:header="0"/>
        </w:sectPr>
      </w:pPr>
    </w:p>
    <w:bookmarkStart w:id="12" w:name="page13"/>
    <w:bookmarkEnd w:id="12"/>
    <w:p>
      <w:pPr>
        <w:jc w:val="center"/>
        <w:ind w:right="-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751205" cy="120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51205" cy="120015"/>
                    </a:xfrm>
                    <a:prstGeom prst="rect">
                      <a:avLst/>
                    </a:prstGeom>
                    <a:noFill/>
                  </pic:spPr>
                </pic:pic>
              </a:graphicData>
            </a:graphic>
          </wp:anchor>
        </w:drawing>
        <w:t>EBITDA</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(Unaudited, 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00" w:type="dxa"/>
            <w:vAlign w:val="bottom"/>
          </w:tcPr>
          <w:p>
            <w:pPr>
              <w:spacing w:after="0"/>
              <w:rPr>
                <w:sz w:val="14"/>
                <w:szCs w:val="14"/>
                <w:color w:val="auto"/>
              </w:rPr>
            </w:pPr>
          </w:p>
        </w:tc>
        <w:tc>
          <w:tcPr>
            <w:tcW w:w="100" w:type="dxa"/>
            <w:vAlign w:val="bottom"/>
            <w:tcBorders>
              <w:bottom w:val="single" w:sz="8" w:color="2B4B86"/>
            </w:tcBorders>
          </w:tcPr>
          <w:p>
            <w:pPr>
              <w:spacing w:after="0"/>
              <w:rPr>
                <w:sz w:val="14"/>
                <w:szCs w:val="14"/>
                <w:color w:val="auto"/>
              </w:rPr>
            </w:pPr>
          </w:p>
        </w:tc>
        <w:tc>
          <w:tcPr>
            <w:tcW w:w="2240" w:type="dxa"/>
            <w:vAlign w:val="bottom"/>
            <w:tcBorders>
              <w:bottom w:val="single" w:sz="8" w:color="2B4B86"/>
            </w:tcBorders>
            <w:gridSpan w:val="3"/>
          </w:tcPr>
          <w:p>
            <w:pPr>
              <w:jc w:val="right"/>
              <w:ind w:right="177"/>
              <w:spacing w:after="0"/>
              <w:rPr>
                <w:sz w:val="20"/>
                <w:szCs w:val="20"/>
                <w:color w:val="auto"/>
              </w:rPr>
            </w:pPr>
            <w:r>
              <w:rPr>
                <w:rFonts w:ascii="Arial" w:cs="Arial" w:eastAsia="Arial" w:hAnsi="Arial"/>
                <w:sz w:val="13"/>
                <w:szCs w:val="13"/>
                <w:b w:val="1"/>
                <w:bCs w:val="1"/>
                <w:color w:val="auto"/>
              </w:rPr>
              <w:t>Three Months Ended</w:t>
            </w:r>
          </w:p>
        </w:tc>
        <w:tc>
          <w:tcPr>
            <w:tcW w:w="640" w:type="dxa"/>
            <w:vAlign w:val="bottom"/>
            <w:tcBorders>
              <w:bottom w:val="single" w:sz="8" w:color="2B4B86"/>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2B4B86"/>
            </w:tcBorders>
          </w:tcPr>
          <w:p>
            <w:pPr>
              <w:spacing w:after="0"/>
              <w:rPr>
                <w:sz w:val="14"/>
                <w:szCs w:val="14"/>
                <w:color w:val="auto"/>
              </w:rPr>
            </w:pPr>
          </w:p>
        </w:tc>
        <w:tc>
          <w:tcPr>
            <w:tcW w:w="3000" w:type="dxa"/>
            <w:vAlign w:val="bottom"/>
            <w:tcBorders>
              <w:bottom w:val="single" w:sz="8" w:color="2B4B86"/>
            </w:tcBorders>
            <w:gridSpan w:val="4"/>
          </w:tcPr>
          <w:p>
            <w:pPr>
              <w:jc w:val="right"/>
              <w:ind w:right="897"/>
              <w:spacing w:after="0"/>
              <w:rPr>
                <w:sz w:val="20"/>
                <w:szCs w:val="20"/>
                <w:color w:val="auto"/>
              </w:rPr>
            </w:pPr>
            <w:r>
              <w:rPr>
                <w:rFonts w:ascii="Arial" w:cs="Arial" w:eastAsia="Arial" w:hAnsi="Arial"/>
                <w:sz w:val="13"/>
                <w:szCs w:val="13"/>
                <w:b w:val="1"/>
                <w:bCs w:val="1"/>
                <w:color w:val="auto"/>
              </w:rPr>
              <w:t>Nine Months Ended</w:t>
            </w:r>
          </w:p>
        </w:tc>
      </w:tr>
      <w:tr>
        <w:trPr>
          <w:trHeight w:val="157"/>
        </w:trPr>
        <w:tc>
          <w:tcPr>
            <w:tcW w:w="4800" w:type="dxa"/>
            <w:vAlign w:val="bottom"/>
          </w:tcPr>
          <w:p>
            <w:pPr>
              <w:spacing w:after="0"/>
              <w:rPr>
                <w:sz w:val="13"/>
                <w:szCs w:val="13"/>
                <w:color w:val="auto"/>
              </w:rPr>
            </w:pPr>
          </w:p>
        </w:tc>
        <w:tc>
          <w:tcPr>
            <w:tcW w:w="100" w:type="dxa"/>
            <w:vAlign w:val="bottom"/>
            <w:tcBorders>
              <w:bottom w:val="single" w:sz="8" w:color="2B4B86"/>
            </w:tcBorders>
          </w:tcPr>
          <w:p>
            <w:pPr>
              <w:spacing w:after="0"/>
              <w:rPr>
                <w:sz w:val="13"/>
                <w:szCs w:val="13"/>
                <w:color w:val="auto"/>
              </w:rPr>
            </w:pPr>
          </w:p>
        </w:tc>
        <w:tc>
          <w:tcPr>
            <w:tcW w:w="1360" w:type="dxa"/>
            <w:vAlign w:val="bottom"/>
            <w:tcBorders>
              <w:bottom w:val="single" w:sz="8" w:color="2B4B86"/>
            </w:tcBorders>
          </w:tcPr>
          <w:p>
            <w:pPr>
              <w:jc w:val="right"/>
              <w:ind w:right="77"/>
              <w:spacing w:after="0" w:line="142" w:lineRule="exact"/>
              <w:rPr>
                <w:sz w:val="20"/>
                <w:szCs w:val="20"/>
                <w:color w:val="auto"/>
              </w:rPr>
            </w:pPr>
            <w:r>
              <w:rPr>
                <w:rFonts w:ascii="Arial" w:cs="Arial" w:eastAsia="Arial" w:hAnsi="Arial"/>
                <w:sz w:val="13"/>
                <w:szCs w:val="13"/>
                <w:b w:val="1"/>
                <w:bCs w:val="1"/>
                <w:color w:val="auto"/>
                <w:w w:val="98"/>
              </w:rPr>
              <w:t>September 30, 2026</w:t>
            </w:r>
          </w:p>
        </w:tc>
        <w:tc>
          <w:tcPr>
            <w:tcW w:w="260" w:type="dxa"/>
            <w:vAlign w:val="bottom"/>
          </w:tcPr>
          <w:p>
            <w:pPr>
              <w:spacing w:after="0"/>
              <w:rPr>
                <w:sz w:val="13"/>
                <w:szCs w:val="13"/>
                <w:color w:val="auto"/>
              </w:rPr>
            </w:pPr>
          </w:p>
        </w:tc>
        <w:tc>
          <w:tcPr>
            <w:tcW w:w="1260" w:type="dxa"/>
            <w:vAlign w:val="bottom"/>
            <w:tcBorders>
              <w:bottom w:val="single" w:sz="8" w:color="2B4B86"/>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8"/>
              </w:rPr>
              <w:t>September 30, 2025</w:t>
            </w:r>
          </w:p>
        </w:tc>
        <w:tc>
          <w:tcPr>
            <w:tcW w:w="260" w:type="dxa"/>
            <w:vAlign w:val="bottom"/>
          </w:tcPr>
          <w:p>
            <w:pPr>
              <w:spacing w:after="0"/>
              <w:rPr>
                <w:sz w:val="13"/>
                <w:szCs w:val="13"/>
                <w:color w:val="auto"/>
              </w:rPr>
            </w:pPr>
          </w:p>
        </w:tc>
        <w:tc>
          <w:tcPr>
            <w:tcW w:w="100" w:type="dxa"/>
            <w:vAlign w:val="bottom"/>
            <w:tcBorders>
              <w:bottom w:val="single" w:sz="8" w:color="2B4B86"/>
            </w:tcBorders>
          </w:tcPr>
          <w:p>
            <w:pPr>
              <w:spacing w:after="0"/>
              <w:rPr>
                <w:sz w:val="13"/>
                <w:szCs w:val="13"/>
                <w:color w:val="auto"/>
              </w:rPr>
            </w:pPr>
          </w:p>
        </w:tc>
        <w:tc>
          <w:tcPr>
            <w:tcW w:w="1340" w:type="dxa"/>
            <w:vAlign w:val="bottom"/>
            <w:tcBorders>
              <w:bottom w:val="single" w:sz="8" w:color="2B4B86"/>
            </w:tcBorders>
          </w:tcPr>
          <w:p>
            <w:pPr>
              <w:jc w:val="right"/>
              <w:ind w:right="77"/>
              <w:spacing w:after="0" w:line="142" w:lineRule="exact"/>
              <w:rPr>
                <w:sz w:val="20"/>
                <w:szCs w:val="20"/>
                <w:color w:val="auto"/>
              </w:rPr>
            </w:pPr>
            <w:r>
              <w:rPr>
                <w:rFonts w:ascii="Arial" w:cs="Arial" w:eastAsia="Arial" w:hAnsi="Arial"/>
                <w:sz w:val="13"/>
                <w:szCs w:val="13"/>
                <w:b w:val="1"/>
                <w:bCs w:val="1"/>
                <w:color w:val="auto"/>
                <w:w w:val="97"/>
              </w:rPr>
              <w:t>September 30, 2026</w:t>
            </w:r>
          </w:p>
        </w:tc>
        <w:tc>
          <w:tcPr>
            <w:tcW w:w="240" w:type="dxa"/>
            <w:vAlign w:val="bottom"/>
          </w:tcPr>
          <w:p>
            <w:pPr>
              <w:spacing w:after="0"/>
              <w:rPr>
                <w:sz w:val="13"/>
                <w:szCs w:val="13"/>
                <w:color w:val="auto"/>
              </w:rPr>
            </w:pPr>
          </w:p>
        </w:tc>
        <w:tc>
          <w:tcPr>
            <w:tcW w:w="100" w:type="dxa"/>
            <w:vAlign w:val="bottom"/>
            <w:tcBorders>
              <w:bottom w:val="single" w:sz="8" w:color="2B4B86"/>
            </w:tcBorders>
          </w:tcPr>
          <w:p>
            <w:pPr>
              <w:spacing w:after="0"/>
              <w:rPr>
                <w:sz w:val="13"/>
                <w:szCs w:val="13"/>
                <w:color w:val="auto"/>
              </w:rPr>
            </w:pPr>
          </w:p>
        </w:tc>
        <w:tc>
          <w:tcPr>
            <w:tcW w:w="1320" w:type="dxa"/>
            <w:vAlign w:val="bottom"/>
            <w:tcBorders>
              <w:bottom w:val="single" w:sz="8" w:color="2B4B86"/>
            </w:tcBorders>
          </w:tcPr>
          <w:p>
            <w:pPr>
              <w:jc w:val="right"/>
              <w:ind w:right="57"/>
              <w:spacing w:after="0" w:line="142" w:lineRule="exact"/>
              <w:rPr>
                <w:sz w:val="20"/>
                <w:szCs w:val="20"/>
                <w:color w:val="auto"/>
              </w:rPr>
            </w:pPr>
            <w:r>
              <w:rPr>
                <w:rFonts w:ascii="Arial" w:cs="Arial" w:eastAsia="Arial" w:hAnsi="Arial"/>
                <w:sz w:val="13"/>
                <w:szCs w:val="13"/>
                <w:b w:val="1"/>
                <w:bCs w:val="1"/>
                <w:color w:val="auto"/>
                <w:w w:val="97"/>
              </w:rPr>
              <w:t>September 30, 2025</w:t>
            </w:r>
          </w:p>
        </w:tc>
      </w:tr>
      <w:tr>
        <w:trPr>
          <w:trHeight w:val="276"/>
        </w:trPr>
        <w:tc>
          <w:tcPr>
            <w:tcW w:w="4800" w:type="dxa"/>
            <w:vAlign w:val="bottom"/>
          </w:tcPr>
          <w:p>
            <w:pPr>
              <w:spacing w:after="0"/>
              <w:rPr>
                <w:sz w:val="20"/>
                <w:szCs w:val="20"/>
                <w:color w:val="auto"/>
              </w:rPr>
            </w:pPr>
            <w:r>
              <w:rPr>
                <w:rFonts w:ascii="Arial" w:cs="Arial" w:eastAsia="Arial" w:hAnsi="Arial"/>
                <w:sz w:val="13"/>
                <w:szCs w:val="13"/>
                <w:b w:val="1"/>
                <w:bCs w:val="1"/>
                <w:color w:val="auto"/>
              </w:rPr>
              <w:t>Net income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5,689</w:t>
            </w:r>
          </w:p>
        </w:tc>
        <w:tc>
          <w:tcPr>
            <w:tcW w:w="880" w:type="dxa"/>
            <w:vAlign w:val="bottom"/>
            <w:gridSpan w:val="2"/>
          </w:tcPr>
          <w:p>
            <w:pPr>
              <w:jc w:val="right"/>
              <w:ind w:right="47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1,247</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10,261</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8,784</w:t>
            </w:r>
          </w:p>
        </w:tc>
      </w:tr>
      <w:tr>
        <w:trPr>
          <w:trHeight w:val="142"/>
        </w:trPr>
        <w:tc>
          <w:tcPr>
            <w:tcW w:w="4800" w:type="dxa"/>
            <w:vAlign w:val="bottom"/>
          </w:tcPr>
          <w:p>
            <w:pPr>
              <w:ind w:left="40"/>
              <w:spacing w:after="0" w:line="142" w:lineRule="exact"/>
              <w:rPr>
                <w:sz w:val="20"/>
                <w:szCs w:val="20"/>
                <w:color w:val="auto"/>
              </w:rPr>
            </w:pPr>
            <w:r>
              <w:rPr>
                <w:rFonts w:ascii="Arial" w:cs="Arial" w:eastAsia="Arial" w:hAnsi="Arial"/>
                <w:sz w:val="13"/>
                <w:szCs w:val="13"/>
                <w:color w:val="auto"/>
              </w:rPr>
              <w:t>Depreciation and amortization</w:t>
            </w:r>
          </w:p>
        </w:tc>
        <w:tc>
          <w:tcPr>
            <w:tcW w:w="10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Arial" w:cs="Arial" w:eastAsia="Arial" w:hAnsi="Arial"/>
                <w:sz w:val="13"/>
                <w:szCs w:val="13"/>
                <w:color w:val="auto"/>
              </w:rPr>
              <w:t>30,964</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3"/>
                <w:szCs w:val="13"/>
                <w:color w:val="auto"/>
              </w:rPr>
              <w:t>28,946</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right"/>
              <w:spacing w:after="0" w:line="142" w:lineRule="exact"/>
              <w:rPr>
                <w:sz w:val="20"/>
                <w:szCs w:val="20"/>
                <w:color w:val="auto"/>
              </w:rPr>
            </w:pPr>
            <w:r>
              <w:rPr>
                <w:rFonts w:ascii="Arial" w:cs="Arial" w:eastAsia="Arial" w:hAnsi="Arial"/>
                <w:sz w:val="13"/>
                <w:szCs w:val="13"/>
                <w:color w:val="auto"/>
              </w:rPr>
              <w:t>96,343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Arial" w:cs="Arial" w:eastAsia="Arial" w:hAnsi="Arial"/>
                <w:sz w:val="13"/>
                <w:szCs w:val="13"/>
                <w:color w:val="auto"/>
              </w:rPr>
              <w:t>84,277</w:t>
            </w:r>
          </w:p>
        </w:tc>
      </w:tr>
      <w:tr>
        <w:trPr>
          <w:trHeight w:val="142"/>
        </w:trPr>
        <w:tc>
          <w:tcPr>
            <w:tcW w:w="4800" w:type="dxa"/>
            <w:vAlign w:val="bottom"/>
          </w:tcPr>
          <w:p>
            <w:pPr>
              <w:ind w:left="40"/>
              <w:spacing w:after="0" w:line="142" w:lineRule="exact"/>
              <w:rPr>
                <w:sz w:val="20"/>
                <w:szCs w:val="20"/>
                <w:color w:val="auto"/>
              </w:rPr>
            </w:pPr>
            <w:r>
              <w:rPr>
                <w:rFonts w:ascii="Arial" w:cs="Arial" w:eastAsia="Arial" w:hAnsi="Arial"/>
                <w:sz w:val="13"/>
                <w:szCs w:val="13"/>
                <w:color w:val="auto"/>
              </w:rPr>
              <w:t>Interest expense</w:t>
            </w:r>
          </w:p>
        </w:tc>
        <w:tc>
          <w:tcPr>
            <w:tcW w:w="10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Arial" w:cs="Arial" w:eastAsia="Arial" w:hAnsi="Arial"/>
                <w:sz w:val="13"/>
                <w:szCs w:val="13"/>
                <w:color w:val="auto"/>
              </w:rPr>
              <w:t>20,040</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3"/>
                <w:szCs w:val="13"/>
                <w:color w:val="auto"/>
              </w:rPr>
              <w:t>19,037</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right"/>
              <w:spacing w:after="0" w:line="142" w:lineRule="exact"/>
              <w:rPr>
                <w:sz w:val="20"/>
                <w:szCs w:val="20"/>
                <w:color w:val="auto"/>
              </w:rPr>
            </w:pPr>
            <w:r>
              <w:rPr>
                <w:rFonts w:ascii="Arial" w:cs="Arial" w:eastAsia="Arial" w:hAnsi="Arial"/>
                <w:sz w:val="13"/>
                <w:szCs w:val="13"/>
                <w:color w:val="auto"/>
              </w:rPr>
              <w:t>60,629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Arial" w:cs="Arial" w:eastAsia="Arial" w:hAnsi="Arial"/>
                <w:sz w:val="13"/>
                <w:szCs w:val="13"/>
                <w:color w:val="auto"/>
              </w:rPr>
              <w:t>56,374</w:t>
            </w:r>
          </w:p>
        </w:tc>
      </w:tr>
      <w:tr>
        <w:trPr>
          <w:trHeight w:val="142"/>
        </w:trPr>
        <w:tc>
          <w:tcPr>
            <w:tcW w:w="4800" w:type="dxa"/>
            <w:vAlign w:val="bottom"/>
          </w:tcPr>
          <w:p>
            <w:pPr>
              <w:ind w:left="40"/>
              <w:spacing w:after="0" w:line="142" w:lineRule="exact"/>
              <w:rPr>
                <w:sz w:val="20"/>
                <w:szCs w:val="20"/>
                <w:color w:val="auto"/>
              </w:rPr>
            </w:pPr>
            <w:r>
              <w:rPr>
                <w:rFonts w:ascii="Arial" w:cs="Arial" w:eastAsia="Arial" w:hAnsi="Arial"/>
                <w:sz w:val="13"/>
                <w:szCs w:val="13"/>
                <w:color w:val="auto"/>
              </w:rPr>
              <w:t>Tax expense</w:t>
            </w:r>
          </w:p>
        </w:tc>
        <w:tc>
          <w:tcPr>
            <w:tcW w:w="10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Arial" w:cs="Arial" w:eastAsia="Arial" w:hAnsi="Arial"/>
                <w:sz w:val="13"/>
                <w:szCs w:val="13"/>
                <w:color w:val="auto"/>
              </w:rPr>
              <w:t>157</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3"/>
                <w:szCs w:val="13"/>
                <w:color w:val="auto"/>
              </w:rPr>
              <w:t>79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right"/>
              <w:spacing w:after="0" w:line="142" w:lineRule="exact"/>
              <w:rPr>
                <w:sz w:val="20"/>
                <w:szCs w:val="20"/>
                <w:color w:val="auto"/>
              </w:rPr>
            </w:pPr>
            <w:r>
              <w:rPr>
                <w:rFonts w:ascii="Arial" w:cs="Arial" w:eastAsia="Arial" w:hAnsi="Arial"/>
                <w:sz w:val="13"/>
                <w:szCs w:val="13"/>
                <w:color w:val="auto"/>
              </w:rPr>
              <w:t>576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Arial" w:cs="Arial" w:eastAsia="Arial" w:hAnsi="Arial"/>
                <w:sz w:val="13"/>
                <w:szCs w:val="13"/>
                <w:color w:val="auto"/>
              </w:rPr>
              <w:t>435</w:t>
            </w:r>
          </w:p>
        </w:tc>
      </w:tr>
      <w:tr>
        <w:trPr>
          <w:trHeight w:val="142"/>
        </w:trPr>
        <w:tc>
          <w:tcPr>
            <w:tcW w:w="4800" w:type="dxa"/>
            <w:vAlign w:val="bottom"/>
          </w:tcPr>
          <w:p>
            <w:pPr>
              <w:ind w:left="40"/>
              <w:spacing w:after="0" w:line="142" w:lineRule="exact"/>
              <w:rPr>
                <w:sz w:val="20"/>
                <w:szCs w:val="20"/>
                <w:color w:val="auto"/>
              </w:rPr>
            </w:pPr>
            <w:r>
              <w:rPr>
                <w:rFonts w:ascii="Arial" w:cs="Arial" w:eastAsia="Arial" w:hAnsi="Arial"/>
                <w:sz w:val="13"/>
                <w:szCs w:val="13"/>
                <w:color w:val="auto"/>
              </w:rPr>
              <w:t>Impairment loss</w:t>
            </w:r>
          </w:p>
        </w:tc>
        <w:tc>
          <w:tcPr>
            <w:tcW w:w="10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3"/>
                <w:szCs w:val="13"/>
                <w:color w:val="auto"/>
              </w:rPr>
              <w:t>2,545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Arial" w:cs="Arial" w:eastAsia="Arial" w:hAnsi="Arial"/>
                <w:sz w:val="13"/>
                <w:szCs w:val="13"/>
                <w:color w:val="auto"/>
              </w:rPr>
              <w:t>2,545</w:t>
            </w:r>
          </w:p>
        </w:tc>
      </w:tr>
      <w:tr>
        <w:trPr>
          <w:trHeight w:val="150"/>
        </w:trPr>
        <w:tc>
          <w:tcPr>
            <w:tcW w:w="4800" w:type="dxa"/>
            <w:vAlign w:val="bottom"/>
          </w:tcPr>
          <w:p>
            <w:pPr>
              <w:ind w:left="40"/>
              <w:spacing w:after="0"/>
              <w:rPr>
                <w:sz w:val="20"/>
                <w:szCs w:val="20"/>
                <w:color w:val="auto"/>
              </w:rPr>
            </w:pPr>
            <w:r>
              <w:rPr>
                <w:rFonts w:ascii="Arial" w:cs="Arial" w:eastAsia="Arial" w:hAnsi="Arial"/>
                <w:sz w:val="13"/>
                <w:szCs w:val="13"/>
                <w:color w:val="auto"/>
              </w:rPr>
              <w:t>Unconsolidated real estate venture allocated share of above adjustments</w:t>
            </w: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2,131</w:t>
            </w:r>
          </w:p>
        </w:tc>
        <w:tc>
          <w:tcPr>
            <w:tcW w:w="26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2,323</w:t>
            </w: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6,813</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7,005</w:t>
            </w:r>
          </w:p>
        </w:tc>
      </w:tr>
      <w:tr>
        <w:trPr>
          <w:trHeight w:val="134"/>
        </w:trPr>
        <w:tc>
          <w:tcPr>
            <w:tcW w:w="4800" w:type="dxa"/>
            <w:vAlign w:val="bottom"/>
          </w:tcPr>
          <w:p>
            <w:pPr>
              <w:spacing w:after="0" w:line="134" w:lineRule="exact"/>
              <w:rPr>
                <w:sz w:val="20"/>
                <w:szCs w:val="20"/>
                <w:color w:val="auto"/>
              </w:rPr>
            </w:pPr>
            <w:r>
              <w:rPr>
                <w:rFonts w:ascii="Arial" w:cs="Arial" w:eastAsia="Arial" w:hAnsi="Arial"/>
                <w:sz w:val="13"/>
                <w:szCs w:val="13"/>
                <w:b w:val="1"/>
                <w:bCs w:val="1"/>
                <w:color w:val="auto"/>
              </w:rPr>
              <w:t>EBITDA</w:t>
            </w:r>
          </w:p>
        </w:tc>
        <w:tc>
          <w:tcPr>
            <w:tcW w:w="1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58,981</w:t>
            </w:r>
          </w:p>
        </w:tc>
        <w:tc>
          <w:tcPr>
            <w:tcW w:w="260" w:type="dxa"/>
            <w:vAlign w:val="bottom"/>
          </w:tcPr>
          <w:p>
            <w:pPr>
              <w:spacing w:after="0"/>
              <w:rPr>
                <w:sz w:val="11"/>
                <w:szCs w:val="11"/>
                <w:color w:val="auto"/>
              </w:rPr>
            </w:pPr>
          </w:p>
        </w:tc>
        <w:tc>
          <w:tcPr>
            <w:tcW w:w="620" w:type="dxa"/>
            <w:vAlign w:val="bottom"/>
            <w:tcBorders>
              <w:bottom w:val="single" w:sz="8" w:color="auto"/>
            </w:tcBorders>
          </w:tcPr>
          <w:p>
            <w:pPr>
              <w:jc w:val="right"/>
              <w:ind w:right="477"/>
              <w:spacing w:after="0" w:line="122"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54,177</w:t>
            </w:r>
          </w:p>
        </w:tc>
        <w:tc>
          <w:tcPr>
            <w:tcW w:w="26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174,622</w:t>
            </w:r>
          </w:p>
        </w:tc>
        <w:tc>
          <w:tcPr>
            <w:tcW w:w="24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159,420</w:t>
            </w:r>
          </w:p>
        </w:tc>
      </w:tr>
      <w:tr>
        <w:trPr>
          <w:trHeight w:val="20"/>
        </w:trPr>
        <w:tc>
          <w:tcPr>
            <w:tcW w:w="4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40"/>
          </w:cols>
          <w:pgMar w:left="320" w:top="1064" w:right="439" w:bottom="1440" w:gutter="0" w:footer="0" w:header="0"/>
        </w:sectPr>
      </w:pPr>
    </w:p>
    <w:bookmarkStart w:id="13" w:name="page14"/>
    <w:bookmarkEnd w:id="13"/>
    <w:p>
      <w:pPr>
        <w:jc w:val="center"/>
        <w:ind w:right="-4"/>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751205" cy="120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51205" cy="120015"/>
                    </a:xfrm>
                    <a:prstGeom prst="rect">
                      <a:avLst/>
                    </a:prstGeom>
                    <a:noFill/>
                  </pic:spPr>
                </pic:pic>
              </a:graphicData>
            </a:graphic>
          </wp:anchor>
        </w:drawing>
        <w:t>FFO and CAD</w:t>
      </w:r>
    </w:p>
    <w:p>
      <w:pPr>
        <w:spacing w:after="0" w:line="90"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(Unaudited, in thousands, except share and per share amounts)</w:t>
      </w:r>
    </w:p>
    <w:p>
      <w:pPr>
        <w:spacing w:after="0" w:line="5" w:lineRule="exact"/>
        <w:rPr>
          <w:sz w:val="20"/>
          <w:szCs w:val="20"/>
          <w:color w:val="auto"/>
        </w:rPr>
      </w:pPr>
    </w:p>
    <w:tbl>
      <w:tblPr>
        <w:tblLayout w:type="fixed"/>
        <w:tblInd w:w="5" w:type="dxa"/>
        <w:tblCellMar>
          <w:top w:w="0" w:type="dxa"/>
          <w:left w:w="0" w:type="dxa"/>
          <w:bottom w:w="0" w:type="dxa"/>
          <w:right w:w="0" w:type="dxa"/>
        </w:tblCellMar>
      </w:tblPr>
      <w:tr>
        <w:trPr>
          <w:trHeight w:val="165"/>
        </w:trPr>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4"/>
          </w:tcPr>
          <w:p>
            <w:pPr>
              <w:jc w:val="right"/>
              <w:ind w:right="57"/>
              <w:spacing w:after="0"/>
              <w:rPr>
                <w:sz w:val="20"/>
                <w:szCs w:val="20"/>
                <w:color w:val="auto"/>
              </w:rPr>
            </w:pPr>
            <w:r>
              <w:rPr>
                <w:rFonts w:ascii="Arial" w:cs="Arial" w:eastAsia="Arial" w:hAnsi="Arial"/>
                <w:sz w:val="13"/>
                <w:szCs w:val="13"/>
                <w:b w:val="1"/>
                <w:bCs w:val="1"/>
                <w:color w:val="auto"/>
              </w:rPr>
              <w:t>Three Months Ended</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5"/>
          </w:tcPr>
          <w:p>
            <w:pPr>
              <w:jc w:val="right"/>
              <w:ind w:right="100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13"/>
                <w:szCs w:val="13"/>
                <w:color w:val="auto"/>
              </w:rPr>
            </w:pPr>
          </w:p>
        </w:tc>
        <w:tc>
          <w:tcPr>
            <w:tcW w:w="100" w:type="dxa"/>
            <w:vAlign w:val="bottom"/>
            <w:tcBorders>
              <w:top w:val="single" w:sz="8" w:color="2B4B86"/>
              <w:bottom w:val="single" w:sz="8" w:color="2B4B86"/>
            </w:tcBorders>
          </w:tcPr>
          <w:p>
            <w:pPr>
              <w:spacing w:after="0"/>
              <w:rPr>
                <w:sz w:val="13"/>
                <w:szCs w:val="13"/>
                <w:color w:val="auto"/>
              </w:rPr>
            </w:pPr>
          </w:p>
        </w:tc>
        <w:tc>
          <w:tcPr>
            <w:tcW w:w="1360" w:type="dxa"/>
            <w:vAlign w:val="bottom"/>
            <w:tcBorders>
              <w:top w:val="single" w:sz="8" w:color="2B4B86"/>
              <w:bottom w:val="single" w:sz="8" w:color="2B4B86"/>
            </w:tcBorders>
          </w:tcPr>
          <w:p>
            <w:pPr>
              <w:jc w:val="right"/>
              <w:ind w:right="77"/>
              <w:spacing w:after="0" w:line="142" w:lineRule="exact"/>
              <w:rPr>
                <w:sz w:val="20"/>
                <w:szCs w:val="20"/>
                <w:color w:val="auto"/>
              </w:rPr>
            </w:pPr>
            <w:r>
              <w:rPr>
                <w:rFonts w:ascii="Arial" w:cs="Arial" w:eastAsia="Arial" w:hAnsi="Arial"/>
                <w:sz w:val="13"/>
                <w:szCs w:val="13"/>
                <w:b w:val="1"/>
                <w:bCs w:val="1"/>
                <w:color w:val="auto"/>
                <w:w w:val="98"/>
              </w:rPr>
              <w:t>September 30, 2026</w:t>
            </w:r>
          </w:p>
        </w:tc>
        <w:tc>
          <w:tcPr>
            <w:tcW w:w="140" w:type="dxa"/>
            <w:vAlign w:val="bottom"/>
            <w:tcBorders>
              <w:top w:val="single" w:sz="8" w:color="2B4B86"/>
            </w:tcBorders>
          </w:tcPr>
          <w:p>
            <w:pPr>
              <w:spacing w:after="0"/>
              <w:rPr>
                <w:sz w:val="13"/>
                <w:szCs w:val="13"/>
                <w:color w:val="auto"/>
              </w:rPr>
            </w:pPr>
          </w:p>
        </w:tc>
        <w:tc>
          <w:tcPr>
            <w:tcW w:w="120" w:type="dxa"/>
            <w:vAlign w:val="bottom"/>
            <w:tcBorders>
              <w:top w:val="single" w:sz="8" w:color="2B4B86"/>
            </w:tcBorders>
          </w:tcPr>
          <w:p>
            <w:pPr>
              <w:spacing w:after="0"/>
              <w:rPr>
                <w:sz w:val="13"/>
                <w:szCs w:val="13"/>
                <w:color w:val="auto"/>
              </w:rPr>
            </w:pPr>
          </w:p>
        </w:tc>
        <w:tc>
          <w:tcPr>
            <w:tcW w:w="1260" w:type="dxa"/>
            <w:vAlign w:val="bottom"/>
            <w:tcBorders>
              <w:top w:val="single" w:sz="8" w:color="2B4B86"/>
              <w:bottom w:val="single" w:sz="8" w:color="2B4B86"/>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8"/>
              </w:rPr>
              <w:t>September 30, 2025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2B4B86"/>
              <w:bottom w:val="single" w:sz="8" w:color="2B4B86"/>
            </w:tcBorders>
          </w:tcPr>
          <w:p>
            <w:pPr>
              <w:spacing w:after="0"/>
              <w:rPr>
                <w:sz w:val="13"/>
                <w:szCs w:val="13"/>
                <w:color w:val="auto"/>
              </w:rPr>
            </w:pPr>
          </w:p>
        </w:tc>
        <w:tc>
          <w:tcPr>
            <w:tcW w:w="1340" w:type="dxa"/>
            <w:vAlign w:val="bottom"/>
            <w:tcBorders>
              <w:top w:val="single" w:sz="8" w:color="2B4B86"/>
              <w:bottom w:val="single" w:sz="8" w:color="2B4B86"/>
            </w:tcBorders>
          </w:tcPr>
          <w:p>
            <w:pPr>
              <w:jc w:val="right"/>
              <w:ind w:right="77"/>
              <w:spacing w:after="0" w:line="142" w:lineRule="exact"/>
              <w:rPr>
                <w:sz w:val="20"/>
                <w:szCs w:val="20"/>
                <w:color w:val="auto"/>
              </w:rPr>
            </w:pPr>
            <w:r>
              <w:rPr>
                <w:rFonts w:ascii="Arial" w:cs="Arial" w:eastAsia="Arial" w:hAnsi="Arial"/>
                <w:sz w:val="13"/>
                <w:szCs w:val="13"/>
                <w:b w:val="1"/>
                <w:bCs w:val="1"/>
                <w:color w:val="auto"/>
                <w:w w:val="97"/>
              </w:rPr>
              <w:t>September 30, 2026</w:t>
            </w:r>
          </w:p>
        </w:tc>
        <w:tc>
          <w:tcPr>
            <w:tcW w:w="240" w:type="dxa"/>
            <w:vAlign w:val="bottom"/>
            <w:tcBorders>
              <w:top w:val="single" w:sz="8" w:color="2B4B86"/>
            </w:tcBorders>
          </w:tcPr>
          <w:p>
            <w:pPr>
              <w:spacing w:after="0"/>
              <w:rPr>
                <w:sz w:val="13"/>
                <w:szCs w:val="13"/>
                <w:color w:val="auto"/>
              </w:rPr>
            </w:pPr>
          </w:p>
        </w:tc>
        <w:tc>
          <w:tcPr>
            <w:tcW w:w="100" w:type="dxa"/>
            <w:vAlign w:val="bottom"/>
            <w:tcBorders>
              <w:top w:val="single" w:sz="8" w:color="2B4B86"/>
              <w:bottom w:val="single" w:sz="8" w:color="2B4B86"/>
            </w:tcBorders>
          </w:tcPr>
          <w:p>
            <w:pPr>
              <w:spacing w:after="0"/>
              <w:rPr>
                <w:sz w:val="13"/>
                <w:szCs w:val="13"/>
                <w:color w:val="auto"/>
              </w:rPr>
            </w:pPr>
          </w:p>
        </w:tc>
        <w:tc>
          <w:tcPr>
            <w:tcW w:w="1320" w:type="dxa"/>
            <w:vAlign w:val="bottom"/>
            <w:tcBorders>
              <w:top w:val="single" w:sz="8" w:color="2B4B86"/>
              <w:bottom w:val="single" w:sz="8" w:color="2B4B86"/>
            </w:tcBorders>
          </w:tcPr>
          <w:p>
            <w:pPr>
              <w:jc w:val="right"/>
              <w:ind w:right="57"/>
              <w:spacing w:after="0" w:line="142" w:lineRule="exact"/>
              <w:rPr>
                <w:sz w:val="20"/>
                <w:szCs w:val="20"/>
                <w:color w:val="auto"/>
              </w:rPr>
            </w:pPr>
            <w:r>
              <w:rPr>
                <w:rFonts w:ascii="Arial" w:cs="Arial" w:eastAsia="Arial" w:hAnsi="Arial"/>
                <w:sz w:val="13"/>
                <w:szCs w:val="13"/>
                <w:b w:val="1"/>
                <w:bCs w:val="1"/>
                <w:color w:val="auto"/>
                <w:w w:val="97"/>
              </w:rPr>
              <w:t>September 30, 2025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4800" w:type="dxa"/>
            <w:vAlign w:val="bottom"/>
          </w:tcPr>
          <w:p>
            <w:pPr>
              <w:spacing w:after="0"/>
              <w:rPr>
                <w:sz w:val="20"/>
                <w:szCs w:val="20"/>
                <w:color w:val="auto"/>
              </w:rPr>
            </w:pPr>
            <w:r>
              <w:rPr>
                <w:rFonts w:ascii="Arial" w:cs="Arial" w:eastAsia="Arial" w:hAnsi="Arial"/>
                <w:sz w:val="13"/>
                <w:szCs w:val="13"/>
                <w:b w:val="1"/>
                <w:bCs w:val="1"/>
                <w:color w:val="auto"/>
              </w:rPr>
              <w:t>Net income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5,689</w:t>
            </w:r>
          </w:p>
        </w:tc>
        <w:tc>
          <w:tcPr>
            <w:tcW w:w="140" w:type="dxa"/>
            <w:vAlign w:val="bottom"/>
          </w:tcPr>
          <w:p>
            <w:pPr>
              <w:spacing w:after="0"/>
              <w:rPr>
                <w:sz w:val="24"/>
                <w:szCs w:val="24"/>
                <w:color w:val="auto"/>
              </w:rPr>
            </w:pPr>
          </w:p>
        </w:tc>
        <w:tc>
          <w:tcPr>
            <w:tcW w:w="620" w:type="dxa"/>
            <w:vAlign w:val="bottom"/>
            <w:gridSpan w:val="2"/>
          </w:tcPr>
          <w:p>
            <w:pPr>
              <w:jc w:val="right"/>
              <w:ind w:right="35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1,247</w:t>
            </w:r>
          </w:p>
        </w:tc>
        <w:tc>
          <w:tcPr>
            <w:tcW w:w="1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10,261</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8,784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800" w:type="dxa"/>
            <w:vAlign w:val="bottom"/>
          </w:tcPr>
          <w:p>
            <w:pPr>
              <w:ind w:left="40"/>
              <w:spacing w:after="0" w:line="142" w:lineRule="exact"/>
              <w:rPr>
                <w:sz w:val="20"/>
                <w:szCs w:val="20"/>
                <w:color w:val="auto"/>
              </w:rPr>
            </w:pPr>
            <w:r>
              <w:rPr>
                <w:rFonts w:ascii="Arial" w:cs="Arial" w:eastAsia="Arial" w:hAnsi="Arial"/>
                <w:sz w:val="13"/>
                <w:szCs w:val="13"/>
                <w:color w:val="auto"/>
              </w:rPr>
              <w:t>Depreciation of real estate assets</w:t>
            </w:r>
          </w:p>
        </w:tc>
        <w:tc>
          <w:tcPr>
            <w:tcW w:w="10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Arial" w:cs="Arial" w:eastAsia="Arial" w:hAnsi="Arial"/>
                <w:sz w:val="13"/>
                <w:szCs w:val="13"/>
                <w:color w:val="auto"/>
              </w:rPr>
              <w:t>30,707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28,695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right"/>
              <w:spacing w:after="0" w:line="142" w:lineRule="exact"/>
              <w:rPr>
                <w:sz w:val="20"/>
                <w:szCs w:val="20"/>
                <w:color w:val="auto"/>
              </w:rPr>
            </w:pPr>
            <w:r>
              <w:rPr>
                <w:rFonts w:ascii="Arial" w:cs="Arial" w:eastAsia="Arial" w:hAnsi="Arial"/>
                <w:sz w:val="13"/>
                <w:szCs w:val="13"/>
                <w:color w:val="auto"/>
              </w:rPr>
              <w:t>95,553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Arial" w:cs="Arial" w:eastAsia="Arial" w:hAnsi="Arial"/>
                <w:sz w:val="13"/>
                <w:szCs w:val="13"/>
                <w:color w:val="auto"/>
              </w:rPr>
              <w:t>83,523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00" w:type="dxa"/>
            <w:vAlign w:val="bottom"/>
          </w:tcPr>
          <w:p>
            <w:pPr>
              <w:ind w:left="40"/>
              <w:spacing w:after="0" w:line="142" w:lineRule="exact"/>
              <w:rPr>
                <w:sz w:val="20"/>
                <w:szCs w:val="20"/>
                <w:color w:val="auto"/>
              </w:rPr>
            </w:pPr>
            <w:r>
              <w:rPr>
                <w:rFonts w:ascii="Arial" w:cs="Arial" w:eastAsia="Arial" w:hAnsi="Arial"/>
                <w:sz w:val="13"/>
                <w:szCs w:val="13"/>
                <w:color w:val="auto"/>
              </w:rPr>
              <w:t>Impairment loss</w:t>
            </w:r>
          </w:p>
        </w:tc>
        <w:tc>
          <w:tcPr>
            <w:tcW w:w="10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2,545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Arial" w:cs="Arial" w:eastAsia="Arial" w:hAnsi="Arial"/>
                <w:sz w:val="13"/>
                <w:szCs w:val="13"/>
                <w:color w:val="auto"/>
              </w:rPr>
              <w:t>2,545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800" w:type="dxa"/>
            <w:vAlign w:val="bottom"/>
          </w:tcPr>
          <w:p>
            <w:pPr>
              <w:ind w:left="40"/>
              <w:spacing w:after="0"/>
              <w:rPr>
                <w:sz w:val="20"/>
                <w:szCs w:val="20"/>
                <w:color w:val="auto"/>
              </w:rPr>
            </w:pPr>
            <w:r>
              <w:rPr>
                <w:rFonts w:ascii="Arial" w:cs="Arial" w:eastAsia="Arial" w:hAnsi="Arial"/>
                <w:sz w:val="13"/>
                <w:szCs w:val="13"/>
                <w:color w:val="auto"/>
              </w:rPr>
              <w:t>Unconsolidated real estate venture allocated share of above adjustments</w:t>
            </w: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2,282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6,647</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6,841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4800" w:type="dxa"/>
            <w:vAlign w:val="bottom"/>
          </w:tcPr>
          <w:p>
            <w:pPr>
              <w:spacing w:after="0" w:line="134" w:lineRule="exact"/>
              <w:rPr>
                <w:sz w:val="20"/>
                <w:szCs w:val="20"/>
                <w:color w:val="auto"/>
              </w:rPr>
            </w:pPr>
            <w:r>
              <w:rPr>
                <w:rFonts w:ascii="Arial" w:cs="Arial" w:eastAsia="Arial" w:hAnsi="Arial"/>
                <w:sz w:val="13"/>
                <w:szCs w:val="13"/>
                <w:b w:val="1"/>
                <w:bCs w:val="1"/>
                <w:color w:val="auto"/>
              </w:rPr>
              <w:t>FFO</w:t>
            </w:r>
          </w:p>
        </w:tc>
        <w:tc>
          <w:tcPr>
            <w:tcW w:w="1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38,480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bottom w:val="single" w:sz="8" w:color="auto"/>
            </w:tcBorders>
          </w:tcPr>
          <w:p>
            <w:pPr>
              <w:jc w:val="right"/>
              <w:ind w:right="357"/>
              <w:spacing w:after="0" w:line="122" w:lineRule="exact"/>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34,769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112,461</w:t>
            </w:r>
          </w:p>
        </w:tc>
        <w:tc>
          <w:tcPr>
            <w:tcW w:w="24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101,693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3"/>
                <w:szCs w:val="13"/>
                <w:b w:val="1"/>
                <w:bCs w:val="1"/>
                <w:color w:val="auto"/>
              </w:rPr>
              <w:t>Adjustments to FFO:</w:t>
            </w: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48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800" w:type="dxa"/>
            <w:vAlign w:val="bottom"/>
          </w:tcPr>
          <w:p>
            <w:pPr>
              <w:ind w:left="40"/>
              <w:spacing w:after="0" w:line="142" w:lineRule="exact"/>
              <w:rPr>
                <w:sz w:val="20"/>
                <w:szCs w:val="20"/>
                <w:color w:val="auto"/>
              </w:rPr>
            </w:pPr>
            <w:r>
              <w:rPr>
                <w:rFonts w:ascii="Arial" w:cs="Arial" w:eastAsia="Arial" w:hAnsi="Arial"/>
                <w:sz w:val="13"/>
                <w:szCs w:val="13"/>
                <w:color w:val="auto"/>
              </w:rPr>
              <w:t>Loss on extinguishment of debt and modification costs</w:t>
            </w:r>
          </w:p>
        </w:tc>
        <w:tc>
          <w:tcPr>
            <w:tcW w:w="10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Arial" w:cs="Arial" w:eastAsia="Arial" w:hAnsi="Arial"/>
                <w:sz w:val="13"/>
                <w:szCs w:val="13"/>
                <w:color w:val="auto"/>
              </w:rPr>
              <w:t>42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241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right"/>
              <w:spacing w:after="0" w:line="142" w:lineRule="exact"/>
              <w:rPr>
                <w:sz w:val="20"/>
                <w:szCs w:val="20"/>
                <w:color w:val="auto"/>
              </w:rPr>
            </w:pPr>
            <w:r>
              <w:rPr>
                <w:rFonts w:ascii="Arial" w:cs="Arial" w:eastAsia="Arial" w:hAnsi="Arial"/>
                <w:sz w:val="13"/>
                <w:szCs w:val="13"/>
                <w:color w:val="auto"/>
              </w:rPr>
              <w:t>93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Arial" w:cs="Arial" w:eastAsia="Arial" w:hAnsi="Arial"/>
                <w:sz w:val="13"/>
                <w:szCs w:val="13"/>
                <w:color w:val="auto"/>
              </w:rPr>
              <w:t>1,141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00" w:type="dxa"/>
            <w:vAlign w:val="bottom"/>
          </w:tcPr>
          <w:p>
            <w:pPr>
              <w:ind w:left="40"/>
              <w:spacing w:after="0" w:line="142" w:lineRule="exact"/>
              <w:rPr>
                <w:sz w:val="20"/>
                <w:szCs w:val="20"/>
                <w:color w:val="auto"/>
              </w:rPr>
            </w:pPr>
            <w:r>
              <w:rPr>
                <w:rFonts w:ascii="Arial" w:cs="Arial" w:eastAsia="Arial" w:hAnsi="Arial"/>
                <w:sz w:val="13"/>
                <w:szCs w:val="13"/>
                <w:color w:val="auto"/>
              </w:rPr>
              <w:t>Provision for (recovery of) credit losses</w:t>
            </w:r>
          </w:p>
        </w:tc>
        <w:tc>
          <w:tcPr>
            <w:tcW w:w="100" w:type="dxa"/>
            <w:vAlign w:val="bottom"/>
          </w:tcPr>
          <w:p>
            <w:pPr>
              <w:spacing w:after="0"/>
              <w:rPr>
                <w:sz w:val="12"/>
                <w:szCs w:val="12"/>
                <w:color w:val="auto"/>
              </w:rPr>
            </w:pPr>
          </w:p>
        </w:tc>
        <w:tc>
          <w:tcPr>
            <w:tcW w:w="150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(752)</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302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right"/>
              <w:ind w:right="200"/>
              <w:spacing w:after="0" w:line="142" w:lineRule="exact"/>
              <w:rPr>
                <w:sz w:val="20"/>
                <w:szCs w:val="20"/>
                <w:color w:val="auto"/>
              </w:rPr>
            </w:pPr>
            <w:r>
              <w:rPr>
                <w:rFonts w:ascii="Arial" w:cs="Arial" w:eastAsia="Arial" w:hAnsi="Arial"/>
                <w:sz w:val="13"/>
                <w:szCs w:val="13"/>
                <w:color w:val="auto"/>
              </w:rPr>
              <w:t>(869)</w:t>
            </w:r>
          </w:p>
        </w:tc>
        <w:tc>
          <w:tcPr>
            <w:tcW w:w="100" w:type="dxa"/>
            <w:vAlign w:val="bottom"/>
          </w:tcPr>
          <w:p>
            <w:pPr>
              <w:spacing w:after="0"/>
              <w:rPr>
                <w:sz w:val="12"/>
                <w:szCs w:val="12"/>
                <w:color w:val="auto"/>
              </w:rPr>
            </w:pPr>
          </w:p>
        </w:tc>
        <w:tc>
          <w:tcPr>
            <w:tcW w:w="13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(475)</w:t>
            </w:r>
          </w:p>
        </w:tc>
        <w:tc>
          <w:tcPr>
            <w:tcW w:w="0" w:type="dxa"/>
            <w:vAlign w:val="bottom"/>
          </w:tcPr>
          <w:p>
            <w:pPr>
              <w:spacing w:after="0"/>
              <w:rPr>
                <w:sz w:val="1"/>
                <w:szCs w:val="1"/>
                <w:color w:val="auto"/>
              </w:rPr>
            </w:pPr>
          </w:p>
        </w:tc>
      </w:tr>
      <w:tr>
        <w:trPr>
          <w:trHeight w:val="142"/>
        </w:trPr>
        <w:tc>
          <w:tcPr>
            <w:tcW w:w="4800" w:type="dxa"/>
            <w:vAlign w:val="bottom"/>
          </w:tcPr>
          <w:p>
            <w:pPr>
              <w:ind w:left="40"/>
              <w:spacing w:after="0" w:line="142" w:lineRule="exact"/>
              <w:rPr>
                <w:sz w:val="20"/>
                <w:szCs w:val="20"/>
                <w:color w:val="auto"/>
              </w:rPr>
            </w:pPr>
            <w:r>
              <w:rPr>
                <w:rFonts w:ascii="Arial" w:cs="Arial" w:eastAsia="Arial" w:hAnsi="Arial"/>
                <w:sz w:val="13"/>
                <w:szCs w:val="13"/>
                <w:color w:val="auto"/>
              </w:rPr>
              <w:t>Natural disaster event expense, net of recovery</w:t>
            </w:r>
          </w:p>
        </w:tc>
        <w:tc>
          <w:tcPr>
            <w:tcW w:w="10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44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right"/>
              <w:spacing w:after="0" w:line="142" w:lineRule="exact"/>
              <w:rPr>
                <w:sz w:val="20"/>
                <w:szCs w:val="20"/>
                <w:color w:val="auto"/>
              </w:rPr>
            </w:pPr>
            <w:r>
              <w:rPr>
                <w:rFonts w:ascii="Arial" w:cs="Arial" w:eastAsia="Arial" w:hAnsi="Arial"/>
                <w:sz w:val="13"/>
                <w:szCs w:val="13"/>
                <w:color w:val="auto"/>
              </w:rPr>
              <w:t>16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Arial" w:cs="Arial" w:eastAsia="Arial" w:hAnsi="Arial"/>
                <w:sz w:val="13"/>
                <w:szCs w:val="13"/>
                <w:color w:val="auto"/>
              </w:rPr>
              <w:t>114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00" w:type="dxa"/>
            <w:vAlign w:val="bottom"/>
          </w:tcPr>
          <w:p>
            <w:pPr>
              <w:ind w:left="40"/>
              <w:spacing w:after="0" w:line="142" w:lineRule="exact"/>
              <w:rPr>
                <w:sz w:val="20"/>
                <w:szCs w:val="20"/>
                <w:color w:val="auto"/>
              </w:rPr>
            </w:pPr>
            <w:r>
              <w:rPr>
                <w:rFonts w:ascii="Arial" w:cs="Arial" w:eastAsia="Arial" w:hAnsi="Arial"/>
                <w:sz w:val="13"/>
                <w:szCs w:val="13"/>
                <w:color w:val="auto"/>
              </w:rPr>
              <w:t>Depreciation of non-real estate assets</w:t>
            </w:r>
          </w:p>
        </w:tc>
        <w:tc>
          <w:tcPr>
            <w:tcW w:w="10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Arial" w:cs="Arial" w:eastAsia="Arial" w:hAnsi="Arial"/>
                <w:sz w:val="13"/>
                <w:szCs w:val="13"/>
                <w:color w:val="auto"/>
              </w:rPr>
              <w:t>257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251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right"/>
              <w:spacing w:after="0" w:line="142" w:lineRule="exact"/>
              <w:rPr>
                <w:sz w:val="20"/>
                <w:szCs w:val="20"/>
                <w:color w:val="auto"/>
              </w:rPr>
            </w:pPr>
            <w:r>
              <w:rPr>
                <w:rFonts w:ascii="Arial" w:cs="Arial" w:eastAsia="Arial" w:hAnsi="Arial"/>
                <w:sz w:val="13"/>
                <w:szCs w:val="13"/>
                <w:color w:val="auto"/>
              </w:rPr>
              <w:t>790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Arial" w:cs="Arial" w:eastAsia="Arial" w:hAnsi="Arial"/>
                <w:sz w:val="13"/>
                <w:szCs w:val="13"/>
                <w:color w:val="auto"/>
              </w:rPr>
              <w:t>754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800" w:type="dxa"/>
            <w:vAlign w:val="bottom"/>
          </w:tcPr>
          <w:p>
            <w:pPr>
              <w:ind w:left="40"/>
              <w:spacing w:after="0"/>
              <w:rPr>
                <w:sz w:val="20"/>
                <w:szCs w:val="20"/>
                <w:color w:val="auto"/>
              </w:rPr>
            </w:pPr>
            <w:r>
              <w:rPr>
                <w:rFonts w:ascii="Arial" w:cs="Arial" w:eastAsia="Arial" w:hAnsi="Arial"/>
                <w:sz w:val="13"/>
                <w:szCs w:val="13"/>
                <w:color w:val="auto"/>
              </w:rPr>
              <w:t>Unconsolidated real estate venture allocated share of above adjustments</w:t>
            </w: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4800" w:type="dxa"/>
            <w:vAlign w:val="bottom"/>
          </w:tcPr>
          <w:p>
            <w:pPr>
              <w:spacing w:after="0" w:line="134" w:lineRule="exact"/>
              <w:rPr>
                <w:sz w:val="20"/>
                <w:szCs w:val="20"/>
                <w:color w:val="auto"/>
              </w:rPr>
            </w:pPr>
            <w:r>
              <w:rPr>
                <w:rFonts w:ascii="Arial" w:cs="Arial" w:eastAsia="Arial" w:hAnsi="Arial"/>
                <w:sz w:val="13"/>
                <w:szCs w:val="13"/>
                <w:b w:val="1"/>
                <w:bCs w:val="1"/>
                <w:color w:val="auto"/>
              </w:rPr>
              <w:t>Core FFO</w:t>
            </w:r>
          </w:p>
        </w:tc>
        <w:tc>
          <w:tcPr>
            <w:tcW w:w="1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38,045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bottom w:val="single" w:sz="8" w:color="auto"/>
            </w:tcBorders>
          </w:tcPr>
          <w:p>
            <w:pPr>
              <w:jc w:val="right"/>
              <w:ind w:right="357"/>
              <w:spacing w:after="0" w:line="122" w:lineRule="exact"/>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35,623</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112,541</w:t>
            </w:r>
          </w:p>
        </w:tc>
        <w:tc>
          <w:tcPr>
            <w:tcW w:w="24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103,276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4800" w:type="dxa"/>
            <w:vAlign w:val="bottom"/>
          </w:tcPr>
          <w:p>
            <w:pPr>
              <w:spacing w:after="0"/>
              <w:rPr>
                <w:sz w:val="20"/>
                <w:szCs w:val="20"/>
                <w:color w:val="auto"/>
              </w:rPr>
            </w:pPr>
            <w:r>
              <w:rPr>
                <w:rFonts w:ascii="Arial" w:cs="Arial" w:eastAsia="Arial" w:hAnsi="Arial"/>
                <w:sz w:val="13"/>
                <w:szCs w:val="13"/>
                <w:color w:val="auto"/>
              </w:rPr>
              <w:t>FFO, per share - fully diluted basis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0.79</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0.74</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2.33</w:t>
            </w:r>
          </w:p>
        </w:tc>
        <w:tc>
          <w:tcPr>
            <w:tcW w:w="24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800" w:type="dxa"/>
            <w:vAlign w:val="bottom"/>
          </w:tcPr>
          <w:p>
            <w:pPr>
              <w:spacing w:after="0" w:line="118" w:lineRule="exact"/>
              <w:rPr>
                <w:sz w:val="20"/>
                <w:szCs w:val="20"/>
                <w:color w:val="auto"/>
              </w:rPr>
            </w:pPr>
            <w:r>
              <w:rPr>
                <w:rFonts w:ascii="Arial" w:cs="Arial" w:eastAsia="Arial" w:hAnsi="Arial"/>
                <w:sz w:val="13"/>
                <w:szCs w:val="13"/>
                <w:color w:val="auto"/>
              </w:rPr>
              <w:t>Core FFO, per share - fully diluted basis</w:t>
            </w:r>
          </w:p>
        </w:tc>
        <w:tc>
          <w:tcPr>
            <w:tcW w:w="10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3"/>
                <w:szCs w:val="13"/>
                <w:color w:val="auto"/>
              </w:rPr>
              <w:t>0.78</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ind w:right="357"/>
              <w:spacing w:after="0" w:line="118"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3"/>
                <w:szCs w:val="13"/>
                <w:color w:val="auto"/>
              </w:rPr>
              <w:t>0.76</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3"/>
                <w:szCs w:val="13"/>
                <w:color w:val="auto"/>
                <w:w w:val="82"/>
              </w:rPr>
              <w:t>$</w:t>
            </w:r>
          </w:p>
        </w:tc>
        <w:tc>
          <w:tcPr>
            <w:tcW w:w="134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3"/>
                <w:szCs w:val="13"/>
                <w:color w:val="auto"/>
              </w:rPr>
              <w:t>2.33</w:t>
            </w:r>
          </w:p>
        </w:tc>
        <w:tc>
          <w:tcPr>
            <w:tcW w:w="24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3"/>
                <w:szCs w:val="13"/>
                <w:color w:val="auto"/>
              </w:rPr>
              <w:t>2.22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800" w:type="dxa"/>
            <w:vAlign w:val="bottom"/>
          </w:tcPr>
          <w:p>
            <w:pPr>
              <w:spacing w:after="0"/>
              <w:rPr>
                <w:sz w:val="20"/>
                <w:szCs w:val="20"/>
                <w:color w:val="auto"/>
              </w:rPr>
            </w:pPr>
            <w:r>
              <w:rPr>
                <w:rFonts w:ascii="Arial" w:cs="Arial" w:eastAsia="Arial" w:hAnsi="Arial"/>
                <w:sz w:val="13"/>
                <w:szCs w:val="13"/>
                <w:b w:val="1"/>
                <w:bCs w:val="1"/>
                <w:color w:val="auto"/>
              </w:rPr>
              <w:t>Core FFO</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38,045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35,623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112,541</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103,276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4800" w:type="dxa"/>
            <w:vAlign w:val="bottom"/>
          </w:tcPr>
          <w:p>
            <w:pPr>
              <w:ind w:left="40"/>
              <w:spacing w:after="0" w:line="142" w:lineRule="exact"/>
              <w:rPr>
                <w:sz w:val="20"/>
                <w:szCs w:val="20"/>
                <w:color w:val="auto"/>
              </w:rPr>
            </w:pPr>
            <w:r>
              <w:rPr>
                <w:rFonts w:ascii="Arial" w:cs="Arial" w:eastAsia="Arial" w:hAnsi="Arial"/>
                <w:sz w:val="13"/>
                <w:szCs w:val="13"/>
                <w:color w:val="auto"/>
              </w:rPr>
              <w:t>Straight-line rent and other non-cash adjustments</w:t>
            </w:r>
          </w:p>
        </w:tc>
        <w:tc>
          <w:tcPr>
            <w:tcW w:w="100" w:type="dxa"/>
            <w:vAlign w:val="bottom"/>
          </w:tcPr>
          <w:p>
            <w:pPr>
              <w:spacing w:after="0"/>
              <w:rPr>
                <w:sz w:val="12"/>
                <w:szCs w:val="12"/>
                <w:color w:val="auto"/>
              </w:rPr>
            </w:pPr>
          </w:p>
        </w:tc>
        <w:tc>
          <w:tcPr>
            <w:tcW w:w="150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(1,415)</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(337)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right"/>
              <w:ind w:right="200"/>
              <w:spacing w:after="0" w:line="142" w:lineRule="exact"/>
              <w:rPr>
                <w:sz w:val="20"/>
                <w:szCs w:val="20"/>
                <w:color w:val="auto"/>
              </w:rPr>
            </w:pPr>
            <w:r>
              <w:rPr>
                <w:rFonts w:ascii="Arial" w:cs="Arial" w:eastAsia="Arial" w:hAnsi="Arial"/>
                <w:sz w:val="13"/>
                <w:szCs w:val="13"/>
                <w:color w:val="auto"/>
              </w:rPr>
              <w:t>(4,976)</w:t>
            </w:r>
          </w:p>
        </w:tc>
        <w:tc>
          <w:tcPr>
            <w:tcW w:w="100" w:type="dxa"/>
            <w:vAlign w:val="bottom"/>
          </w:tcPr>
          <w:p>
            <w:pPr>
              <w:spacing w:after="0"/>
              <w:rPr>
                <w:sz w:val="12"/>
                <w:szCs w:val="12"/>
                <w:color w:val="auto"/>
              </w:rPr>
            </w:pPr>
          </w:p>
        </w:tc>
        <w:tc>
          <w:tcPr>
            <w:tcW w:w="13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(386)</w:t>
            </w:r>
          </w:p>
        </w:tc>
        <w:tc>
          <w:tcPr>
            <w:tcW w:w="0" w:type="dxa"/>
            <w:vAlign w:val="bottom"/>
          </w:tcPr>
          <w:p>
            <w:pPr>
              <w:spacing w:after="0"/>
              <w:rPr>
                <w:sz w:val="1"/>
                <w:szCs w:val="1"/>
                <w:color w:val="auto"/>
              </w:rPr>
            </w:pPr>
          </w:p>
        </w:tc>
      </w:tr>
      <w:tr>
        <w:trPr>
          <w:trHeight w:val="142"/>
        </w:trPr>
        <w:tc>
          <w:tcPr>
            <w:tcW w:w="4800" w:type="dxa"/>
            <w:vAlign w:val="bottom"/>
          </w:tcPr>
          <w:p>
            <w:pPr>
              <w:ind w:left="40"/>
              <w:spacing w:after="0" w:line="142" w:lineRule="exact"/>
              <w:rPr>
                <w:sz w:val="20"/>
                <w:szCs w:val="20"/>
                <w:color w:val="auto"/>
              </w:rPr>
            </w:pPr>
            <w:r>
              <w:rPr>
                <w:rFonts w:ascii="Arial" w:cs="Arial" w:eastAsia="Arial" w:hAnsi="Arial"/>
                <w:sz w:val="13"/>
                <w:szCs w:val="13"/>
                <w:color w:val="auto"/>
              </w:rPr>
              <w:t>Amortization of above-/below-market leases</w:t>
            </w:r>
          </w:p>
        </w:tc>
        <w:tc>
          <w:tcPr>
            <w:tcW w:w="100" w:type="dxa"/>
            <w:vAlign w:val="bottom"/>
          </w:tcPr>
          <w:p>
            <w:pPr>
              <w:spacing w:after="0"/>
              <w:rPr>
                <w:sz w:val="12"/>
                <w:szCs w:val="12"/>
                <w:color w:val="auto"/>
              </w:rPr>
            </w:pPr>
          </w:p>
        </w:tc>
        <w:tc>
          <w:tcPr>
            <w:tcW w:w="150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(432)</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(421)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right"/>
              <w:ind w:right="200"/>
              <w:spacing w:after="0" w:line="142" w:lineRule="exact"/>
              <w:rPr>
                <w:sz w:val="20"/>
                <w:szCs w:val="20"/>
                <w:color w:val="auto"/>
              </w:rPr>
            </w:pPr>
            <w:r>
              <w:rPr>
                <w:rFonts w:ascii="Arial" w:cs="Arial" w:eastAsia="Arial" w:hAnsi="Arial"/>
                <w:sz w:val="13"/>
                <w:szCs w:val="13"/>
                <w:color w:val="auto"/>
              </w:rPr>
              <w:t>(1,303)</w:t>
            </w:r>
          </w:p>
        </w:tc>
        <w:tc>
          <w:tcPr>
            <w:tcW w:w="100" w:type="dxa"/>
            <w:vAlign w:val="bottom"/>
          </w:tcPr>
          <w:p>
            <w:pPr>
              <w:spacing w:after="0"/>
              <w:rPr>
                <w:sz w:val="12"/>
                <w:szCs w:val="12"/>
                <w:color w:val="auto"/>
              </w:rPr>
            </w:pPr>
          </w:p>
        </w:tc>
        <w:tc>
          <w:tcPr>
            <w:tcW w:w="13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(1,427)</w:t>
            </w:r>
          </w:p>
        </w:tc>
        <w:tc>
          <w:tcPr>
            <w:tcW w:w="0" w:type="dxa"/>
            <w:vAlign w:val="bottom"/>
          </w:tcPr>
          <w:p>
            <w:pPr>
              <w:spacing w:after="0"/>
              <w:rPr>
                <w:sz w:val="1"/>
                <w:szCs w:val="1"/>
                <w:color w:val="auto"/>
              </w:rPr>
            </w:pPr>
          </w:p>
        </w:tc>
      </w:tr>
      <w:tr>
        <w:trPr>
          <w:trHeight w:val="142"/>
        </w:trPr>
        <w:tc>
          <w:tcPr>
            <w:tcW w:w="4800" w:type="dxa"/>
            <w:vAlign w:val="bottom"/>
          </w:tcPr>
          <w:p>
            <w:pPr>
              <w:ind w:left="40"/>
              <w:spacing w:after="0" w:line="142" w:lineRule="exact"/>
              <w:rPr>
                <w:sz w:val="20"/>
                <w:szCs w:val="20"/>
                <w:color w:val="auto"/>
              </w:rPr>
            </w:pPr>
            <w:r>
              <w:rPr>
                <w:rFonts w:ascii="Arial" w:cs="Arial" w:eastAsia="Arial" w:hAnsi="Arial"/>
                <w:sz w:val="13"/>
                <w:szCs w:val="13"/>
                <w:color w:val="auto"/>
              </w:rPr>
              <w:t>Amortization of deferred revenue</w:t>
            </w:r>
          </w:p>
        </w:tc>
        <w:tc>
          <w:tcPr>
            <w:tcW w:w="100" w:type="dxa"/>
            <w:vAlign w:val="bottom"/>
          </w:tcPr>
          <w:p>
            <w:pPr>
              <w:spacing w:after="0"/>
              <w:rPr>
                <w:sz w:val="12"/>
                <w:szCs w:val="12"/>
                <w:color w:val="auto"/>
              </w:rPr>
            </w:pPr>
          </w:p>
        </w:tc>
        <w:tc>
          <w:tcPr>
            <w:tcW w:w="150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(3,860)</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(1,892)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right"/>
              <w:ind w:right="200"/>
              <w:spacing w:after="0" w:line="142" w:lineRule="exact"/>
              <w:rPr>
                <w:sz w:val="20"/>
                <w:szCs w:val="20"/>
                <w:color w:val="auto"/>
              </w:rPr>
            </w:pPr>
            <w:r>
              <w:rPr>
                <w:rFonts w:ascii="Arial" w:cs="Arial" w:eastAsia="Arial" w:hAnsi="Arial"/>
                <w:sz w:val="13"/>
                <w:szCs w:val="13"/>
                <w:color w:val="auto"/>
              </w:rPr>
              <w:t>(11,386)</w:t>
            </w:r>
          </w:p>
        </w:tc>
        <w:tc>
          <w:tcPr>
            <w:tcW w:w="100" w:type="dxa"/>
            <w:vAlign w:val="bottom"/>
          </w:tcPr>
          <w:p>
            <w:pPr>
              <w:spacing w:after="0"/>
              <w:rPr>
                <w:sz w:val="12"/>
                <w:szCs w:val="12"/>
                <w:color w:val="auto"/>
              </w:rPr>
            </w:pPr>
          </w:p>
        </w:tc>
        <w:tc>
          <w:tcPr>
            <w:tcW w:w="13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(5,517)</w:t>
            </w:r>
          </w:p>
        </w:tc>
        <w:tc>
          <w:tcPr>
            <w:tcW w:w="0" w:type="dxa"/>
            <w:vAlign w:val="bottom"/>
          </w:tcPr>
          <w:p>
            <w:pPr>
              <w:spacing w:after="0"/>
              <w:rPr>
                <w:sz w:val="1"/>
                <w:szCs w:val="1"/>
                <w:color w:val="auto"/>
              </w:rPr>
            </w:pPr>
          </w:p>
        </w:tc>
      </w:tr>
      <w:tr>
        <w:trPr>
          <w:trHeight w:val="142"/>
        </w:trPr>
        <w:tc>
          <w:tcPr>
            <w:tcW w:w="4800" w:type="dxa"/>
            <w:vAlign w:val="bottom"/>
          </w:tcPr>
          <w:p>
            <w:pPr>
              <w:ind w:left="40"/>
              <w:spacing w:after="0" w:line="142" w:lineRule="exact"/>
              <w:rPr>
                <w:sz w:val="20"/>
                <w:szCs w:val="20"/>
                <w:color w:val="auto"/>
              </w:rPr>
            </w:pPr>
            <w:r>
              <w:rPr>
                <w:rFonts w:ascii="Arial" w:cs="Arial" w:eastAsia="Arial" w:hAnsi="Arial"/>
                <w:sz w:val="13"/>
                <w:szCs w:val="13"/>
                <w:color w:val="auto"/>
              </w:rPr>
              <w:t>Non-cash interest expense</w:t>
            </w:r>
          </w:p>
        </w:tc>
        <w:tc>
          <w:tcPr>
            <w:tcW w:w="10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Arial" w:cs="Arial" w:eastAsia="Arial" w:hAnsi="Arial"/>
                <w:sz w:val="13"/>
                <w:szCs w:val="13"/>
                <w:color w:val="auto"/>
              </w:rPr>
              <w:t>1,050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855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right"/>
              <w:spacing w:after="0" w:line="142" w:lineRule="exact"/>
              <w:rPr>
                <w:sz w:val="20"/>
                <w:szCs w:val="20"/>
                <w:color w:val="auto"/>
              </w:rPr>
            </w:pPr>
            <w:r>
              <w:rPr>
                <w:rFonts w:ascii="Arial" w:cs="Arial" w:eastAsia="Arial" w:hAnsi="Arial"/>
                <w:sz w:val="13"/>
                <w:szCs w:val="13"/>
                <w:color w:val="auto"/>
              </w:rPr>
              <w:t>2,939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Arial" w:cs="Arial" w:eastAsia="Arial" w:hAnsi="Arial"/>
                <w:sz w:val="13"/>
                <w:szCs w:val="13"/>
                <w:color w:val="auto"/>
              </w:rPr>
              <w:t>2,470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00" w:type="dxa"/>
            <w:vAlign w:val="bottom"/>
          </w:tcPr>
          <w:p>
            <w:pPr>
              <w:ind w:left="40"/>
              <w:spacing w:after="0" w:line="142" w:lineRule="exact"/>
              <w:rPr>
                <w:sz w:val="20"/>
                <w:szCs w:val="20"/>
                <w:color w:val="auto"/>
              </w:rPr>
            </w:pPr>
            <w:r>
              <w:rPr>
                <w:rFonts w:ascii="Arial" w:cs="Arial" w:eastAsia="Arial" w:hAnsi="Arial"/>
                <w:sz w:val="13"/>
                <w:szCs w:val="13"/>
                <w:color w:val="auto"/>
              </w:rPr>
              <w:t>Non-cash compensation</w:t>
            </w:r>
          </w:p>
        </w:tc>
        <w:tc>
          <w:tcPr>
            <w:tcW w:w="10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Arial" w:cs="Arial" w:eastAsia="Arial" w:hAnsi="Arial"/>
                <w:sz w:val="13"/>
                <w:szCs w:val="13"/>
                <w:color w:val="auto"/>
              </w:rPr>
              <w:t>2,041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1,633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right"/>
              <w:spacing w:after="0" w:line="142" w:lineRule="exact"/>
              <w:rPr>
                <w:sz w:val="20"/>
                <w:szCs w:val="20"/>
                <w:color w:val="auto"/>
              </w:rPr>
            </w:pPr>
            <w:r>
              <w:rPr>
                <w:rFonts w:ascii="Arial" w:cs="Arial" w:eastAsia="Arial" w:hAnsi="Arial"/>
                <w:sz w:val="13"/>
                <w:szCs w:val="13"/>
                <w:color w:val="auto"/>
              </w:rPr>
              <w:t>6,241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Arial" w:cs="Arial" w:eastAsia="Arial" w:hAnsi="Arial"/>
                <w:sz w:val="13"/>
                <w:szCs w:val="13"/>
                <w:color w:val="auto"/>
              </w:rPr>
              <w:t>4,449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00" w:type="dxa"/>
            <w:vAlign w:val="bottom"/>
          </w:tcPr>
          <w:p>
            <w:pPr>
              <w:ind w:left="40"/>
              <w:spacing w:after="0" w:line="142" w:lineRule="exact"/>
              <w:rPr>
                <w:sz w:val="20"/>
                <w:szCs w:val="20"/>
                <w:color w:val="auto"/>
              </w:rPr>
            </w:pPr>
            <w:r>
              <w:rPr>
                <w:rFonts w:ascii="Arial" w:cs="Arial" w:eastAsia="Arial" w:hAnsi="Arial"/>
                <w:sz w:val="13"/>
                <w:szCs w:val="13"/>
                <w:color w:val="auto"/>
              </w:rPr>
              <w:t>Natural disaster event expense, net of recovery</w:t>
            </w:r>
          </w:p>
        </w:tc>
        <w:tc>
          <w:tcPr>
            <w:tcW w:w="100" w:type="dxa"/>
            <w:vAlign w:val="bottom"/>
          </w:tcPr>
          <w:p>
            <w:pPr>
              <w:spacing w:after="0"/>
              <w:rPr>
                <w:sz w:val="12"/>
                <w:szCs w:val="12"/>
                <w:color w:val="auto"/>
              </w:rPr>
            </w:pPr>
          </w:p>
        </w:tc>
        <w:tc>
          <w:tcPr>
            <w:tcW w:w="150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(44)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right"/>
              <w:ind w:right="200"/>
              <w:spacing w:after="0" w:line="142" w:lineRule="exact"/>
              <w:rPr>
                <w:sz w:val="20"/>
                <w:szCs w:val="20"/>
                <w:color w:val="auto"/>
              </w:rPr>
            </w:pPr>
            <w:r>
              <w:rPr>
                <w:rFonts w:ascii="Arial" w:cs="Arial" w:eastAsia="Arial" w:hAnsi="Arial"/>
                <w:sz w:val="13"/>
                <w:szCs w:val="13"/>
                <w:color w:val="auto"/>
              </w:rPr>
              <w:t>(16)</w:t>
            </w:r>
          </w:p>
        </w:tc>
        <w:tc>
          <w:tcPr>
            <w:tcW w:w="100" w:type="dxa"/>
            <w:vAlign w:val="bottom"/>
          </w:tcPr>
          <w:p>
            <w:pPr>
              <w:spacing w:after="0"/>
              <w:rPr>
                <w:sz w:val="12"/>
                <w:szCs w:val="12"/>
                <w:color w:val="auto"/>
              </w:rPr>
            </w:pPr>
          </w:p>
        </w:tc>
        <w:tc>
          <w:tcPr>
            <w:tcW w:w="13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142"/>
        </w:trPr>
        <w:tc>
          <w:tcPr>
            <w:tcW w:w="4800" w:type="dxa"/>
            <w:vAlign w:val="bottom"/>
          </w:tcPr>
          <w:p>
            <w:pPr>
              <w:ind w:left="40"/>
              <w:spacing w:after="0" w:line="142" w:lineRule="exact"/>
              <w:rPr>
                <w:sz w:val="20"/>
                <w:szCs w:val="20"/>
                <w:color w:val="auto"/>
              </w:rPr>
            </w:pPr>
            <w:r>
              <w:rPr>
                <w:rFonts w:ascii="Arial" w:cs="Arial" w:eastAsia="Arial" w:hAnsi="Arial"/>
                <w:sz w:val="13"/>
                <w:szCs w:val="13"/>
                <w:color w:val="auto"/>
              </w:rPr>
              <w:t>Principal amortization</w:t>
            </w:r>
          </w:p>
        </w:tc>
        <w:tc>
          <w:tcPr>
            <w:tcW w:w="100" w:type="dxa"/>
            <w:vAlign w:val="bottom"/>
          </w:tcPr>
          <w:p>
            <w:pPr>
              <w:spacing w:after="0"/>
              <w:rPr>
                <w:sz w:val="12"/>
                <w:szCs w:val="12"/>
                <w:color w:val="auto"/>
              </w:rPr>
            </w:pPr>
          </w:p>
        </w:tc>
        <w:tc>
          <w:tcPr>
            <w:tcW w:w="150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(642)</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(1,156)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right"/>
              <w:ind w:right="200"/>
              <w:spacing w:after="0" w:line="142" w:lineRule="exact"/>
              <w:rPr>
                <w:sz w:val="20"/>
                <w:szCs w:val="20"/>
                <w:color w:val="auto"/>
              </w:rPr>
            </w:pPr>
            <w:r>
              <w:rPr>
                <w:rFonts w:ascii="Arial" w:cs="Arial" w:eastAsia="Arial" w:hAnsi="Arial"/>
                <w:sz w:val="13"/>
                <w:szCs w:val="13"/>
                <w:color w:val="auto"/>
              </w:rPr>
              <w:t>(3,035)</w:t>
            </w:r>
          </w:p>
        </w:tc>
        <w:tc>
          <w:tcPr>
            <w:tcW w:w="100" w:type="dxa"/>
            <w:vAlign w:val="bottom"/>
          </w:tcPr>
          <w:p>
            <w:pPr>
              <w:spacing w:after="0"/>
              <w:rPr>
                <w:sz w:val="12"/>
                <w:szCs w:val="12"/>
                <w:color w:val="auto"/>
              </w:rPr>
            </w:pPr>
          </w:p>
        </w:tc>
        <w:tc>
          <w:tcPr>
            <w:tcW w:w="13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(3,420)</w:t>
            </w:r>
          </w:p>
        </w:tc>
        <w:tc>
          <w:tcPr>
            <w:tcW w:w="0" w:type="dxa"/>
            <w:vAlign w:val="bottom"/>
          </w:tcPr>
          <w:p>
            <w:pPr>
              <w:spacing w:after="0"/>
              <w:rPr>
                <w:sz w:val="1"/>
                <w:szCs w:val="1"/>
                <w:color w:val="auto"/>
              </w:rPr>
            </w:pPr>
          </w:p>
        </w:tc>
      </w:tr>
      <w:tr>
        <w:trPr>
          <w:trHeight w:val="142"/>
        </w:trPr>
        <w:tc>
          <w:tcPr>
            <w:tcW w:w="4800" w:type="dxa"/>
            <w:vAlign w:val="bottom"/>
          </w:tcPr>
          <w:p>
            <w:pPr>
              <w:ind w:left="40"/>
              <w:spacing w:after="0" w:line="142" w:lineRule="exact"/>
              <w:rPr>
                <w:sz w:val="20"/>
                <w:szCs w:val="20"/>
                <w:color w:val="auto"/>
              </w:rPr>
            </w:pPr>
            <w:r>
              <w:rPr>
                <w:rFonts w:ascii="Arial" w:cs="Arial" w:eastAsia="Arial" w:hAnsi="Arial"/>
                <w:sz w:val="13"/>
                <w:szCs w:val="13"/>
                <w:color w:val="auto"/>
              </w:rPr>
              <w:t>Maintenance capital expenditures</w:t>
            </w:r>
          </w:p>
        </w:tc>
        <w:tc>
          <w:tcPr>
            <w:tcW w:w="100" w:type="dxa"/>
            <w:vAlign w:val="bottom"/>
          </w:tcPr>
          <w:p>
            <w:pPr>
              <w:spacing w:after="0"/>
              <w:rPr>
                <w:sz w:val="12"/>
                <w:szCs w:val="12"/>
                <w:color w:val="auto"/>
              </w:rPr>
            </w:pPr>
          </w:p>
        </w:tc>
        <w:tc>
          <w:tcPr>
            <w:tcW w:w="150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(1,269)</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(2,897)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right"/>
              <w:ind w:right="200"/>
              <w:spacing w:after="0" w:line="142" w:lineRule="exact"/>
              <w:rPr>
                <w:sz w:val="20"/>
                <w:szCs w:val="20"/>
                <w:color w:val="auto"/>
              </w:rPr>
            </w:pPr>
            <w:r>
              <w:rPr>
                <w:rFonts w:ascii="Arial" w:cs="Arial" w:eastAsia="Arial" w:hAnsi="Arial"/>
                <w:sz w:val="13"/>
                <w:szCs w:val="13"/>
                <w:color w:val="auto"/>
              </w:rPr>
              <w:t>(8,876)</w:t>
            </w:r>
          </w:p>
        </w:tc>
        <w:tc>
          <w:tcPr>
            <w:tcW w:w="100" w:type="dxa"/>
            <w:vAlign w:val="bottom"/>
          </w:tcPr>
          <w:p>
            <w:pPr>
              <w:spacing w:after="0"/>
              <w:rPr>
                <w:sz w:val="12"/>
                <w:szCs w:val="12"/>
                <w:color w:val="auto"/>
              </w:rPr>
            </w:pPr>
          </w:p>
        </w:tc>
        <w:tc>
          <w:tcPr>
            <w:tcW w:w="13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(6,902)</w:t>
            </w:r>
          </w:p>
        </w:tc>
        <w:tc>
          <w:tcPr>
            <w:tcW w:w="0" w:type="dxa"/>
            <w:vAlign w:val="bottom"/>
          </w:tcPr>
          <w:p>
            <w:pPr>
              <w:spacing w:after="0"/>
              <w:rPr>
                <w:sz w:val="1"/>
                <w:szCs w:val="1"/>
                <w:color w:val="auto"/>
              </w:rPr>
            </w:pPr>
          </w:p>
        </w:tc>
      </w:tr>
      <w:tr>
        <w:trPr>
          <w:trHeight w:val="142"/>
        </w:trPr>
        <w:tc>
          <w:tcPr>
            <w:tcW w:w="4800" w:type="dxa"/>
            <w:vAlign w:val="bottom"/>
          </w:tcPr>
          <w:p>
            <w:pPr>
              <w:ind w:left="40"/>
              <w:spacing w:after="0" w:line="142" w:lineRule="exact"/>
              <w:rPr>
                <w:sz w:val="20"/>
                <w:szCs w:val="20"/>
                <w:color w:val="auto"/>
              </w:rPr>
            </w:pPr>
            <w:r>
              <w:rPr>
                <w:rFonts w:ascii="Arial" w:cs="Arial" w:eastAsia="Arial" w:hAnsi="Arial"/>
                <w:sz w:val="13"/>
                <w:szCs w:val="13"/>
                <w:color w:val="auto"/>
              </w:rPr>
              <w:t>Contractual tenant improvements</w:t>
            </w:r>
          </w:p>
        </w:tc>
        <w:tc>
          <w:tcPr>
            <w:tcW w:w="100" w:type="dxa"/>
            <w:vAlign w:val="bottom"/>
          </w:tcPr>
          <w:p>
            <w:pPr>
              <w:spacing w:after="0"/>
              <w:rPr>
                <w:sz w:val="12"/>
                <w:szCs w:val="12"/>
                <w:color w:val="auto"/>
              </w:rPr>
            </w:pPr>
          </w:p>
        </w:tc>
        <w:tc>
          <w:tcPr>
            <w:tcW w:w="150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(704)</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(2,060)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right"/>
              <w:ind w:right="200"/>
              <w:spacing w:after="0" w:line="142" w:lineRule="exact"/>
              <w:rPr>
                <w:sz w:val="20"/>
                <w:szCs w:val="20"/>
                <w:color w:val="auto"/>
              </w:rPr>
            </w:pPr>
            <w:r>
              <w:rPr>
                <w:rFonts w:ascii="Arial" w:cs="Arial" w:eastAsia="Arial" w:hAnsi="Arial"/>
                <w:sz w:val="13"/>
                <w:szCs w:val="13"/>
                <w:color w:val="auto"/>
              </w:rPr>
              <w:t>(1,379)</w:t>
            </w:r>
          </w:p>
        </w:tc>
        <w:tc>
          <w:tcPr>
            <w:tcW w:w="100" w:type="dxa"/>
            <w:vAlign w:val="bottom"/>
          </w:tcPr>
          <w:p>
            <w:pPr>
              <w:spacing w:after="0"/>
              <w:rPr>
                <w:sz w:val="12"/>
                <w:szCs w:val="12"/>
                <w:color w:val="auto"/>
              </w:rPr>
            </w:pPr>
          </w:p>
        </w:tc>
        <w:tc>
          <w:tcPr>
            <w:tcW w:w="13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(2,672)</w:t>
            </w:r>
          </w:p>
        </w:tc>
        <w:tc>
          <w:tcPr>
            <w:tcW w:w="0" w:type="dxa"/>
            <w:vAlign w:val="bottom"/>
          </w:tcPr>
          <w:p>
            <w:pPr>
              <w:spacing w:after="0"/>
              <w:rPr>
                <w:sz w:val="1"/>
                <w:szCs w:val="1"/>
                <w:color w:val="auto"/>
              </w:rPr>
            </w:pPr>
          </w:p>
        </w:tc>
      </w:tr>
      <w:tr>
        <w:trPr>
          <w:trHeight w:val="150"/>
        </w:trPr>
        <w:tc>
          <w:tcPr>
            <w:tcW w:w="4800" w:type="dxa"/>
            <w:vAlign w:val="bottom"/>
          </w:tcPr>
          <w:p>
            <w:pPr>
              <w:ind w:left="40"/>
              <w:spacing w:after="0"/>
              <w:rPr>
                <w:sz w:val="20"/>
                <w:szCs w:val="20"/>
                <w:color w:val="auto"/>
              </w:rPr>
            </w:pPr>
            <w:r>
              <w:rPr>
                <w:rFonts w:ascii="Arial" w:cs="Arial" w:eastAsia="Arial" w:hAnsi="Arial"/>
                <w:sz w:val="13"/>
                <w:szCs w:val="13"/>
                <w:color w:val="auto"/>
              </w:rPr>
              <w:t>Unconsolidated real estate venture allocated share of above adjustments</w:t>
            </w: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56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34"/>
        </w:trPr>
        <w:tc>
          <w:tcPr>
            <w:tcW w:w="4800" w:type="dxa"/>
            <w:vAlign w:val="bottom"/>
          </w:tcPr>
          <w:p>
            <w:pPr>
              <w:spacing w:after="0" w:line="134" w:lineRule="exact"/>
              <w:rPr>
                <w:sz w:val="20"/>
                <w:szCs w:val="20"/>
                <w:color w:val="auto"/>
              </w:rPr>
            </w:pPr>
            <w:r>
              <w:rPr>
                <w:rFonts w:ascii="Arial" w:cs="Arial" w:eastAsia="Arial" w:hAnsi="Arial"/>
                <w:sz w:val="13"/>
                <w:szCs w:val="13"/>
                <w:b w:val="1"/>
                <w:bCs w:val="1"/>
                <w:color w:val="auto"/>
              </w:rPr>
              <w:t>Cash Available for Distribution (CAD)</w:t>
            </w:r>
          </w:p>
        </w:tc>
        <w:tc>
          <w:tcPr>
            <w:tcW w:w="1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32,824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ind w:right="357"/>
              <w:spacing w:after="0" w:line="122"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29,300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w w:val="82"/>
              </w:rPr>
              <w:t>$</w:t>
            </w:r>
          </w:p>
        </w:tc>
        <w:tc>
          <w:tcPr>
            <w:tcW w:w="13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90,806</w:t>
            </w:r>
          </w:p>
        </w:tc>
        <w:tc>
          <w:tcPr>
            <w:tcW w:w="2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89,743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800" w:type="dxa"/>
            <w:vAlign w:val="bottom"/>
          </w:tcPr>
          <w:p>
            <w:pPr>
              <w:spacing w:after="0"/>
              <w:rPr>
                <w:sz w:val="20"/>
                <w:szCs w:val="20"/>
                <w:color w:val="auto"/>
              </w:rPr>
            </w:pPr>
            <w:r>
              <w:rPr>
                <w:rFonts w:ascii="Arial" w:cs="Arial" w:eastAsia="Arial" w:hAnsi="Arial"/>
                <w:sz w:val="13"/>
                <w:szCs w:val="13"/>
                <w:color w:val="auto"/>
              </w:rPr>
              <w:t>Weighted average common shares outstanding - fully diluted basis</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48,922,458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47,169,281</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48,363,392</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46,551,029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tbl>
      <w:tblPr>
        <w:tblLayout w:type="fixed"/>
        <w:tblInd w:w="5"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5080" w:type="dxa"/>
            <w:vAlign w:val="bottom"/>
          </w:tcPr>
          <w:p>
            <w:pPr>
              <w:jc w:val="right"/>
              <w:ind w:right="1788"/>
              <w:spacing w:after="0"/>
              <w:rPr>
                <w:sz w:val="20"/>
                <w:szCs w:val="20"/>
                <w:color w:val="auto"/>
              </w:rPr>
            </w:pPr>
            <w:r>
              <w:rPr>
                <w:rFonts w:ascii="Arial" w:cs="Arial" w:eastAsia="Arial" w:hAnsi="Arial"/>
                <w:sz w:val="17"/>
                <w:szCs w:val="17"/>
                <w:b w:val="1"/>
                <w:bCs w:val="1"/>
                <w:color w:val="auto"/>
              </w:rPr>
              <w:t>Net Debt and Adjusted Net Debt</w:t>
            </w: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5080" w:type="dxa"/>
            <w:vAlign w:val="bottom"/>
          </w:tcPr>
          <w:p>
            <w:pPr>
              <w:jc w:val="right"/>
              <w:ind w:right="2108"/>
              <w:spacing w:after="0"/>
              <w:rPr>
                <w:sz w:val="20"/>
                <w:szCs w:val="20"/>
                <w:color w:val="auto"/>
              </w:rPr>
            </w:pPr>
            <w:r>
              <w:rPr>
                <w:rFonts w:ascii="Arial" w:cs="Arial" w:eastAsia="Arial" w:hAnsi="Arial"/>
                <w:sz w:val="17"/>
                <w:szCs w:val="17"/>
                <w:color w:val="auto"/>
              </w:rPr>
              <w:t>(Unaudited, in thousands)</w:t>
            </w:r>
          </w:p>
        </w:tc>
        <w:tc>
          <w:tcPr>
            <w:tcW w:w="2460" w:type="dxa"/>
            <w:vAlign w:val="bottom"/>
            <w:gridSpan w:val="2"/>
            <w:vMerge w:val="restart"/>
          </w:tcPr>
          <w:p>
            <w:pPr>
              <w:jc w:val="right"/>
              <w:ind w:right="920"/>
              <w:spacing w:after="0"/>
              <w:rPr>
                <w:sz w:val="20"/>
                <w:szCs w:val="20"/>
                <w:color w:val="auto"/>
              </w:rPr>
            </w:pPr>
            <w:r>
              <w:rPr>
                <w:rFonts w:ascii="Arial" w:cs="Arial" w:eastAsia="Arial" w:hAnsi="Arial"/>
                <w:sz w:val="13"/>
                <w:szCs w:val="13"/>
                <w:b w:val="1"/>
                <w:bCs w:val="1"/>
                <w:color w:val="auto"/>
              </w:rPr>
              <w:t>September 30, 2026</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2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00" w:type="dxa"/>
            <w:vAlign w:val="bottom"/>
            <w:tcBorders>
              <w:top w:val="single" w:sz="8" w:color="2B4B86"/>
            </w:tcBorders>
            <w:shd w:val="clear" w:color="auto" w:fill="E7E6E6"/>
          </w:tcPr>
          <w:p>
            <w:pPr>
              <w:spacing w:after="0" w:line="165" w:lineRule="exact"/>
              <w:rPr>
                <w:sz w:val="20"/>
                <w:szCs w:val="20"/>
                <w:color w:val="auto"/>
              </w:rPr>
            </w:pPr>
            <w:r>
              <w:rPr>
                <w:rFonts w:ascii="Arial" w:cs="Arial" w:eastAsia="Arial" w:hAnsi="Arial"/>
                <w:sz w:val="13"/>
                <w:szCs w:val="13"/>
                <w:b w:val="1"/>
                <w:bCs w:val="1"/>
                <w:color w:val="auto"/>
              </w:rPr>
              <w:t>Total Debt</w:t>
            </w:r>
            <w:r>
              <w:rPr>
                <w:rFonts w:ascii="Arial" w:cs="Arial" w:eastAsia="Arial" w:hAnsi="Arial"/>
                <w:sz w:val="16"/>
                <w:szCs w:val="16"/>
                <w:color w:val="auto"/>
                <w:vertAlign w:val="superscript"/>
              </w:rPr>
              <w:t>(1)</w:t>
            </w:r>
          </w:p>
        </w:tc>
        <w:tc>
          <w:tcPr>
            <w:tcW w:w="5080" w:type="dxa"/>
            <w:vAlign w:val="bottom"/>
            <w:tcBorders>
              <w:top w:val="single" w:sz="8" w:color="2B4B86"/>
            </w:tcBorders>
            <w:shd w:val="clear" w:color="auto" w:fill="E7E6E6"/>
          </w:tcPr>
          <w:p>
            <w:pPr>
              <w:jc w:val="right"/>
              <w:ind w:right="308"/>
              <w:spacing w:after="0"/>
              <w:rPr>
                <w:sz w:val="20"/>
                <w:szCs w:val="20"/>
                <w:color w:val="auto"/>
              </w:rPr>
            </w:pPr>
            <w:r>
              <w:rPr>
                <w:rFonts w:ascii="Arial" w:cs="Arial" w:eastAsia="Arial" w:hAnsi="Arial"/>
                <w:sz w:val="13"/>
                <w:szCs w:val="13"/>
                <w:b w:val="1"/>
                <w:bCs w:val="1"/>
                <w:color w:val="auto"/>
              </w:rPr>
              <w:t>$</w:t>
            </w:r>
          </w:p>
        </w:tc>
        <w:tc>
          <w:tcPr>
            <w:tcW w:w="2340" w:type="dxa"/>
            <w:vAlign w:val="bottom"/>
            <w:tcBorders>
              <w:top w:val="single" w:sz="8" w:color="2B4B86"/>
            </w:tcBorders>
            <w:shd w:val="clear" w:color="auto" w:fill="E7E6E6"/>
          </w:tcPr>
          <w:p>
            <w:pPr>
              <w:jc w:val="right"/>
              <w:spacing w:after="0"/>
              <w:rPr>
                <w:sz w:val="20"/>
                <w:szCs w:val="20"/>
                <w:color w:val="auto"/>
              </w:rPr>
            </w:pPr>
            <w:r>
              <w:rPr>
                <w:rFonts w:ascii="Arial" w:cs="Arial" w:eastAsia="Arial" w:hAnsi="Arial"/>
                <w:sz w:val="13"/>
                <w:szCs w:val="13"/>
                <w:b w:val="1"/>
                <w:bCs w:val="1"/>
                <w:color w:val="auto"/>
              </w:rPr>
              <w:t>1,683,347</w:t>
            </w:r>
          </w:p>
        </w:tc>
        <w:tc>
          <w:tcPr>
            <w:tcW w:w="120" w:type="dxa"/>
            <w:vAlign w:val="bottom"/>
            <w:shd w:val="clear" w:color="auto" w:fill="E7E6E6"/>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tcPr>
          <w:p>
            <w:pPr>
              <w:spacing w:after="0" w:line="134" w:lineRule="exact"/>
              <w:rPr>
                <w:sz w:val="20"/>
                <w:szCs w:val="20"/>
                <w:color w:val="auto"/>
              </w:rPr>
            </w:pPr>
            <w:r>
              <w:rPr>
                <w:rFonts w:ascii="Arial" w:cs="Arial" w:eastAsia="Arial" w:hAnsi="Arial"/>
                <w:sz w:val="13"/>
                <w:szCs w:val="13"/>
                <w:color w:val="auto"/>
              </w:rPr>
              <w:t>Less: Cash and cash equivalents</w:t>
            </w:r>
          </w:p>
        </w:tc>
        <w:tc>
          <w:tcPr>
            <w:tcW w:w="5080" w:type="dxa"/>
            <w:vAlign w:val="bottom"/>
          </w:tcPr>
          <w:p>
            <w:pPr>
              <w:spacing w:after="0"/>
              <w:rPr>
                <w:sz w:val="11"/>
                <w:szCs w:val="11"/>
                <w:color w:val="auto"/>
              </w:rPr>
            </w:pPr>
          </w:p>
        </w:tc>
        <w:tc>
          <w:tcPr>
            <w:tcW w:w="246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(5,859)</w:t>
            </w:r>
          </w:p>
        </w:tc>
        <w:tc>
          <w:tcPr>
            <w:tcW w:w="0" w:type="dxa"/>
            <w:vAlign w:val="bottom"/>
          </w:tcPr>
          <w:p>
            <w:pPr>
              <w:spacing w:after="0"/>
              <w:rPr>
                <w:sz w:val="1"/>
                <w:szCs w:val="1"/>
                <w:color w:val="auto"/>
              </w:rPr>
            </w:pPr>
          </w:p>
        </w:tc>
      </w:tr>
      <w:tr>
        <w:trPr>
          <w:trHeight w:val="150"/>
        </w:trPr>
        <w:tc>
          <w:tcPr>
            <w:tcW w:w="3720" w:type="dxa"/>
            <w:vAlign w:val="bottom"/>
            <w:gridSpan w:val="2"/>
          </w:tcPr>
          <w:p>
            <w:pPr>
              <w:spacing w:after="0"/>
              <w:rPr>
                <w:sz w:val="20"/>
                <w:szCs w:val="20"/>
                <w:color w:val="auto"/>
              </w:rPr>
            </w:pPr>
            <w:r>
              <w:rPr>
                <w:rFonts w:ascii="Arial" w:cs="Arial" w:eastAsia="Arial" w:hAnsi="Arial"/>
                <w:sz w:val="13"/>
                <w:szCs w:val="13"/>
                <w:color w:val="auto"/>
              </w:rPr>
              <w:t>Less: property acquisition closing escrow, net of deposit</w:t>
            </w:r>
          </w:p>
        </w:tc>
        <w:tc>
          <w:tcPr>
            <w:tcW w:w="5080" w:type="dxa"/>
            <w:vAlign w:val="bottom"/>
          </w:tcPr>
          <w:p>
            <w:pPr>
              <w:spacing w:after="0"/>
              <w:rPr>
                <w:sz w:val="13"/>
                <w:szCs w:val="13"/>
                <w:color w:val="auto"/>
              </w:rPr>
            </w:pPr>
          </w:p>
        </w:tc>
        <w:tc>
          <w:tcPr>
            <w:tcW w:w="2460" w:type="dxa"/>
            <w:vAlign w:val="bottom"/>
            <w:gridSpan w:val="2"/>
          </w:tcPr>
          <w:p>
            <w:pPr>
              <w:jc w:val="right"/>
              <w:ind w:right="80"/>
              <w:spacing w:after="0"/>
              <w:rPr>
                <w:sz w:val="20"/>
                <w:szCs w:val="20"/>
                <w:color w:val="auto"/>
              </w:rPr>
            </w:pPr>
            <w:r>
              <w:rPr>
                <w:rFonts w:ascii="Arial" w:cs="Arial" w:eastAsia="Arial" w:hAnsi="Arial"/>
                <w:sz w:val="13"/>
                <w:szCs w:val="13"/>
                <w:color w:val="auto"/>
              </w:rPr>
              <w:t>(750)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shd w:val="clear" w:color="auto" w:fill="E7E6E6"/>
          </w:tcPr>
          <w:p>
            <w:pPr>
              <w:spacing w:after="0" w:line="142" w:lineRule="exact"/>
              <w:rPr>
                <w:sz w:val="20"/>
                <w:szCs w:val="20"/>
                <w:color w:val="auto"/>
              </w:rPr>
            </w:pPr>
            <w:r>
              <w:rPr>
                <w:rFonts w:ascii="Arial" w:cs="Arial" w:eastAsia="Arial" w:hAnsi="Arial"/>
                <w:sz w:val="13"/>
                <w:szCs w:val="13"/>
                <w:b w:val="1"/>
                <w:bCs w:val="1"/>
                <w:color w:val="auto"/>
              </w:rPr>
              <w:t>Net Debt</w:t>
            </w:r>
          </w:p>
        </w:tc>
        <w:tc>
          <w:tcPr>
            <w:tcW w:w="5080" w:type="dxa"/>
            <w:vAlign w:val="bottom"/>
            <w:shd w:val="clear" w:color="auto" w:fill="E7E6E6"/>
          </w:tcPr>
          <w:p>
            <w:pPr>
              <w:jc w:val="right"/>
              <w:ind w:right="308"/>
              <w:spacing w:after="0" w:line="142" w:lineRule="exact"/>
              <w:rPr>
                <w:sz w:val="20"/>
                <w:szCs w:val="20"/>
                <w:color w:val="auto"/>
              </w:rPr>
            </w:pPr>
            <w:r>
              <w:rPr>
                <w:rFonts w:ascii="Arial" w:cs="Arial" w:eastAsia="Arial" w:hAnsi="Arial"/>
                <w:sz w:val="13"/>
                <w:szCs w:val="13"/>
                <w:b w:val="1"/>
                <w:bCs w:val="1"/>
                <w:color w:val="auto"/>
              </w:rPr>
              <w:t>$</w:t>
            </w:r>
          </w:p>
        </w:tc>
        <w:tc>
          <w:tcPr>
            <w:tcW w:w="2340" w:type="dxa"/>
            <w:vAlign w:val="bottom"/>
            <w:shd w:val="clear" w:color="auto" w:fill="E7E6E6"/>
          </w:tcPr>
          <w:p>
            <w:pPr>
              <w:jc w:val="right"/>
              <w:spacing w:after="0" w:line="142" w:lineRule="exact"/>
              <w:rPr>
                <w:sz w:val="20"/>
                <w:szCs w:val="20"/>
                <w:color w:val="auto"/>
              </w:rPr>
            </w:pPr>
            <w:r>
              <w:rPr>
                <w:rFonts w:ascii="Arial" w:cs="Arial" w:eastAsia="Arial" w:hAnsi="Arial"/>
                <w:sz w:val="13"/>
                <w:szCs w:val="13"/>
                <w:b w:val="1"/>
                <w:bCs w:val="1"/>
                <w:color w:val="auto"/>
              </w:rPr>
              <w:t>1,676,738</w:t>
            </w:r>
          </w:p>
        </w:tc>
        <w:tc>
          <w:tcPr>
            <w:tcW w:w="120" w:type="dxa"/>
            <w:vAlign w:val="bottom"/>
            <w:shd w:val="clear" w:color="auto" w:fill="E7E6E6"/>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00" w:type="dxa"/>
            <w:vAlign w:val="bottom"/>
          </w:tcPr>
          <w:p>
            <w:pPr>
              <w:spacing w:after="0" w:line="165" w:lineRule="exact"/>
              <w:rPr>
                <w:sz w:val="20"/>
                <w:szCs w:val="20"/>
                <w:color w:val="auto"/>
              </w:rPr>
            </w:pPr>
            <w:r>
              <w:rPr>
                <w:rFonts w:ascii="Arial" w:cs="Arial" w:eastAsia="Arial" w:hAnsi="Arial"/>
                <w:sz w:val="13"/>
                <w:szCs w:val="13"/>
                <w:color w:val="auto"/>
              </w:rPr>
              <w:t>Less: Adjustment for development projects</w:t>
            </w:r>
            <w:r>
              <w:rPr>
                <w:rFonts w:ascii="Arial" w:cs="Arial" w:eastAsia="Arial" w:hAnsi="Arial"/>
                <w:sz w:val="16"/>
                <w:szCs w:val="16"/>
                <w:color w:val="auto"/>
                <w:vertAlign w:val="superscript"/>
              </w:rPr>
              <w:t>(2)</w:t>
            </w:r>
          </w:p>
        </w:tc>
        <w:tc>
          <w:tcPr>
            <w:tcW w:w="5080" w:type="dxa"/>
            <w:vAlign w:val="bottom"/>
          </w:tcPr>
          <w:p>
            <w:pPr>
              <w:spacing w:after="0"/>
              <w:rPr>
                <w:sz w:val="14"/>
                <w:szCs w:val="14"/>
                <w:color w:val="auto"/>
              </w:rPr>
            </w:pPr>
          </w:p>
        </w:tc>
        <w:tc>
          <w:tcPr>
            <w:tcW w:w="2460" w:type="dxa"/>
            <w:vAlign w:val="bottom"/>
            <w:gridSpan w:val="2"/>
          </w:tcPr>
          <w:p>
            <w:pPr>
              <w:jc w:val="right"/>
              <w:ind w:right="80"/>
              <w:spacing w:after="0"/>
              <w:rPr>
                <w:sz w:val="20"/>
                <w:szCs w:val="20"/>
                <w:color w:val="auto"/>
              </w:rPr>
            </w:pPr>
            <w:r>
              <w:rPr>
                <w:rFonts w:ascii="Arial" w:cs="Arial" w:eastAsia="Arial" w:hAnsi="Arial"/>
                <w:sz w:val="13"/>
                <w:szCs w:val="13"/>
                <w:color w:val="auto"/>
              </w:rPr>
              <w:t>(65,373)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shd w:val="clear" w:color="auto" w:fill="E7E6E6"/>
          </w:tcPr>
          <w:p>
            <w:pPr>
              <w:spacing w:after="0" w:line="142" w:lineRule="exact"/>
              <w:rPr>
                <w:sz w:val="20"/>
                <w:szCs w:val="20"/>
                <w:color w:val="auto"/>
              </w:rPr>
            </w:pPr>
            <w:r>
              <w:rPr>
                <w:rFonts w:ascii="Arial" w:cs="Arial" w:eastAsia="Arial" w:hAnsi="Arial"/>
                <w:sz w:val="13"/>
                <w:szCs w:val="13"/>
                <w:b w:val="1"/>
                <w:bCs w:val="1"/>
                <w:color w:val="auto"/>
              </w:rPr>
              <w:t>Adjusted Net Debt</w:t>
            </w:r>
          </w:p>
        </w:tc>
        <w:tc>
          <w:tcPr>
            <w:tcW w:w="5080" w:type="dxa"/>
            <w:vAlign w:val="bottom"/>
            <w:shd w:val="clear" w:color="auto" w:fill="E7E6E6"/>
          </w:tcPr>
          <w:p>
            <w:pPr>
              <w:jc w:val="right"/>
              <w:ind w:right="308"/>
              <w:spacing w:after="0" w:line="142" w:lineRule="exact"/>
              <w:rPr>
                <w:sz w:val="20"/>
                <w:szCs w:val="20"/>
                <w:color w:val="auto"/>
              </w:rPr>
            </w:pPr>
            <w:r>
              <w:rPr>
                <w:rFonts w:ascii="Arial" w:cs="Arial" w:eastAsia="Arial" w:hAnsi="Arial"/>
                <w:sz w:val="13"/>
                <w:szCs w:val="13"/>
                <w:b w:val="1"/>
                <w:bCs w:val="1"/>
                <w:color w:val="auto"/>
              </w:rPr>
              <w:t>$</w:t>
            </w:r>
          </w:p>
        </w:tc>
        <w:tc>
          <w:tcPr>
            <w:tcW w:w="2340" w:type="dxa"/>
            <w:vAlign w:val="bottom"/>
            <w:shd w:val="clear" w:color="auto" w:fill="E7E6E6"/>
          </w:tcPr>
          <w:p>
            <w:pPr>
              <w:jc w:val="right"/>
              <w:spacing w:after="0" w:line="142" w:lineRule="exact"/>
              <w:rPr>
                <w:sz w:val="20"/>
                <w:szCs w:val="20"/>
                <w:color w:val="auto"/>
              </w:rPr>
            </w:pPr>
            <w:r>
              <w:rPr>
                <w:rFonts w:ascii="Arial" w:cs="Arial" w:eastAsia="Arial" w:hAnsi="Arial"/>
                <w:sz w:val="13"/>
                <w:szCs w:val="13"/>
                <w:b w:val="1"/>
                <w:bCs w:val="1"/>
                <w:color w:val="auto"/>
              </w:rPr>
              <w:t>1,611,365</w:t>
            </w:r>
          </w:p>
        </w:tc>
        <w:tc>
          <w:tcPr>
            <w:tcW w:w="120" w:type="dxa"/>
            <w:vAlign w:val="bottom"/>
            <w:shd w:val="clear" w:color="auto" w:fill="E7E6E6"/>
          </w:tcPr>
          <w:p>
            <w:pPr>
              <w:spacing w:after="0"/>
              <w:rPr>
                <w:sz w:val="12"/>
                <w:szCs w:val="12"/>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85" w:hanging="85"/>
        <w:spacing w:after="0"/>
        <w:tabs>
          <w:tab w:leader="none" w:pos="85" w:val="left"/>
        </w:tabs>
        <w:numPr>
          <w:ilvl w:val="0"/>
          <w:numId w:val="4"/>
        </w:numPr>
        <w:rPr>
          <w:rFonts w:ascii="Arial" w:cs="Arial" w:eastAsia="Arial" w:hAnsi="Arial"/>
          <w:sz w:val="17"/>
          <w:szCs w:val="17"/>
          <w:color w:val="auto"/>
          <w:vertAlign w:val="superscript"/>
        </w:rPr>
      </w:pPr>
      <w:r>
        <w:rPr>
          <w:rFonts w:ascii="Arial" w:cs="Arial" w:eastAsia="Arial" w:hAnsi="Arial"/>
          <w:sz w:val="13"/>
          <w:szCs w:val="13"/>
          <w:color w:val="auto"/>
        </w:rPr>
        <w:t>Excludes unamortized premiums / discounts and deferred financing fees.</w:t>
      </w:r>
    </w:p>
    <w:p>
      <w:pPr>
        <w:ind w:left="5"/>
        <w:spacing w:after="0"/>
        <w:rPr>
          <w:rFonts w:ascii="Arial" w:cs="Arial" w:eastAsia="Arial" w:hAnsi="Arial"/>
          <w:sz w:val="17"/>
          <w:szCs w:val="17"/>
          <w:color w:val="auto"/>
          <w:vertAlign w:val="superscript"/>
        </w:rPr>
      </w:pPr>
      <w:r>
        <w:rPr>
          <w:rFonts w:ascii="Arial" w:cs="Arial" w:eastAsia="Arial" w:hAnsi="Arial"/>
          <w:sz w:val="16"/>
          <w:szCs w:val="16"/>
          <w:color w:val="auto"/>
          <w:vertAlign w:val="superscript"/>
        </w:rPr>
        <w:t>2</w:t>
      </w:r>
      <w:r>
        <w:rPr>
          <w:rFonts w:ascii="Arial" w:cs="Arial" w:eastAsia="Arial" w:hAnsi="Arial"/>
          <w:sz w:val="13"/>
          <w:szCs w:val="13"/>
          <w:color w:val="auto"/>
        </w:rPr>
        <w:t xml:space="preserve"> See definition of Adjusted Net Debt on Page 4 of this release.</w:t>
      </w:r>
    </w:p>
    <w:p>
      <w:pPr>
        <w:spacing w:after="0" w:line="200" w:lineRule="exact"/>
        <w:rPr>
          <w:sz w:val="20"/>
          <w:szCs w:val="20"/>
          <w:color w:val="auto"/>
        </w:rPr>
      </w:pPr>
    </w:p>
    <w:p>
      <w:pPr>
        <w:spacing w:after="0" w:line="354"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064" w:right="319" w:bottom="1440" w:gutter="0" w:footer="0" w:header="0"/>
        </w:sectPr>
      </w:pPr>
    </w:p>
    <w:bookmarkStart w:id="14" w:name="page15"/>
    <w:bookmarkEnd w:id="14"/>
    <w:p>
      <w:pPr>
        <w:ind w:left="926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6068695</wp:posOffset>
            </wp:positionV>
            <wp:extent cx="717486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-713740</wp:posOffset>
            </wp:positionH>
            <wp:positionV relativeFrom="paragraph">
              <wp:posOffset>13970</wp:posOffset>
            </wp:positionV>
            <wp:extent cx="7204075" cy="54070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4075" cy="5407025"/>
                    </a:xfrm>
                    <a:prstGeom prst="rect">
                      <a:avLst/>
                    </a:prstGeom>
                    <a:noFill/>
                  </pic:spPr>
                </pic:pic>
              </a:graphicData>
            </a:graphic>
          </wp:anchor>
        </w:drawing>
      </w:r>
    </w:p>
    <w:p>
      <w:pPr>
        <w:sectPr>
          <w:pgSz w:w="11900" w:h="16838" w:orient="portrait"/>
          <w:cols w:equalWidth="0" w:num="1">
            <w:col w:w="10140"/>
          </w:cols>
          <w:pgMar w:left="1440" w:top="690" w:right="319" w:bottom="1440" w:gutter="0" w:footer="0" w:header="0"/>
        </w:sectPr>
      </w:pPr>
    </w:p>
    <w:bookmarkStart w:id="15" w:name="page16"/>
    <w:bookmarkEnd w:id="15"/>
    <w:p>
      <w:pPr>
        <w:spacing w:after="0"/>
        <w:rPr>
          <w:sz w:val="20"/>
          <w:szCs w:val="20"/>
          <w:color w:val="auto"/>
        </w:rPr>
      </w:pPr>
      <w:r>
        <w:rPr>
          <w:rFonts w:ascii="Arial" w:cs="Arial" w:eastAsia="Arial" w:hAnsi="Arial"/>
          <w:sz w:val="28"/>
          <w:szCs w:val="28"/>
          <w:color w:val="2B4B86"/>
        </w:rPr>
        <w:t>Disclaimers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43815</wp:posOffset>
            </wp:positionV>
            <wp:extent cx="7149465" cy="222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2225"/>
                    </a:xfrm>
                    <a:prstGeom prst="rect">
                      <a:avLst/>
                    </a:prstGeom>
                    <a:noFill/>
                  </pic:spPr>
                </pic:pic>
              </a:graphicData>
            </a:graphic>
          </wp:anchor>
        </w:drawing>
        <w:drawing>
          <wp:anchor simplePos="0" relativeHeight="251657728" behindDoc="1" locked="0" layoutInCell="0" allowOverlap="1">
            <wp:simplePos x="0" y="0"/>
            <wp:positionH relativeFrom="column">
              <wp:posOffset>5979160</wp:posOffset>
            </wp:positionH>
            <wp:positionV relativeFrom="paragraph">
              <wp:posOffset>-187960</wp:posOffset>
            </wp:positionV>
            <wp:extent cx="1141730" cy="1879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41730" cy="187960"/>
                    </a:xfrm>
                    <a:prstGeom prst="rect">
                      <a:avLst/>
                    </a:prstGeom>
                    <a:noFill/>
                  </pic:spPr>
                </pic:pic>
              </a:graphicData>
            </a:graphic>
          </wp:anchor>
        </w:drawing>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3565A"/>
        </w:rPr>
        <w:t>Forward-Looking Statements</w:t>
      </w:r>
    </w:p>
    <w:p>
      <w:pPr>
        <w:spacing w:after="0" w:line="7" w:lineRule="exact"/>
        <w:rPr>
          <w:sz w:val="20"/>
          <w:szCs w:val="20"/>
          <w:color w:val="auto"/>
        </w:rPr>
      </w:pPr>
    </w:p>
    <w:p>
      <w:pPr>
        <w:jc w:val="both"/>
        <w:ind w:left="160" w:right="420"/>
        <w:spacing w:after="0" w:line="232" w:lineRule="auto"/>
        <w:rPr>
          <w:sz w:val="20"/>
          <w:szCs w:val="20"/>
          <w:color w:val="auto"/>
        </w:rPr>
      </w:pPr>
      <w:r>
        <w:rPr>
          <w:rFonts w:ascii="Arial" w:cs="Arial" w:eastAsia="Arial" w:hAnsi="Arial"/>
          <w:sz w:val="16"/>
          <w:szCs w:val="16"/>
          <w:i w:val="1"/>
          <w:iCs w:val="1"/>
          <w:color w:val="53565A"/>
        </w:rPr>
        <w:t>We make statements in this Supplemental Information Package that are considered “forward-looking statements” within the meaning of Section 27A of the Securities Act of 1933, as amended, or the Securities Act, and Section 21E of the Securities Exchange Act of 1934, as amended, or the Exchange Act, which are usually identified by the use of words such as “anticipates,” “believes,” “estimates,” “expects,” “intends,” “may,” “plans,” “projects,” “seeks,” “should,” “will,” and variations of such words or similar expressions. We intend these forward-looking statements to be covered by the safe harbor provisions for forward-looking statements contained in the Private Securities Litigation Reform Act of 1995 and are including this statement in this Supplemental Information Package for purposes of complying with those safe harbor provisions. These forward-looking statements reflect our current views about our plans, intentions, expectations, strategies and prospects, which are based on the information currently available to us and on assumptions we have made. Although we believe that our plans, intentions, expectations, strategies and prospects as reflected in or suggested by those forward-looking statements are reasonable, we can give no assurance that the plans, intentions, expectations or strategies will be attained or achieved. Furthermore, actual results may differ materially from those described in the forward-looking statements and will be affected by a variety of risks and factors that are beyond our control including, without limitation: risks associated with our dependence on the U.S. Government and its agencies for substantially all of our revenues, including credit risk and risk that the U.S. Government reduces its spending on real estate or that it changes its preference away from leased properties, including as a result of or in connection with any shutdown of the U.S. Government; risks associated with ownership and development of real estate; the risk of decreased rental rates or increased vacancy rates; the loss of key personnel; general volatility of the capital and credit markets and the market price of our common stock; the risk we may lose one or more major tenants; difficulties in completing and successfully integrating acquisitions; failure of acquisitions or development projects to occur at anticipated levels or yield anticipated results; risks associated with our joint venture activities; risks associated with actual or threatened terrorist attacks; intense competition in the real estate market that may limit our ability to attract or retain tenants or re-lease space; insufficient amounts of insurance or exposure to events that are either uninsured or underinsured; uncertainties and risks related to adverse weather conditions, natural disasters and climate change; exposure to liability relating to environmental and health and safety matters; limited ability to dispose of assets because of the relative illiquidity of real estate investments and the nature of our assets; exposure to litigation or other claims; risks associated with breaches of our data security; risks associated with our indebtedness, including failure to refinance current or future indebtedness on favorable terms, or at all, failure to meet the restrictive covenants and requirements in our existing and new debt agreements, fluctuations in interest rates and increased costs to refinance or issue new debt; risks associated with derivatives or hedging activity; risks associated with mortgage debt or unsecured financing or the unavailability thereof, which could make it difficult to finance or refinance properties and could subject us to foreclosure; adverse impacts from any future pandemic, epidemic or outbreak of any highly infectious disease on the U.S., regional and global economies and the financial condition and results of operations of the Company; and other risks and uncertainties detailed in the “Risk Factors” section of our Form 10-K for the year ended December 31, 2025, filed with the Securities and Exchange Commission, or the SEC, on February 23, 2026 and included under the heading “Risk Factors” in our other public filings. In addition, our qualification as a real estate investment trust involves the application of highly technical and complex provisions of the Internal Revenue Code of 1986, or the Code, and depends on our ability to meet the various requirements imposed by the Code through actual operating results, distribution levels and diversity of stock ownership. We assume no obligation to update publicly any forward-looking statements, whether as a result of new information, future events or otherwise.</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3565A"/>
        </w:rPr>
        <w:t>Ratings</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3565A"/>
        </w:rPr>
        <w:t>Ratings are not recommendations to buy, sell or hold the Company’s securities.</w:t>
      </w:r>
    </w:p>
    <w:p>
      <w:pPr>
        <w:spacing w:after="0" w:line="133" w:lineRule="exact"/>
        <w:rPr>
          <w:sz w:val="20"/>
          <w:szCs w:val="20"/>
          <w:color w:val="auto"/>
        </w:rPr>
      </w:pPr>
    </w:p>
    <w:p>
      <w:pPr>
        <w:jc w:val="both"/>
        <w:ind w:left="160" w:right="440"/>
        <w:spacing w:after="0" w:line="260" w:lineRule="auto"/>
        <w:rPr>
          <w:sz w:val="20"/>
          <w:szCs w:val="20"/>
          <w:color w:val="auto"/>
        </w:rPr>
      </w:pPr>
      <w:r>
        <w:rPr>
          <w:rFonts w:ascii="Arial" w:cs="Arial" w:eastAsia="Arial" w:hAnsi="Arial"/>
          <w:sz w:val="16"/>
          <w:szCs w:val="16"/>
          <w:i w:val="1"/>
          <w:iCs w:val="1"/>
          <w:color w:val="53565A"/>
        </w:rPr>
        <w:t>The following discussion related to the consolidated financial statements of the Company should be read in conjunction with the financial statements for the quarter ended September 30, 2026 that will be released in our Form 10-Q to be filed with the SEC on or about October 26, 2026.</w:t>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412750</wp:posOffset>
            </wp:positionV>
            <wp:extent cx="717486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60" w:top="682" w:right="319" w:bottom="1440" w:gutter="0" w:footer="0" w:header="0"/>
        </w:sectPr>
      </w:pPr>
    </w:p>
    <w:bookmarkStart w:id="16" w:name="page17"/>
    <w:bookmarkEnd w:id="16"/>
    <w:p>
      <w:pPr>
        <w:spacing w:after="0"/>
        <w:rPr>
          <w:sz w:val="20"/>
          <w:szCs w:val="20"/>
          <w:color w:val="auto"/>
        </w:rPr>
      </w:pPr>
      <w:r>
        <w:rPr>
          <w:rFonts w:ascii="Arial" w:cs="Arial" w:eastAsia="Arial" w:hAnsi="Arial"/>
          <w:sz w:val="28"/>
          <w:szCs w:val="28"/>
          <w:color w:val="2B4B86"/>
        </w:rPr>
        <w:t>Supplemental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43815</wp:posOffset>
            </wp:positionV>
            <wp:extent cx="7149465" cy="222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2225"/>
                    </a:xfrm>
                    <a:prstGeom prst="rect">
                      <a:avLst/>
                    </a:prstGeom>
                    <a:noFill/>
                  </pic:spPr>
                </pic:pic>
              </a:graphicData>
            </a:graphic>
          </wp:anchor>
        </w:drawing>
        <w:drawing>
          <wp:anchor simplePos="0" relativeHeight="251657728" behindDoc="1" locked="0" layoutInCell="0" allowOverlap="1">
            <wp:simplePos x="0" y="0"/>
            <wp:positionH relativeFrom="column">
              <wp:posOffset>5979160</wp:posOffset>
            </wp:positionH>
            <wp:positionV relativeFrom="paragraph">
              <wp:posOffset>-187960</wp:posOffset>
            </wp:positionV>
            <wp:extent cx="1141730" cy="1879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41730" cy="187960"/>
                    </a:xfrm>
                    <a:prstGeom prst="rect">
                      <a:avLst/>
                    </a:prstGeom>
                    <a:noFill/>
                  </pic:spPr>
                </pic:pic>
              </a:graphicData>
            </a:graphic>
          </wp:anchor>
        </w:drawing>
      </w:r>
    </w:p>
    <w:p>
      <w:pPr>
        <w:spacing w:after="0" w:line="259" w:lineRule="exact"/>
        <w:rPr>
          <w:sz w:val="20"/>
          <w:szCs w:val="20"/>
          <w:color w:val="auto"/>
        </w:rPr>
      </w:pPr>
    </w:p>
    <w:p>
      <w:pPr>
        <w:jc w:val="both"/>
        <w:ind w:left="160" w:right="220"/>
        <w:spacing w:after="0" w:line="236" w:lineRule="auto"/>
        <w:rPr>
          <w:sz w:val="20"/>
          <w:szCs w:val="20"/>
          <w:color w:val="auto"/>
        </w:rPr>
      </w:pPr>
      <w:r>
        <w:rPr>
          <w:rFonts w:ascii="Arial" w:cs="Arial" w:eastAsia="Arial" w:hAnsi="Arial"/>
          <w:sz w:val="16"/>
          <w:szCs w:val="16"/>
          <w:i w:val="1"/>
          <w:iCs w:val="1"/>
          <w:color w:val="53565A"/>
        </w:rPr>
        <w:t>This section contains definitions of certain non-GAAP financial measures and other terms that the Company uses in this Supplemental Information Package and, where applicable, the reasons why management believes these non-GAAP financial measures provide useful information to investors about the Company’s financial condition and results of operations and the other purposes for which management uses the measures. These measures should not be considered in isolation or as a substitute for measures of performance in accordance with GAAP. Additional detail can be found in the Company’s most recent quarterly report on Form 10-Q and the Company’s most recent annual report on Form 10-K, as well as other documents filed with or furnished to the SEC from time to time. We present certain financial information and metrics “at Easterly’s Share,” which is calculated on an entity-by-entity basis. “At Easterly’s Share” information, which we also refer to as being “at share,” “pro rata,” “our pro rata share” or “our share” is not, and is not intended to be, a presentation in accordance with GAAP.</w:t>
      </w:r>
    </w:p>
    <w:p>
      <w:pPr>
        <w:spacing w:after="0" w:line="147" w:lineRule="exact"/>
        <w:rPr>
          <w:sz w:val="20"/>
          <w:szCs w:val="20"/>
          <w:color w:val="auto"/>
        </w:rPr>
      </w:pPr>
    </w:p>
    <w:p>
      <w:pPr>
        <w:jc w:val="both"/>
        <w:ind w:left="160" w:right="220"/>
        <w:spacing w:after="0" w:line="263" w:lineRule="auto"/>
        <w:rPr>
          <w:sz w:val="20"/>
          <w:szCs w:val="20"/>
          <w:color w:val="auto"/>
        </w:rPr>
      </w:pPr>
      <w:r>
        <w:rPr>
          <w:rFonts w:ascii="Arial" w:cs="Arial" w:eastAsia="Arial" w:hAnsi="Arial"/>
          <w:sz w:val="16"/>
          <w:szCs w:val="16"/>
          <w:b w:val="1"/>
          <w:bCs w:val="1"/>
          <w:color w:val="53565A"/>
        </w:rPr>
        <w:t xml:space="preserve">Annualized lease income </w:t>
      </w:r>
      <w:r>
        <w:rPr>
          <w:rFonts w:ascii="Arial" w:cs="Arial" w:eastAsia="Arial" w:hAnsi="Arial"/>
          <w:sz w:val="16"/>
          <w:szCs w:val="16"/>
          <w:color w:val="53565A"/>
        </w:rPr>
        <w:t>is defined as the annualized contractual base rent for the last month in a specified period, plus the annualized straight-line rent</w:t>
      </w:r>
      <w:r>
        <w:rPr>
          <w:rFonts w:ascii="Arial" w:cs="Arial" w:eastAsia="Arial" w:hAnsi="Arial"/>
          <w:sz w:val="16"/>
          <w:szCs w:val="16"/>
          <w:b w:val="1"/>
          <w:bCs w:val="1"/>
          <w:color w:val="53565A"/>
        </w:rPr>
        <w:t xml:space="preserve"> </w:t>
      </w:r>
      <w:r>
        <w:rPr>
          <w:rFonts w:ascii="Arial" w:cs="Arial" w:eastAsia="Arial" w:hAnsi="Arial"/>
          <w:sz w:val="16"/>
          <w:szCs w:val="16"/>
          <w:color w:val="53565A"/>
        </w:rPr>
        <w:t>adjustments for the last month in such period and the annualized net expense reimbursements earned by us for the last month in such period.</w:t>
      </w:r>
    </w:p>
    <w:p>
      <w:pPr>
        <w:spacing w:after="0" w:line="46" w:lineRule="exact"/>
        <w:rPr>
          <w:sz w:val="20"/>
          <w:szCs w:val="20"/>
          <w:color w:val="auto"/>
        </w:rPr>
      </w:pPr>
    </w:p>
    <w:p>
      <w:pPr>
        <w:jc w:val="both"/>
        <w:ind w:left="160" w:right="220"/>
        <w:spacing w:after="0" w:line="238" w:lineRule="auto"/>
        <w:rPr>
          <w:sz w:val="20"/>
          <w:szCs w:val="20"/>
          <w:color w:val="auto"/>
        </w:rPr>
      </w:pPr>
      <w:r>
        <w:rPr>
          <w:rFonts w:ascii="Arial" w:cs="Arial" w:eastAsia="Arial" w:hAnsi="Arial"/>
          <w:sz w:val="16"/>
          <w:szCs w:val="16"/>
          <w:b w:val="1"/>
          <w:bCs w:val="1"/>
          <w:color w:val="53565A"/>
        </w:rPr>
        <w:t xml:space="preserve">Cash Available for Distribution (CAD) </w:t>
      </w:r>
      <w:r>
        <w:rPr>
          <w:rFonts w:ascii="Arial" w:cs="Arial" w:eastAsia="Arial" w:hAnsi="Arial"/>
          <w:sz w:val="16"/>
          <w:szCs w:val="16"/>
          <w:color w:val="53565A"/>
        </w:rPr>
        <w:t>is a non-GAAP financial measure that is not intended to represent cash flow for the period and is not indicative of</w:t>
      </w:r>
      <w:r>
        <w:rPr>
          <w:rFonts w:ascii="Arial" w:cs="Arial" w:eastAsia="Arial" w:hAnsi="Arial"/>
          <w:sz w:val="16"/>
          <w:szCs w:val="16"/>
          <w:b w:val="1"/>
          <w:bCs w:val="1"/>
          <w:color w:val="53565A"/>
        </w:rPr>
        <w:t xml:space="preserve"> </w:t>
      </w:r>
      <w:r>
        <w:rPr>
          <w:rFonts w:ascii="Arial" w:cs="Arial" w:eastAsia="Arial" w:hAnsi="Arial"/>
          <w:sz w:val="16"/>
          <w:szCs w:val="16"/>
          <w:color w:val="53565A"/>
        </w:rPr>
        <w:t>cash flow provided by operating activities as determined under GAAP. CAD is calculated in accordance with the current Nareit definition as FFO minus normalized recurring real estate-related expenditures and other non-cash items, nonrecurring expenditures and the unconsolidated real estate venture’s allocated share of these adjustments. CAD is presented solely as a supplemental disclosure because the Company believes it provides useful information regarding the Company’s ability to fund its dividends. Because all companies do not calculate CAD the same way, the presentation of CAD may not be comparable to similarly titled measures of other companies.</w:t>
      </w:r>
    </w:p>
    <w:p>
      <w:pPr>
        <w:spacing w:after="0" w:line="64" w:lineRule="exact"/>
        <w:rPr>
          <w:sz w:val="20"/>
          <w:szCs w:val="20"/>
          <w:color w:val="auto"/>
        </w:rPr>
      </w:pPr>
    </w:p>
    <w:p>
      <w:pPr>
        <w:jc w:val="both"/>
        <w:ind w:left="160" w:right="220"/>
        <w:spacing w:after="0" w:line="263" w:lineRule="auto"/>
        <w:rPr>
          <w:sz w:val="20"/>
          <w:szCs w:val="20"/>
          <w:color w:val="auto"/>
        </w:rPr>
      </w:pPr>
      <w:r>
        <w:rPr>
          <w:rFonts w:ascii="Arial" w:cs="Arial" w:eastAsia="Arial" w:hAnsi="Arial"/>
          <w:sz w:val="16"/>
          <w:szCs w:val="16"/>
          <w:b w:val="1"/>
          <w:bCs w:val="1"/>
          <w:color w:val="53565A"/>
        </w:rPr>
        <w:t xml:space="preserve">Cash fixed charge coverage ratio </w:t>
      </w:r>
      <w:r>
        <w:rPr>
          <w:rFonts w:ascii="Arial" w:cs="Arial" w:eastAsia="Arial" w:hAnsi="Arial"/>
          <w:sz w:val="16"/>
          <w:szCs w:val="16"/>
          <w:color w:val="53565A"/>
        </w:rPr>
        <w:t>is calculated as EBITDA divided by the sum of principal amortization and interest expense, excluding amortization of</w:t>
      </w:r>
      <w:r>
        <w:rPr>
          <w:rFonts w:ascii="Arial" w:cs="Arial" w:eastAsia="Arial" w:hAnsi="Arial"/>
          <w:sz w:val="16"/>
          <w:szCs w:val="16"/>
          <w:b w:val="1"/>
          <w:bCs w:val="1"/>
          <w:color w:val="53565A"/>
        </w:rPr>
        <w:t xml:space="preserve"> </w:t>
      </w:r>
      <w:r>
        <w:rPr>
          <w:rFonts w:ascii="Arial" w:cs="Arial" w:eastAsia="Arial" w:hAnsi="Arial"/>
          <w:sz w:val="16"/>
          <w:szCs w:val="16"/>
          <w:color w:val="53565A"/>
        </w:rPr>
        <w:t>premiums / discounts and deferred financing fees, for the most recent quarter.</w:t>
      </w:r>
    </w:p>
    <w:p>
      <w:pPr>
        <w:spacing w:after="0" w:line="46" w:lineRule="exact"/>
        <w:rPr>
          <w:sz w:val="20"/>
          <w:szCs w:val="20"/>
          <w:color w:val="auto"/>
        </w:rPr>
      </w:pPr>
    </w:p>
    <w:p>
      <w:pPr>
        <w:jc w:val="both"/>
        <w:ind w:left="160" w:right="220"/>
        <w:spacing w:after="0" w:line="263" w:lineRule="auto"/>
        <w:rPr>
          <w:sz w:val="20"/>
          <w:szCs w:val="20"/>
          <w:color w:val="auto"/>
        </w:rPr>
      </w:pPr>
      <w:r>
        <w:rPr>
          <w:rFonts w:ascii="Arial" w:cs="Arial" w:eastAsia="Arial" w:hAnsi="Arial"/>
          <w:sz w:val="16"/>
          <w:szCs w:val="16"/>
          <w:b w:val="1"/>
          <w:bCs w:val="1"/>
          <w:color w:val="53565A"/>
        </w:rPr>
        <w:t xml:space="preserve">Cash interest coverage ratio </w:t>
      </w:r>
      <w:r>
        <w:rPr>
          <w:rFonts w:ascii="Arial" w:cs="Arial" w:eastAsia="Arial" w:hAnsi="Arial"/>
          <w:sz w:val="16"/>
          <w:szCs w:val="16"/>
          <w:color w:val="53565A"/>
        </w:rPr>
        <w:t>is calculated as EBITDA divided by interest expense, excluding amortization of premiums / discounts and deferred financing</w:t>
      </w:r>
      <w:r>
        <w:rPr>
          <w:rFonts w:ascii="Arial" w:cs="Arial" w:eastAsia="Arial" w:hAnsi="Arial"/>
          <w:sz w:val="16"/>
          <w:szCs w:val="16"/>
          <w:b w:val="1"/>
          <w:bCs w:val="1"/>
          <w:color w:val="53565A"/>
        </w:rPr>
        <w:t xml:space="preserve"> </w:t>
      </w:r>
      <w:r>
        <w:rPr>
          <w:rFonts w:ascii="Arial" w:cs="Arial" w:eastAsia="Arial" w:hAnsi="Arial"/>
          <w:sz w:val="16"/>
          <w:szCs w:val="16"/>
          <w:color w:val="53565A"/>
        </w:rPr>
        <w:t>fees, for the most recent quarter.</w:t>
      </w:r>
    </w:p>
    <w:p>
      <w:pPr>
        <w:spacing w:after="0" w:line="46" w:lineRule="exact"/>
        <w:rPr>
          <w:sz w:val="20"/>
          <w:szCs w:val="20"/>
          <w:color w:val="auto"/>
        </w:rPr>
      </w:pPr>
    </w:p>
    <w:p>
      <w:pPr>
        <w:jc w:val="both"/>
        <w:ind w:left="160" w:right="220"/>
        <w:spacing w:after="0" w:line="238" w:lineRule="auto"/>
        <w:rPr>
          <w:sz w:val="20"/>
          <w:szCs w:val="20"/>
          <w:color w:val="auto"/>
        </w:rPr>
      </w:pPr>
      <w:r>
        <w:rPr>
          <w:rFonts w:ascii="Arial" w:cs="Arial" w:eastAsia="Arial" w:hAnsi="Arial"/>
          <w:sz w:val="16"/>
          <w:szCs w:val="16"/>
          <w:b w:val="1"/>
          <w:bCs w:val="1"/>
          <w:color w:val="53565A"/>
        </w:rPr>
        <w:t xml:space="preserve">Core Funds from Operations (Core FFO) </w:t>
      </w:r>
      <w:r>
        <w:rPr>
          <w:rFonts w:ascii="Arial" w:cs="Arial" w:eastAsia="Arial" w:hAnsi="Arial"/>
          <w:sz w:val="16"/>
          <w:szCs w:val="16"/>
          <w:color w:val="53565A"/>
        </w:rPr>
        <w:t>adjusts FFO to present an alternative measure of the Company's operating performance, which, when</w:t>
      </w:r>
      <w:r>
        <w:rPr>
          <w:rFonts w:ascii="Arial" w:cs="Arial" w:eastAsia="Arial" w:hAnsi="Arial"/>
          <w:sz w:val="16"/>
          <w:szCs w:val="16"/>
          <w:b w:val="1"/>
          <w:bCs w:val="1"/>
          <w:color w:val="53565A"/>
        </w:rPr>
        <w:t xml:space="preserve"> </w:t>
      </w:r>
      <w:r>
        <w:rPr>
          <w:rFonts w:ascii="Arial" w:cs="Arial" w:eastAsia="Arial" w:hAnsi="Arial"/>
          <w:sz w:val="16"/>
          <w:szCs w:val="16"/>
          <w:color w:val="53565A"/>
        </w:rPr>
        <w:t>applicable, excludes items which it believes are not representative of ongoing operating results, such as liability management related costs (including losses on extinguishment of debt and modification costs), catastrophic event charges, depreciation of non-real estate assets, provision for (recovery of) credit losses, and the unconsolidated real estate venture's allocated share of these adjustments. In future periods, the Company may also exclude other items from Core FFO that it believes may help investors compare its results. The Company believes Core FFO more accurately reflects the ongoing operational and financial performance of the Company's core business.</w:t>
      </w:r>
    </w:p>
    <w:p>
      <w:pPr>
        <w:spacing w:after="0" w:line="64" w:lineRule="exact"/>
        <w:rPr>
          <w:sz w:val="20"/>
          <w:szCs w:val="20"/>
          <w:color w:val="auto"/>
        </w:rPr>
      </w:pPr>
    </w:p>
    <w:p>
      <w:pPr>
        <w:jc w:val="both"/>
        <w:ind w:left="160" w:right="220"/>
        <w:spacing w:after="0" w:line="237" w:lineRule="auto"/>
        <w:rPr>
          <w:sz w:val="20"/>
          <w:szCs w:val="20"/>
          <w:color w:val="auto"/>
        </w:rPr>
      </w:pPr>
      <w:r>
        <w:rPr>
          <w:rFonts w:ascii="Arial" w:cs="Arial" w:eastAsia="Arial" w:hAnsi="Arial"/>
          <w:sz w:val="16"/>
          <w:szCs w:val="16"/>
          <w:b w:val="1"/>
          <w:bCs w:val="1"/>
          <w:color w:val="53565A"/>
        </w:rPr>
        <w:t xml:space="preserve">EBITDA </w:t>
      </w:r>
      <w:r>
        <w:rPr>
          <w:rFonts w:ascii="Arial" w:cs="Arial" w:eastAsia="Arial" w:hAnsi="Arial"/>
          <w:sz w:val="16"/>
          <w:szCs w:val="16"/>
          <w:color w:val="53565A"/>
        </w:rPr>
        <w:t>is calculated as the sum of net income (loss) before interest expense, taxes, depreciation and amortization, (gain) loss on the sale of operating</w:t>
      </w:r>
      <w:r>
        <w:rPr>
          <w:rFonts w:ascii="Arial" w:cs="Arial" w:eastAsia="Arial" w:hAnsi="Arial"/>
          <w:sz w:val="16"/>
          <w:szCs w:val="16"/>
          <w:b w:val="1"/>
          <w:bCs w:val="1"/>
          <w:color w:val="53565A"/>
        </w:rPr>
        <w:t xml:space="preserve"> </w:t>
      </w:r>
      <w:r>
        <w:rPr>
          <w:rFonts w:ascii="Arial" w:cs="Arial" w:eastAsia="Arial" w:hAnsi="Arial"/>
          <w:sz w:val="16"/>
          <w:szCs w:val="16"/>
          <w:color w:val="53565A"/>
        </w:rPr>
        <w:t>properties, impairment loss, and the unconsolidated real estate venture’s allocated share of these adjustments. EBITDA is not intended to represent cash flow for the period, is not presented as an alternative to operating income as an indicator of operating performance, should not be considered in isolation or as a substitute for measures of performance prepared in accordance with GAAP, is not indicative of operating income or cash provided by operating activities as determined under GAAP and may be presented on a pro forma basis. EBITDA is presented solely as a supplemental disclosure with respect to liquidity because the Company believes it provides useful information regarding the Company's ability to service or incur debt. Because all companies do not calculate EBITDA the same way, the presentation of EBITDA may not be comparable to similarly titled measures of other companies.</w:t>
      </w:r>
    </w:p>
    <w:p>
      <w:pPr>
        <w:spacing w:after="0" w:line="65" w:lineRule="exact"/>
        <w:rPr>
          <w:sz w:val="20"/>
          <w:szCs w:val="20"/>
          <w:color w:val="auto"/>
        </w:rPr>
      </w:pPr>
    </w:p>
    <w:p>
      <w:pPr>
        <w:jc w:val="both"/>
        <w:ind w:left="160" w:right="220"/>
        <w:spacing w:after="0" w:line="247" w:lineRule="auto"/>
        <w:rPr>
          <w:sz w:val="20"/>
          <w:szCs w:val="20"/>
          <w:color w:val="auto"/>
        </w:rPr>
      </w:pPr>
      <w:r>
        <w:rPr>
          <w:rFonts w:ascii="Arial" w:cs="Arial" w:eastAsia="Arial" w:hAnsi="Arial"/>
          <w:sz w:val="16"/>
          <w:szCs w:val="16"/>
          <w:b w:val="1"/>
          <w:bCs w:val="1"/>
          <w:color w:val="53565A"/>
        </w:rPr>
        <w:t xml:space="preserve">Fully diluted basis </w:t>
      </w:r>
      <w:r>
        <w:rPr>
          <w:rFonts w:ascii="Arial" w:cs="Arial" w:eastAsia="Arial" w:hAnsi="Arial"/>
          <w:sz w:val="16"/>
          <w:szCs w:val="16"/>
          <w:color w:val="53565A"/>
        </w:rPr>
        <w:t>assumes the exchange of all outstanding common units representing limited partnership interests in the Company’s operating</w:t>
      </w:r>
      <w:r>
        <w:rPr>
          <w:rFonts w:ascii="Arial" w:cs="Arial" w:eastAsia="Arial" w:hAnsi="Arial"/>
          <w:sz w:val="16"/>
          <w:szCs w:val="16"/>
          <w:b w:val="1"/>
          <w:bCs w:val="1"/>
          <w:color w:val="53565A"/>
        </w:rPr>
        <w:t xml:space="preserve"> </w:t>
      </w:r>
      <w:r>
        <w:rPr>
          <w:rFonts w:ascii="Arial" w:cs="Arial" w:eastAsia="Arial" w:hAnsi="Arial"/>
          <w:sz w:val="16"/>
          <w:szCs w:val="16"/>
          <w:color w:val="53565A"/>
        </w:rPr>
        <w:t>partnership, or common units, the full vesting of all shares of restricted stock, and the exchange of all earned and vested LTIP units in the Company’s operating partnership for shares of common stock on a one-for-one basis, which is not the same as the meaning of “fully diluted” under GAAP.</w:t>
      </w:r>
    </w:p>
    <w:p>
      <w:pPr>
        <w:spacing w:after="0" w:line="59" w:lineRule="exact"/>
        <w:rPr>
          <w:sz w:val="20"/>
          <w:szCs w:val="20"/>
          <w:color w:val="auto"/>
        </w:rPr>
      </w:pPr>
    </w:p>
    <w:p>
      <w:pPr>
        <w:jc w:val="both"/>
        <w:ind w:left="160" w:right="220"/>
        <w:spacing w:after="0" w:line="247" w:lineRule="auto"/>
        <w:rPr>
          <w:sz w:val="20"/>
          <w:szCs w:val="20"/>
          <w:color w:val="auto"/>
        </w:rPr>
      </w:pPr>
      <w:r>
        <w:rPr>
          <w:rFonts w:ascii="Arial" w:cs="Arial" w:eastAsia="Arial" w:hAnsi="Arial"/>
          <w:sz w:val="16"/>
          <w:szCs w:val="16"/>
          <w:b w:val="1"/>
          <w:bCs w:val="1"/>
          <w:color w:val="53565A"/>
        </w:rPr>
        <w:t xml:space="preserve">Funds From Operations (FFO) </w:t>
      </w:r>
      <w:r>
        <w:rPr>
          <w:rFonts w:ascii="Arial" w:cs="Arial" w:eastAsia="Arial" w:hAnsi="Arial"/>
          <w:sz w:val="16"/>
          <w:szCs w:val="16"/>
          <w:color w:val="53565A"/>
        </w:rPr>
        <w:t>is defined, in accordance with the Nareit FFO White Paper - 2018 Restatement, as net income (loss), calculated in</w:t>
      </w:r>
      <w:r>
        <w:rPr>
          <w:rFonts w:ascii="Arial" w:cs="Arial" w:eastAsia="Arial" w:hAnsi="Arial"/>
          <w:sz w:val="16"/>
          <w:szCs w:val="16"/>
          <w:b w:val="1"/>
          <w:bCs w:val="1"/>
          <w:color w:val="53565A"/>
        </w:rPr>
        <w:t xml:space="preserve"> </w:t>
      </w:r>
      <w:r>
        <w:rPr>
          <w:rFonts w:ascii="Arial" w:cs="Arial" w:eastAsia="Arial" w:hAnsi="Arial"/>
          <w:sz w:val="16"/>
          <w:szCs w:val="16"/>
          <w:color w:val="53565A"/>
        </w:rPr>
        <w:t>accordance with GAAP, excluding depreciation and amortization related to real estate, gains and losses from the sale of certain real estate assets, gains and losses from</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412750</wp:posOffset>
            </wp:positionV>
            <wp:extent cx="717486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60" w:top="682" w:right="319" w:bottom="1440" w:gutter="0" w:footer="0" w:header="0"/>
        </w:sectPr>
      </w:pPr>
    </w:p>
    <w:bookmarkStart w:id="17" w:name="page18"/>
    <w:bookmarkEnd w:id="17"/>
    <w:p>
      <w:pPr>
        <w:spacing w:after="0"/>
        <w:rPr>
          <w:sz w:val="20"/>
          <w:szCs w:val="20"/>
          <w:color w:val="auto"/>
        </w:rPr>
      </w:pPr>
      <w:r>
        <w:rPr>
          <w:rFonts w:ascii="Arial" w:cs="Arial" w:eastAsia="Arial" w:hAnsi="Arial"/>
          <w:sz w:val="28"/>
          <w:szCs w:val="28"/>
          <w:color w:val="2B4B86"/>
        </w:rPr>
        <w:t>Supplemental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43815</wp:posOffset>
            </wp:positionV>
            <wp:extent cx="7149465" cy="222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2225"/>
                    </a:xfrm>
                    <a:prstGeom prst="rect">
                      <a:avLst/>
                    </a:prstGeom>
                    <a:noFill/>
                  </pic:spPr>
                </pic:pic>
              </a:graphicData>
            </a:graphic>
          </wp:anchor>
        </w:drawing>
        <w:drawing>
          <wp:anchor simplePos="0" relativeHeight="251657728" behindDoc="1" locked="0" layoutInCell="0" allowOverlap="1">
            <wp:simplePos x="0" y="0"/>
            <wp:positionH relativeFrom="column">
              <wp:posOffset>5979160</wp:posOffset>
            </wp:positionH>
            <wp:positionV relativeFrom="paragraph">
              <wp:posOffset>-187960</wp:posOffset>
            </wp:positionV>
            <wp:extent cx="1141730" cy="1879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41730" cy="187960"/>
                    </a:xfrm>
                    <a:prstGeom prst="rect">
                      <a:avLst/>
                    </a:prstGeom>
                    <a:noFill/>
                  </pic:spPr>
                </pic:pic>
              </a:graphicData>
            </a:graphic>
          </wp:anchor>
        </w:drawing>
      </w:r>
    </w:p>
    <w:p>
      <w:pPr>
        <w:spacing w:after="0" w:line="354" w:lineRule="exact"/>
        <w:rPr>
          <w:sz w:val="20"/>
          <w:szCs w:val="20"/>
          <w:color w:val="auto"/>
        </w:rPr>
      </w:pPr>
    </w:p>
    <w:p>
      <w:pPr>
        <w:jc w:val="both"/>
        <w:ind w:left="160" w:right="220"/>
        <w:spacing w:after="0" w:line="241" w:lineRule="auto"/>
        <w:rPr>
          <w:sz w:val="20"/>
          <w:szCs w:val="20"/>
          <w:color w:val="auto"/>
        </w:rPr>
      </w:pPr>
      <w:r>
        <w:rPr>
          <w:rFonts w:ascii="Arial" w:cs="Arial" w:eastAsia="Arial" w:hAnsi="Arial"/>
          <w:sz w:val="16"/>
          <w:szCs w:val="16"/>
          <w:color w:val="53565A"/>
        </w:rPr>
        <w:t>change in control and impairment write-downs of certain real estate assets and investments in entities when the impairment is directly attributable to decreases in the value of depreciable real estate held by the entity. FFO includes the Company’s share of FFO generated by unconsolidated affiliates. FFO is a widely recognized measure of REIT performance. Although FFO is a non-GAAP financial measure, the Company believes that information regarding FFO is helpful to shareholders and potential investors.</w:t>
      </w:r>
    </w:p>
    <w:p>
      <w:pPr>
        <w:spacing w:after="0" w:line="63" w:lineRule="exact"/>
        <w:rPr>
          <w:sz w:val="20"/>
          <w:szCs w:val="20"/>
          <w:color w:val="auto"/>
        </w:rPr>
      </w:pPr>
    </w:p>
    <w:p>
      <w:pPr>
        <w:jc w:val="both"/>
        <w:ind w:left="160" w:right="220"/>
        <w:spacing w:after="0" w:line="251" w:lineRule="auto"/>
        <w:rPr>
          <w:sz w:val="20"/>
          <w:szCs w:val="20"/>
          <w:color w:val="auto"/>
        </w:rPr>
      </w:pPr>
      <w:r>
        <w:rPr>
          <w:rFonts w:ascii="Arial" w:cs="Arial" w:eastAsia="Arial" w:hAnsi="Arial"/>
          <w:sz w:val="15"/>
          <w:szCs w:val="15"/>
          <w:b w:val="1"/>
          <w:bCs w:val="1"/>
          <w:color w:val="53565A"/>
        </w:rPr>
        <w:t xml:space="preserve">Net Debt and Adjusted Net Debt </w:t>
      </w:r>
      <w:r>
        <w:rPr>
          <w:rFonts w:ascii="Arial" w:cs="Arial" w:eastAsia="Arial" w:hAnsi="Arial"/>
          <w:sz w:val="15"/>
          <w:szCs w:val="15"/>
          <w:color w:val="53565A"/>
        </w:rPr>
        <w:t>Net Debt represents the Company's consolidated debt and its share of unconsolidated debt adjusted to exclude its share</w:t>
      </w:r>
      <w:r>
        <w:rPr>
          <w:rFonts w:ascii="Arial" w:cs="Arial" w:eastAsia="Arial" w:hAnsi="Arial"/>
          <w:sz w:val="15"/>
          <w:szCs w:val="15"/>
          <w:b w:val="1"/>
          <w:bCs w:val="1"/>
          <w:color w:val="53565A"/>
        </w:rPr>
        <w:t xml:space="preserve"> </w:t>
      </w:r>
      <w:r>
        <w:rPr>
          <w:rFonts w:ascii="Arial" w:cs="Arial" w:eastAsia="Arial" w:hAnsi="Arial"/>
          <w:sz w:val="15"/>
          <w:szCs w:val="15"/>
          <w:color w:val="53565A"/>
        </w:rPr>
        <w:t>of unamortized premiums and discounts and deferred financing fees, less its share of cash and cash equivalents and property acquisition closing escrow, net of deposit. By excluding these items, the result provides an estimate of the contractual amount of borrowed capital to be repaid, net of cash available to repay it. The Company believes this calculation constitutes a beneficial supplemental non-GAAP financial disclosure to investors in understanding its financial condition. Adjusted Net Debt is Net Debt reduced by 1) for each project under construction or in design, the lesser of i) outstanding lump-sum reimbursement amounts and ii) the cost to date, 2) 40% times the amount by which the cost to date exceeds total lump-sum reimbursement amounts for each project under construction or in design and 3) outstanding lump-sum reimbursement amounts for projects previously completed. These adjustments are made to 1) remove the estimated portion of each project under construction, in design or previously completed that has been financed with debt which may be repaid with outstanding cost reimbursement payments from the US Government and 2) remove the estimated portion of each project under construction or in design, in excess of total lump-sum reimbursements, that has been financed with debt but has not yet produced earnings. See page 28 for further information. The Company’s method of calculating Net Debt and Adjusted Net Debt may be different from methods used by other REITs and may be presented on a pro forma basis. Accordingly, the Company's method may not be comparable to such other REITs.</w:t>
      </w:r>
    </w:p>
    <w:p>
      <w:pPr>
        <w:spacing w:after="0" w:line="59" w:lineRule="exact"/>
        <w:rPr>
          <w:sz w:val="20"/>
          <w:szCs w:val="20"/>
          <w:color w:val="auto"/>
        </w:rPr>
      </w:pPr>
    </w:p>
    <w:p>
      <w:pPr>
        <w:jc w:val="both"/>
        <w:ind w:left="160" w:right="220"/>
        <w:spacing w:after="0" w:line="236" w:lineRule="auto"/>
        <w:rPr>
          <w:sz w:val="20"/>
          <w:szCs w:val="20"/>
          <w:color w:val="auto"/>
        </w:rPr>
      </w:pPr>
      <w:r>
        <w:rPr>
          <w:rFonts w:ascii="Arial" w:cs="Arial" w:eastAsia="Arial" w:hAnsi="Arial"/>
          <w:sz w:val="16"/>
          <w:szCs w:val="16"/>
          <w:b w:val="1"/>
          <w:bCs w:val="1"/>
          <w:color w:val="53565A"/>
        </w:rPr>
        <w:t xml:space="preserve">Net Operating Income (NOI) and Cash NOI </w:t>
      </w:r>
      <w:r>
        <w:rPr>
          <w:rFonts w:ascii="Arial" w:cs="Arial" w:eastAsia="Arial" w:hAnsi="Arial"/>
          <w:sz w:val="16"/>
          <w:szCs w:val="16"/>
          <w:color w:val="53565A"/>
        </w:rPr>
        <w:t>NOI is calculated as net income adjusted to exclude depreciation and amortization, acquisition costs,</w:t>
      </w:r>
      <w:r>
        <w:rPr>
          <w:rFonts w:ascii="Arial" w:cs="Arial" w:eastAsia="Arial" w:hAnsi="Arial"/>
          <w:sz w:val="16"/>
          <w:szCs w:val="16"/>
          <w:b w:val="1"/>
          <w:bCs w:val="1"/>
          <w:color w:val="53565A"/>
        </w:rPr>
        <w:t xml:space="preserve"> </w:t>
      </w:r>
      <w:r>
        <w:rPr>
          <w:rFonts w:ascii="Arial" w:cs="Arial" w:eastAsia="Arial" w:hAnsi="Arial"/>
          <w:sz w:val="16"/>
          <w:szCs w:val="16"/>
          <w:color w:val="53565A"/>
        </w:rPr>
        <w:t>corporate general and administrative costs, provision for (recovery of) credit losses, interest expense, gains or losses from sales of property, impairment loss, and the unconsolidated real estate venture’s allocated share of these adjustments. Cash NOI excludes from NOI straight-line rent, amortization of above-/below-market leases, amortization of deferred revenue (which results from landlord assets funded by tenants), and the unconsolidated real estate venture’s allocated share of these adjustments. NOI and Cash NOI presented by the Company may not be comparable to NOI and Cash NOI reported by other REITs that define NOI and Cash NOI differently. The Company believes that NOI and Cash NOI provide investors with useful measures of the operating performance of its properties. NOI and Cash NOI should not be considered an alternative to net income as an indication of the Company's performance or to cash flows as a measure of the Company's liquidity or its ability to make distributions.</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412750</wp:posOffset>
            </wp:positionV>
            <wp:extent cx="717486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60" w:top="682" w:right="319" w:bottom="1440" w:gutter="0" w:footer="0" w:header="0"/>
        </w:sectPr>
      </w:pPr>
    </w:p>
    <w:bookmarkStart w:id="18" w:name="page19"/>
    <w:bookmarkEnd w:id="18"/>
    <w:p>
      <w:pPr>
        <w:ind w:left="40"/>
        <w:spacing w:after="0"/>
        <w:rPr>
          <w:sz w:val="20"/>
          <w:szCs w:val="20"/>
          <w:color w:val="auto"/>
        </w:rPr>
      </w:pPr>
      <w:r>
        <w:rPr>
          <w:rFonts w:ascii="Arial" w:cs="Arial" w:eastAsia="Arial" w:hAnsi="Arial"/>
          <w:sz w:val="28"/>
          <w:szCs w:val="28"/>
          <w:color w:val="2B4B8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43815</wp:posOffset>
            </wp:positionV>
            <wp:extent cx="7149465" cy="222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2225"/>
                    </a:xfrm>
                    <a:prstGeom prst="rect">
                      <a:avLst/>
                    </a:prstGeom>
                    <a:noFill/>
                  </pic:spPr>
                </pic:pic>
              </a:graphicData>
            </a:graphic>
          </wp:anchor>
        </w:drawing>
        <w:drawing>
          <wp:anchor simplePos="0" relativeHeight="251657728" behindDoc="1" locked="0" layoutInCell="0" allowOverlap="1">
            <wp:simplePos x="0" y="0"/>
            <wp:positionH relativeFrom="column">
              <wp:posOffset>6004560</wp:posOffset>
            </wp:positionH>
            <wp:positionV relativeFrom="paragraph">
              <wp:posOffset>-187960</wp:posOffset>
            </wp:positionV>
            <wp:extent cx="1141730" cy="1879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41730" cy="18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gridSpan w:val="13"/>
          </w:tcPr>
          <w:p>
            <w:pPr>
              <w:spacing w:after="0"/>
              <w:rPr>
                <w:sz w:val="20"/>
                <w:szCs w:val="20"/>
                <w:color w:val="auto"/>
              </w:rPr>
            </w:pPr>
            <w:r>
              <w:rPr>
                <w:rFonts w:ascii="Arial" w:cs="Arial" w:eastAsia="Arial" w:hAnsi="Arial"/>
                <w:sz w:val="16"/>
                <w:szCs w:val="16"/>
                <w:color w:val="53565A"/>
              </w:rPr>
              <w:t>Overview</w:t>
            </w:r>
          </w:p>
        </w:tc>
        <w:tc>
          <w:tcPr>
            <w:tcW w:w="1960" w:type="dxa"/>
            <w:vAlign w:val="bottom"/>
          </w:tcPr>
          <w:p>
            <w:pPr>
              <w:spacing w:after="0"/>
              <w:rPr>
                <w:sz w:val="17"/>
                <w:szCs w:val="17"/>
                <w:color w:val="auto"/>
              </w:rPr>
            </w:pPr>
          </w:p>
        </w:tc>
      </w:tr>
      <w:tr>
        <w:trPr>
          <w:trHeight w:val="210"/>
        </w:trPr>
        <w:tc>
          <w:tcPr>
            <w:tcW w:w="360" w:type="dxa"/>
            <w:vAlign w:val="bottom"/>
          </w:tcPr>
          <w:p>
            <w:pPr>
              <w:spacing w:after="0"/>
              <w:rPr>
                <w:sz w:val="18"/>
                <w:szCs w:val="18"/>
                <w:color w:val="auto"/>
              </w:rPr>
            </w:pPr>
          </w:p>
        </w:tc>
        <w:tc>
          <w:tcPr>
            <w:tcW w:w="312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w w:val="97"/>
              </w:rPr>
              <w:t>Corporate Information and Analyst Coverage</w:t>
            </w:r>
          </w:p>
        </w:tc>
        <w:tc>
          <w:tcPr>
            <w:tcW w:w="17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53565A"/>
              </w:rPr>
              <w:t>6</w:t>
            </w:r>
          </w:p>
        </w:tc>
      </w:tr>
      <w:tr>
        <w:trPr>
          <w:trHeight w:val="228"/>
        </w:trPr>
        <w:tc>
          <w:tcPr>
            <w:tcW w:w="360" w:type="dxa"/>
            <w:vAlign w:val="bottom"/>
          </w:tcPr>
          <w:p>
            <w:pPr>
              <w:spacing w:after="0"/>
              <w:rPr>
                <w:sz w:val="19"/>
                <w:szCs w:val="19"/>
                <w:color w:val="auto"/>
              </w:rPr>
            </w:pPr>
          </w:p>
        </w:tc>
        <w:tc>
          <w:tcPr>
            <w:tcW w:w="4880" w:type="dxa"/>
            <w:vAlign w:val="bottom"/>
            <w:gridSpan w:val="12"/>
          </w:tcPr>
          <w:p>
            <w:pPr>
              <w:spacing w:after="0"/>
              <w:rPr>
                <w:sz w:val="20"/>
                <w:szCs w:val="20"/>
                <w:color w:val="auto"/>
              </w:rPr>
            </w:pPr>
            <w:r>
              <w:rPr>
                <w:rFonts w:ascii="Arial" w:cs="Arial" w:eastAsia="Arial" w:hAnsi="Arial"/>
                <w:sz w:val="16"/>
                <w:szCs w:val="16"/>
                <w:color w:val="0000FF"/>
              </w:rPr>
              <w:t>Executive Summary</w:t>
            </w:r>
          </w:p>
        </w:tc>
        <w:tc>
          <w:tcPr>
            <w:tcW w:w="1960" w:type="dxa"/>
            <w:vAlign w:val="bottom"/>
          </w:tcPr>
          <w:p>
            <w:pPr>
              <w:jc w:val="right"/>
              <w:spacing w:after="0"/>
              <w:rPr>
                <w:sz w:val="20"/>
                <w:szCs w:val="20"/>
                <w:color w:val="auto"/>
              </w:rPr>
            </w:pPr>
            <w:r>
              <w:rPr>
                <w:rFonts w:ascii="Arial" w:cs="Arial" w:eastAsia="Arial" w:hAnsi="Arial"/>
                <w:sz w:val="16"/>
                <w:szCs w:val="16"/>
                <w:color w:val="53565A"/>
              </w:rPr>
              <w:t>7</w:t>
            </w:r>
          </w:p>
        </w:tc>
      </w:tr>
      <w:tr>
        <w:trPr>
          <w:trHeight w:val="20"/>
        </w:trPr>
        <w:tc>
          <w:tcPr>
            <w:tcW w:w="36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562"/>
        </w:trPr>
        <w:tc>
          <w:tcPr>
            <w:tcW w:w="5240" w:type="dxa"/>
            <w:vAlign w:val="bottom"/>
            <w:gridSpan w:val="13"/>
          </w:tcPr>
          <w:p>
            <w:pPr>
              <w:spacing w:after="0"/>
              <w:rPr>
                <w:sz w:val="20"/>
                <w:szCs w:val="20"/>
                <w:color w:val="auto"/>
              </w:rPr>
            </w:pPr>
            <w:r>
              <w:rPr>
                <w:rFonts w:ascii="Arial" w:cs="Arial" w:eastAsia="Arial" w:hAnsi="Arial"/>
                <w:sz w:val="16"/>
                <w:szCs w:val="16"/>
                <w:color w:val="53565A"/>
              </w:rPr>
              <w:t>Corporate Financials</w:t>
            </w:r>
          </w:p>
        </w:tc>
        <w:tc>
          <w:tcPr>
            <w:tcW w:w="1960" w:type="dxa"/>
            <w:vAlign w:val="bottom"/>
          </w:tcPr>
          <w:p>
            <w:pPr>
              <w:spacing w:after="0"/>
              <w:rPr>
                <w:sz w:val="24"/>
                <w:szCs w:val="24"/>
                <w:color w:val="auto"/>
              </w:rPr>
            </w:pPr>
          </w:p>
        </w:tc>
      </w:tr>
      <w:tr>
        <w:trPr>
          <w:trHeight w:val="210"/>
        </w:trPr>
        <w:tc>
          <w:tcPr>
            <w:tcW w:w="360" w:type="dxa"/>
            <w:vAlign w:val="bottom"/>
          </w:tcPr>
          <w:p>
            <w:pPr>
              <w:spacing w:after="0"/>
              <w:rPr>
                <w:sz w:val="18"/>
                <w:szCs w:val="18"/>
                <w:color w:val="auto"/>
              </w:rPr>
            </w:pPr>
          </w:p>
        </w:tc>
        <w:tc>
          <w:tcPr>
            <w:tcW w:w="4880" w:type="dxa"/>
            <w:vAlign w:val="bottom"/>
            <w:gridSpan w:val="12"/>
          </w:tcPr>
          <w:p>
            <w:pPr>
              <w:spacing w:after="0"/>
              <w:rPr>
                <w:sz w:val="20"/>
                <w:szCs w:val="20"/>
                <w:color w:val="auto"/>
              </w:rPr>
            </w:pPr>
            <w:r>
              <w:rPr>
                <w:rFonts w:ascii="Arial" w:cs="Arial" w:eastAsia="Arial" w:hAnsi="Arial"/>
                <w:sz w:val="16"/>
                <w:szCs w:val="16"/>
                <w:color w:val="0000FF"/>
              </w:rPr>
              <w:t>Balance Sheets</w:t>
            </w:r>
          </w:p>
        </w:tc>
        <w:tc>
          <w:tcPr>
            <w:tcW w:w="1960" w:type="dxa"/>
            <w:vAlign w:val="bottom"/>
          </w:tcPr>
          <w:p>
            <w:pPr>
              <w:jc w:val="right"/>
              <w:spacing w:after="0"/>
              <w:rPr>
                <w:sz w:val="20"/>
                <w:szCs w:val="20"/>
                <w:color w:val="auto"/>
              </w:rPr>
            </w:pPr>
            <w:r>
              <w:rPr>
                <w:rFonts w:ascii="Arial" w:cs="Arial" w:eastAsia="Arial" w:hAnsi="Arial"/>
                <w:sz w:val="16"/>
                <w:szCs w:val="16"/>
                <w:color w:val="53565A"/>
              </w:rPr>
              <w:t>8</w:t>
            </w:r>
          </w:p>
        </w:tc>
      </w:tr>
      <w:tr>
        <w:trPr>
          <w:trHeight w:val="20"/>
        </w:trPr>
        <w:tc>
          <w:tcPr>
            <w:tcW w:w="36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8"/>
        </w:trPr>
        <w:tc>
          <w:tcPr>
            <w:tcW w:w="360" w:type="dxa"/>
            <w:vAlign w:val="bottom"/>
          </w:tcPr>
          <w:p>
            <w:pPr>
              <w:spacing w:after="0"/>
              <w:rPr>
                <w:sz w:val="19"/>
                <w:szCs w:val="19"/>
                <w:color w:val="auto"/>
              </w:rPr>
            </w:pPr>
          </w:p>
        </w:tc>
        <w:tc>
          <w:tcPr>
            <w:tcW w:w="4880" w:type="dxa"/>
            <w:vAlign w:val="bottom"/>
            <w:gridSpan w:val="12"/>
          </w:tcPr>
          <w:p>
            <w:pPr>
              <w:spacing w:after="0"/>
              <w:rPr>
                <w:sz w:val="20"/>
                <w:szCs w:val="20"/>
                <w:color w:val="auto"/>
              </w:rPr>
            </w:pPr>
            <w:r>
              <w:rPr>
                <w:rFonts w:ascii="Arial" w:cs="Arial" w:eastAsia="Arial" w:hAnsi="Arial"/>
                <w:sz w:val="16"/>
                <w:szCs w:val="16"/>
                <w:color w:val="0000FF"/>
              </w:rPr>
              <w:t>Income Statements</w:t>
            </w:r>
          </w:p>
        </w:tc>
        <w:tc>
          <w:tcPr>
            <w:tcW w:w="1960" w:type="dxa"/>
            <w:vAlign w:val="bottom"/>
          </w:tcPr>
          <w:p>
            <w:pPr>
              <w:jc w:val="right"/>
              <w:spacing w:after="0"/>
              <w:rPr>
                <w:sz w:val="20"/>
                <w:szCs w:val="20"/>
                <w:color w:val="auto"/>
              </w:rPr>
            </w:pPr>
            <w:r>
              <w:rPr>
                <w:rFonts w:ascii="Arial" w:cs="Arial" w:eastAsia="Arial" w:hAnsi="Arial"/>
                <w:sz w:val="16"/>
                <w:szCs w:val="16"/>
                <w:color w:val="53565A"/>
              </w:rPr>
              <w:t>9</w:t>
            </w:r>
          </w:p>
        </w:tc>
      </w:tr>
      <w:tr>
        <w:trPr>
          <w:trHeight w:val="20"/>
        </w:trPr>
        <w:tc>
          <w:tcPr>
            <w:tcW w:w="36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8"/>
        </w:trPr>
        <w:tc>
          <w:tcPr>
            <w:tcW w:w="360" w:type="dxa"/>
            <w:vAlign w:val="bottom"/>
          </w:tcPr>
          <w:p>
            <w:pPr>
              <w:spacing w:after="0"/>
              <w:rPr>
                <w:sz w:val="19"/>
                <w:szCs w:val="19"/>
                <w:color w:val="auto"/>
              </w:rPr>
            </w:pPr>
          </w:p>
        </w:tc>
        <w:tc>
          <w:tcPr>
            <w:tcW w:w="4880" w:type="dxa"/>
            <w:vAlign w:val="bottom"/>
            <w:gridSpan w:val="12"/>
          </w:tcPr>
          <w:p>
            <w:pPr>
              <w:spacing w:after="0"/>
              <w:rPr>
                <w:sz w:val="20"/>
                <w:szCs w:val="20"/>
                <w:color w:val="auto"/>
              </w:rPr>
            </w:pPr>
            <w:r>
              <w:rPr>
                <w:rFonts w:ascii="Arial" w:cs="Arial" w:eastAsia="Arial" w:hAnsi="Arial"/>
                <w:sz w:val="16"/>
                <w:szCs w:val="16"/>
                <w:color w:val="0000FF"/>
              </w:rPr>
              <w:t>Net Operating Income</w:t>
            </w:r>
          </w:p>
        </w:tc>
        <w:tc>
          <w:tcPr>
            <w:tcW w:w="1960" w:type="dxa"/>
            <w:vAlign w:val="bottom"/>
          </w:tcPr>
          <w:p>
            <w:pPr>
              <w:jc w:val="right"/>
              <w:spacing w:after="0"/>
              <w:rPr>
                <w:sz w:val="20"/>
                <w:szCs w:val="20"/>
                <w:color w:val="auto"/>
              </w:rPr>
            </w:pPr>
            <w:r>
              <w:rPr>
                <w:rFonts w:ascii="Arial" w:cs="Arial" w:eastAsia="Arial" w:hAnsi="Arial"/>
                <w:sz w:val="16"/>
                <w:szCs w:val="16"/>
                <w:color w:val="53565A"/>
              </w:rPr>
              <w:t>10</w:t>
            </w:r>
          </w:p>
        </w:tc>
      </w:tr>
      <w:tr>
        <w:trPr>
          <w:trHeight w:val="228"/>
        </w:trPr>
        <w:tc>
          <w:tcPr>
            <w:tcW w:w="360" w:type="dxa"/>
            <w:vAlign w:val="bottom"/>
          </w:tcPr>
          <w:p>
            <w:pPr>
              <w:spacing w:after="0"/>
              <w:rPr>
                <w:sz w:val="19"/>
                <w:szCs w:val="19"/>
                <w:color w:val="auto"/>
              </w:rPr>
            </w:pPr>
          </w:p>
        </w:tc>
        <w:tc>
          <w:tcPr>
            <w:tcW w:w="56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6"/>
                <w:szCs w:val="16"/>
                <w:color w:val="0000FF"/>
                <w:w w:val="93"/>
              </w:rPr>
              <w:t>EBITDA</w:t>
            </w:r>
          </w:p>
        </w:tc>
        <w:tc>
          <w:tcPr>
            <w:tcW w:w="960" w:type="dxa"/>
            <w:vAlign w:val="bottom"/>
            <w:tcBorders>
              <w:top w:val="single" w:sz="8" w:color="0000FF"/>
            </w:tcBorders>
            <w:gridSpan w:val="6"/>
          </w:tcPr>
          <w:p>
            <w:pPr>
              <w:spacing w:after="0"/>
              <w:rPr>
                <w:sz w:val="19"/>
                <w:szCs w:val="19"/>
                <w:color w:val="auto"/>
              </w:rPr>
            </w:pPr>
          </w:p>
        </w:tc>
        <w:tc>
          <w:tcPr>
            <w:tcW w:w="3360" w:type="dxa"/>
            <w:vAlign w:val="bottom"/>
            <w:gridSpan w:val="5"/>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53565A"/>
              </w:rPr>
              <w:t>11</w:t>
            </w:r>
          </w:p>
        </w:tc>
      </w:tr>
      <w:tr>
        <w:trPr>
          <w:trHeight w:val="228"/>
        </w:trPr>
        <w:tc>
          <w:tcPr>
            <w:tcW w:w="360" w:type="dxa"/>
            <w:vAlign w:val="bottom"/>
          </w:tcPr>
          <w:p>
            <w:pPr>
              <w:spacing w:after="0"/>
              <w:rPr>
                <w:sz w:val="19"/>
                <w:szCs w:val="19"/>
                <w:color w:val="auto"/>
              </w:rPr>
            </w:pPr>
          </w:p>
        </w:tc>
        <w:tc>
          <w:tcPr>
            <w:tcW w:w="4880" w:type="dxa"/>
            <w:vAlign w:val="bottom"/>
            <w:gridSpan w:val="12"/>
          </w:tcPr>
          <w:p>
            <w:pPr>
              <w:spacing w:after="0"/>
              <w:rPr>
                <w:sz w:val="20"/>
                <w:szCs w:val="20"/>
                <w:color w:val="auto"/>
              </w:rPr>
            </w:pPr>
            <w:r>
              <w:rPr>
                <w:rFonts w:ascii="Arial" w:cs="Arial" w:eastAsia="Arial" w:hAnsi="Arial"/>
                <w:sz w:val="16"/>
                <w:szCs w:val="16"/>
                <w:color w:val="0000FF"/>
              </w:rPr>
              <w:t>FFO and CAD</w:t>
            </w:r>
          </w:p>
        </w:tc>
        <w:tc>
          <w:tcPr>
            <w:tcW w:w="1960" w:type="dxa"/>
            <w:vAlign w:val="bottom"/>
          </w:tcPr>
          <w:p>
            <w:pPr>
              <w:jc w:val="right"/>
              <w:spacing w:after="0"/>
              <w:rPr>
                <w:sz w:val="20"/>
                <w:szCs w:val="20"/>
                <w:color w:val="auto"/>
              </w:rPr>
            </w:pPr>
            <w:r>
              <w:rPr>
                <w:rFonts w:ascii="Arial" w:cs="Arial" w:eastAsia="Arial" w:hAnsi="Arial"/>
                <w:sz w:val="16"/>
                <w:szCs w:val="16"/>
                <w:color w:val="53565A"/>
              </w:rPr>
              <w:t>12</w:t>
            </w:r>
          </w:p>
        </w:tc>
      </w:tr>
      <w:tr>
        <w:trPr>
          <w:trHeight w:val="20"/>
        </w:trPr>
        <w:tc>
          <w:tcPr>
            <w:tcW w:w="36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8"/>
        </w:trPr>
        <w:tc>
          <w:tcPr>
            <w:tcW w:w="360" w:type="dxa"/>
            <w:vAlign w:val="bottom"/>
          </w:tcPr>
          <w:p>
            <w:pPr>
              <w:spacing w:after="0"/>
              <w:rPr>
                <w:sz w:val="19"/>
                <w:szCs w:val="19"/>
                <w:color w:val="auto"/>
              </w:rPr>
            </w:pPr>
          </w:p>
        </w:tc>
        <w:tc>
          <w:tcPr>
            <w:tcW w:w="4880" w:type="dxa"/>
            <w:vAlign w:val="bottom"/>
            <w:gridSpan w:val="12"/>
          </w:tcPr>
          <w:p>
            <w:pPr>
              <w:spacing w:after="0"/>
              <w:rPr>
                <w:sz w:val="20"/>
                <w:szCs w:val="20"/>
                <w:color w:val="auto"/>
              </w:rPr>
            </w:pPr>
            <w:r>
              <w:rPr>
                <w:rFonts w:ascii="Arial" w:cs="Arial" w:eastAsia="Arial" w:hAnsi="Arial"/>
                <w:sz w:val="16"/>
                <w:szCs w:val="16"/>
                <w:color w:val="0000FF"/>
              </w:rPr>
              <w:t>Unconsolidated Real Estate Venture</w:t>
            </w:r>
          </w:p>
        </w:tc>
        <w:tc>
          <w:tcPr>
            <w:tcW w:w="1960" w:type="dxa"/>
            <w:vAlign w:val="bottom"/>
          </w:tcPr>
          <w:p>
            <w:pPr>
              <w:jc w:val="right"/>
              <w:spacing w:after="0"/>
              <w:rPr>
                <w:sz w:val="20"/>
                <w:szCs w:val="20"/>
                <w:color w:val="auto"/>
              </w:rPr>
            </w:pPr>
            <w:r>
              <w:rPr>
                <w:rFonts w:ascii="Arial" w:cs="Arial" w:eastAsia="Arial" w:hAnsi="Arial"/>
                <w:sz w:val="16"/>
                <w:szCs w:val="16"/>
                <w:color w:val="53565A"/>
              </w:rPr>
              <w:t>13</w:t>
            </w:r>
          </w:p>
        </w:tc>
      </w:tr>
      <w:tr>
        <w:trPr>
          <w:trHeight w:val="562"/>
        </w:trPr>
        <w:tc>
          <w:tcPr>
            <w:tcW w:w="360" w:type="dxa"/>
            <w:vAlign w:val="bottom"/>
          </w:tcPr>
          <w:p>
            <w:pPr>
              <w:spacing w:after="0"/>
              <w:rPr>
                <w:sz w:val="20"/>
                <w:szCs w:val="20"/>
                <w:color w:val="auto"/>
              </w:rPr>
            </w:pPr>
            <w:r>
              <w:rPr>
                <w:rFonts w:ascii="Arial" w:cs="Arial" w:eastAsia="Arial" w:hAnsi="Arial"/>
                <w:sz w:val="16"/>
                <w:szCs w:val="16"/>
                <w:color w:val="53565A"/>
                <w:w w:val="94"/>
              </w:rPr>
              <w:t>Debt</w:t>
            </w:r>
          </w:p>
        </w:tc>
        <w:tc>
          <w:tcPr>
            <w:tcW w:w="2520" w:type="dxa"/>
            <w:vAlign w:val="bottom"/>
            <w:tcBorders>
              <w:top w:val="single" w:sz="8" w:color="0000FF"/>
            </w:tcBorders>
            <w:gridSpan w:val="8"/>
          </w:tcPr>
          <w:p>
            <w:pPr>
              <w:spacing w:after="0"/>
              <w:rPr>
                <w:sz w:val="24"/>
                <w:szCs w:val="24"/>
                <w:color w:val="auto"/>
              </w:rPr>
            </w:pPr>
          </w:p>
        </w:tc>
        <w:tc>
          <w:tcPr>
            <w:tcW w:w="2360" w:type="dxa"/>
            <w:vAlign w:val="bottom"/>
            <w:gridSpan w:val="4"/>
          </w:tcPr>
          <w:p>
            <w:pPr>
              <w:spacing w:after="0"/>
              <w:rPr>
                <w:sz w:val="24"/>
                <w:szCs w:val="24"/>
                <w:color w:val="auto"/>
              </w:rPr>
            </w:pPr>
          </w:p>
        </w:tc>
        <w:tc>
          <w:tcPr>
            <w:tcW w:w="1960" w:type="dxa"/>
            <w:vAlign w:val="bottom"/>
          </w:tcPr>
          <w:p>
            <w:pPr>
              <w:spacing w:after="0"/>
              <w:rPr>
                <w:sz w:val="24"/>
                <w:szCs w:val="24"/>
                <w:color w:val="auto"/>
              </w:rPr>
            </w:pPr>
          </w:p>
        </w:tc>
      </w:tr>
      <w:tr>
        <w:trPr>
          <w:trHeight w:val="210"/>
        </w:trPr>
        <w:tc>
          <w:tcPr>
            <w:tcW w:w="360" w:type="dxa"/>
            <w:vAlign w:val="bottom"/>
          </w:tcPr>
          <w:p>
            <w:pPr>
              <w:spacing w:after="0"/>
              <w:rPr>
                <w:sz w:val="18"/>
                <w:szCs w:val="18"/>
                <w:color w:val="auto"/>
              </w:rPr>
            </w:pPr>
          </w:p>
        </w:tc>
        <w:tc>
          <w:tcPr>
            <w:tcW w:w="110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5"/>
              </w:rPr>
              <w:t>Debt Schedules</w:t>
            </w:r>
          </w:p>
        </w:tc>
        <w:tc>
          <w:tcPr>
            <w:tcW w:w="3780" w:type="dxa"/>
            <w:vAlign w:val="bottom"/>
            <w:gridSpan w:val="8"/>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53565A"/>
              </w:rPr>
              <w:t>15</w:t>
            </w:r>
          </w:p>
        </w:tc>
      </w:tr>
      <w:tr>
        <w:trPr>
          <w:trHeight w:val="228"/>
        </w:trPr>
        <w:tc>
          <w:tcPr>
            <w:tcW w:w="360" w:type="dxa"/>
            <w:vAlign w:val="bottom"/>
          </w:tcPr>
          <w:p>
            <w:pPr>
              <w:spacing w:after="0"/>
              <w:rPr>
                <w:sz w:val="19"/>
                <w:szCs w:val="19"/>
                <w:color w:val="auto"/>
              </w:rPr>
            </w:pPr>
          </w:p>
        </w:tc>
        <w:tc>
          <w:tcPr>
            <w:tcW w:w="4880" w:type="dxa"/>
            <w:vAlign w:val="bottom"/>
            <w:gridSpan w:val="12"/>
          </w:tcPr>
          <w:p>
            <w:pPr>
              <w:spacing w:after="0"/>
              <w:rPr>
                <w:sz w:val="20"/>
                <w:szCs w:val="20"/>
                <w:color w:val="auto"/>
              </w:rPr>
            </w:pPr>
            <w:r>
              <w:rPr>
                <w:rFonts w:ascii="Arial" w:cs="Arial" w:eastAsia="Arial" w:hAnsi="Arial"/>
                <w:sz w:val="16"/>
                <w:szCs w:val="16"/>
                <w:color w:val="0000FF"/>
              </w:rPr>
              <w:t>Debt Maturities</w:t>
            </w:r>
          </w:p>
        </w:tc>
        <w:tc>
          <w:tcPr>
            <w:tcW w:w="1960" w:type="dxa"/>
            <w:vAlign w:val="bottom"/>
          </w:tcPr>
          <w:p>
            <w:pPr>
              <w:jc w:val="right"/>
              <w:spacing w:after="0"/>
              <w:rPr>
                <w:sz w:val="20"/>
                <w:szCs w:val="20"/>
                <w:color w:val="auto"/>
              </w:rPr>
            </w:pPr>
            <w:r>
              <w:rPr>
                <w:rFonts w:ascii="Arial" w:cs="Arial" w:eastAsia="Arial" w:hAnsi="Arial"/>
                <w:sz w:val="16"/>
                <w:szCs w:val="16"/>
                <w:color w:val="53565A"/>
              </w:rPr>
              <w:t>17</w:t>
            </w:r>
          </w:p>
        </w:tc>
      </w:tr>
      <w:tr>
        <w:trPr>
          <w:trHeight w:val="20"/>
        </w:trPr>
        <w:tc>
          <w:tcPr>
            <w:tcW w:w="36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562"/>
        </w:trPr>
        <w:tc>
          <w:tcPr>
            <w:tcW w:w="5240" w:type="dxa"/>
            <w:vAlign w:val="bottom"/>
            <w:gridSpan w:val="13"/>
          </w:tcPr>
          <w:p>
            <w:pPr>
              <w:spacing w:after="0"/>
              <w:rPr>
                <w:sz w:val="20"/>
                <w:szCs w:val="20"/>
                <w:color w:val="auto"/>
              </w:rPr>
            </w:pPr>
            <w:r>
              <w:rPr>
                <w:rFonts w:ascii="Arial" w:cs="Arial" w:eastAsia="Arial" w:hAnsi="Arial"/>
                <w:sz w:val="16"/>
                <w:szCs w:val="16"/>
                <w:color w:val="53565A"/>
              </w:rPr>
              <w:t>Properties</w:t>
            </w:r>
          </w:p>
        </w:tc>
        <w:tc>
          <w:tcPr>
            <w:tcW w:w="1960" w:type="dxa"/>
            <w:vAlign w:val="bottom"/>
          </w:tcPr>
          <w:p>
            <w:pPr>
              <w:spacing w:after="0"/>
              <w:rPr>
                <w:sz w:val="24"/>
                <w:szCs w:val="24"/>
                <w:color w:val="auto"/>
              </w:rPr>
            </w:pPr>
          </w:p>
        </w:tc>
      </w:tr>
      <w:tr>
        <w:trPr>
          <w:trHeight w:val="210"/>
        </w:trPr>
        <w:tc>
          <w:tcPr>
            <w:tcW w:w="360" w:type="dxa"/>
            <w:vAlign w:val="bottom"/>
          </w:tcPr>
          <w:p>
            <w:pPr>
              <w:spacing w:after="0"/>
              <w:rPr>
                <w:sz w:val="18"/>
                <w:szCs w:val="18"/>
                <w:color w:val="auto"/>
              </w:rPr>
            </w:pPr>
          </w:p>
        </w:tc>
        <w:tc>
          <w:tcPr>
            <w:tcW w:w="258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w w:val="97"/>
              </w:rPr>
              <w:t>Leased Operating Property Overview</w:t>
            </w:r>
          </w:p>
        </w:tc>
        <w:tc>
          <w:tcPr>
            <w:tcW w:w="2300" w:type="dxa"/>
            <w:vAlign w:val="bottom"/>
            <w:gridSpan w:val="3"/>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53565A"/>
              </w:rPr>
              <w:t>18</w:t>
            </w:r>
          </w:p>
        </w:tc>
      </w:tr>
      <w:tr>
        <w:trPr>
          <w:trHeight w:val="228"/>
        </w:trPr>
        <w:tc>
          <w:tcPr>
            <w:tcW w:w="360" w:type="dxa"/>
            <w:vAlign w:val="bottom"/>
          </w:tcPr>
          <w:p>
            <w:pPr>
              <w:spacing w:after="0"/>
              <w:rPr>
                <w:sz w:val="19"/>
                <w:szCs w:val="19"/>
                <w:color w:val="auto"/>
              </w:rPr>
            </w:pPr>
          </w:p>
        </w:tc>
        <w:tc>
          <w:tcPr>
            <w:tcW w:w="56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3"/>
              </w:rPr>
              <w:t>Tenants</w:t>
            </w:r>
          </w:p>
        </w:tc>
        <w:tc>
          <w:tcPr>
            <w:tcW w:w="4320" w:type="dxa"/>
            <w:vAlign w:val="bottom"/>
            <w:gridSpan w:val="11"/>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53565A"/>
              </w:rPr>
              <w:t>23</w:t>
            </w:r>
          </w:p>
        </w:tc>
      </w:tr>
      <w:tr>
        <w:trPr>
          <w:trHeight w:val="228"/>
        </w:trPr>
        <w:tc>
          <w:tcPr>
            <w:tcW w:w="360" w:type="dxa"/>
            <w:vAlign w:val="bottom"/>
          </w:tcPr>
          <w:p>
            <w:pPr>
              <w:spacing w:after="0"/>
              <w:rPr>
                <w:sz w:val="19"/>
                <w:szCs w:val="19"/>
                <w:color w:val="auto"/>
              </w:rPr>
            </w:pPr>
          </w:p>
        </w:tc>
        <w:tc>
          <w:tcPr>
            <w:tcW w:w="124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95"/>
              </w:rPr>
              <w:t>Lease Expirations</w:t>
            </w:r>
          </w:p>
        </w:tc>
        <w:tc>
          <w:tcPr>
            <w:tcW w:w="3640" w:type="dxa"/>
            <w:vAlign w:val="bottom"/>
            <w:gridSpan w:val="7"/>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53565A"/>
              </w:rPr>
              <w:t>25</w:t>
            </w:r>
          </w:p>
        </w:tc>
      </w:tr>
      <w:tr>
        <w:trPr>
          <w:trHeight w:val="228"/>
        </w:trPr>
        <w:tc>
          <w:tcPr>
            <w:tcW w:w="360" w:type="dxa"/>
            <w:vAlign w:val="bottom"/>
          </w:tcPr>
          <w:p>
            <w:pPr>
              <w:spacing w:after="0"/>
              <w:rPr>
                <w:sz w:val="19"/>
                <w:szCs w:val="19"/>
                <w:color w:val="auto"/>
              </w:rPr>
            </w:pPr>
          </w:p>
        </w:tc>
        <w:tc>
          <w:tcPr>
            <w:tcW w:w="4880" w:type="dxa"/>
            <w:vAlign w:val="bottom"/>
            <w:gridSpan w:val="12"/>
          </w:tcPr>
          <w:p>
            <w:pPr>
              <w:spacing w:after="0"/>
              <w:rPr>
                <w:sz w:val="20"/>
                <w:szCs w:val="20"/>
                <w:color w:val="auto"/>
              </w:rPr>
            </w:pPr>
            <w:r>
              <w:rPr>
                <w:rFonts w:ascii="Arial" w:cs="Arial" w:eastAsia="Arial" w:hAnsi="Arial"/>
                <w:sz w:val="16"/>
                <w:szCs w:val="16"/>
                <w:color w:val="0000FF"/>
              </w:rPr>
              <w:t>Summary of Re/Development Projects</w:t>
            </w:r>
          </w:p>
        </w:tc>
        <w:tc>
          <w:tcPr>
            <w:tcW w:w="1960" w:type="dxa"/>
            <w:vAlign w:val="bottom"/>
          </w:tcPr>
          <w:p>
            <w:pPr>
              <w:jc w:val="right"/>
              <w:spacing w:after="0"/>
              <w:rPr>
                <w:sz w:val="20"/>
                <w:szCs w:val="20"/>
                <w:color w:val="auto"/>
              </w:rPr>
            </w:pPr>
            <w:r>
              <w:rPr>
                <w:rFonts w:ascii="Arial" w:cs="Arial" w:eastAsia="Arial" w:hAnsi="Arial"/>
                <w:sz w:val="16"/>
                <w:szCs w:val="16"/>
                <w:color w:val="53565A"/>
              </w:rPr>
              <w:t>27</w:t>
            </w:r>
          </w:p>
        </w:tc>
      </w:tr>
      <w:tr>
        <w:trPr>
          <w:trHeight w:val="20"/>
        </w:trPr>
        <w:tc>
          <w:tcPr>
            <w:tcW w:w="36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2" w:right="319" w:bottom="1440" w:gutter="0" w:footer="0" w:header="0"/>
        </w:sectPr>
      </w:pPr>
    </w:p>
    <w:bookmarkStart w:id="19" w:name="page20"/>
    <w:bookmarkEnd w:id="19"/>
    <w:p>
      <w:pPr>
        <w:ind w:left="60"/>
        <w:spacing w:after="0"/>
        <w:rPr>
          <w:sz w:val="20"/>
          <w:szCs w:val="20"/>
          <w:color w:val="auto"/>
        </w:rPr>
      </w:pPr>
      <w:r>
        <w:rPr>
          <w:rFonts w:ascii="Arial" w:cs="Arial" w:eastAsia="Arial" w:hAnsi="Arial"/>
          <w:sz w:val="28"/>
          <w:szCs w:val="28"/>
          <w:color w:val="2B4B86"/>
        </w:rPr>
        <w:t>Corporate Information and Analyst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43815</wp:posOffset>
            </wp:positionV>
            <wp:extent cx="7149465" cy="222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2225"/>
                    </a:xfrm>
                    <a:prstGeom prst="rect">
                      <a:avLst/>
                    </a:prstGeom>
                    <a:noFill/>
                  </pic:spPr>
                </pic:pic>
              </a:graphicData>
            </a:graphic>
          </wp:anchor>
        </w:drawing>
        <w:drawing>
          <wp:anchor simplePos="0" relativeHeight="251657728" behindDoc="1" locked="0" layoutInCell="0" allowOverlap="1">
            <wp:simplePos x="0" y="0"/>
            <wp:positionH relativeFrom="column">
              <wp:posOffset>6004560</wp:posOffset>
            </wp:positionH>
            <wp:positionV relativeFrom="paragraph">
              <wp:posOffset>-187960</wp:posOffset>
            </wp:positionV>
            <wp:extent cx="1141730" cy="1879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41730" cy="18796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color w:val="53565A"/>
        </w:rPr>
        <w:t>Corporate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7149465" cy="222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40" w:type="dxa"/>
            <w:vAlign w:val="bottom"/>
          </w:tcPr>
          <w:p>
            <w:pPr>
              <w:spacing w:after="0"/>
              <w:rPr>
                <w:sz w:val="20"/>
                <w:szCs w:val="20"/>
                <w:color w:val="auto"/>
              </w:rPr>
            </w:pPr>
            <w:r>
              <w:rPr>
                <w:rFonts w:ascii="Arial" w:cs="Arial" w:eastAsia="Arial" w:hAnsi="Arial"/>
                <w:sz w:val="16"/>
                <w:szCs w:val="16"/>
                <w:b w:val="1"/>
                <w:bCs w:val="1"/>
                <w:color w:val="53565A"/>
              </w:rPr>
              <w:t>Corporate Headquarters</w:t>
            </w:r>
          </w:p>
        </w:tc>
        <w:tc>
          <w:tcPr>
            <w:tcW w:w="2720" w:type="dxa"/>
            <w:vAlign w:val="bottom"/>
          </w:tcPr>
          <w:p>
            <w:pPr>
              <w:ind w:left="80"/>
              <w:spacing w:after="0"/>
              <w:rPr>
                <w:sz w:val="20"/>
                <w:szCs w:val="20"/>
                <w:color w:val="auto"/>
              </w:rPr>
            </w:pPr>
            <w:r>
              <w:rPr>
                <w:rFonts w:ascii="Arial" w:cs="Arial" w:eastAsia="Arial" w:hAnsi="Arial"/>
                <w:sz w:val="16"/>
                <w:szCs w:val="16"/>
                <w:b w:val="1"/>
                <w:bCs w:val="1"/>
                <w:color w:val="53565A"/>
              </w:rPr>
              <w:t>Stock Exchange Listing</w:t>
            </w:r>
          </w:p>
        </w:tc>
        <w:tc>
          <w:tcPr>
            <w:tcW w:w="2580" w:type="dxa"/>
            <w:vAlign w:val="bottom"/>
          </w:tcPr>
          <w:p>
            <w:pPr>
              <w:ind w:left="60"/>
              <w:spacing w:after="0"/>
              <w:rPr>
                <w:sz w:val="20"/>
                <w:szCs w:val="20"/>
                <w:color w:val="auto"/>
              </w:rPr>
            </w:pPr>
            <w:r>
              <w:rPr>
                <w:rFonts w:ascii="Arial" w:cs="Arial" w:eastAsia="Arial" w:hAnsi="Arial"/>
                <w:sz w:val="16"/>
                <w:szCs w:val="16"/>
                <w:b w:val="1"/>
                <w:bCs w:val="1"/>
                <w:color w:val="53565A"/>
              </w:rPr>
              <w:t>Information Requests</w:t>
            </w:r>
          </w:p>
        </w:tc>
        <w:tc>
          <w:tcPr>
            <w:tcW w:w="2120" w:type="dxa"/>
            <w:vAlign w:val="bottom"/>
          </w:tcPr>
          <w:p>
            <w:pPr>
              <w:ind w:left="100"/>
              <w:spacing w:after="0"/>
              <w:rPr>
                <w:sz w:val="20"/>
                <w:szCs w:val="20"/>
                <w:color w:val="auto"/>
              </w:rPr>
            </w:pPr>
            <w:r>
              <w:rPr>
                <w:rFonts w:ascii="Arial" w:cs="Arial" w:eastAsia="Arial" w:hAnsi="Arial"/>
                <w:sz w:val="16"/>
                <w:szCs w:val="16"/>
                <w:b w:val="1"/>
                <w:bCs w:val="1"/>
                <w:color w:val="53565A"/>
              </w:rPr>
              <w:t>Investor Relations</w:t>
            </w:r>
          </w:p>
        </w:tc>
        <w:tc>
          <w:tcPr>
            <w:tcW w:w="0" w:type="dxa"/>
            <w:vAlign w:val="bottom"/>
          </w:tcPr>
          <w:p>
            <w:pPr>
              <w:spacing w:after="0"/>
              <w:rPr>
                <w:sz w:val="1"/>
                <w:szCs w:val="1"/>
                <w:color w:val="auto"/>
              </w:rPr>
            </w:pPr>
          </w:p>
        </w:tc>
      </w:tr>
      <w:tr>
        <w:trPr>
          <w:trHeight w:val="201"/>
        </w:trPr>
        <w:tc>
          <w:tcPr>
            <w:tcW w:w="3640" w:type="dxa"/>
            <w:vAlign w:val="bottom"/>
          </w:tcPr>
          <w:p>
            <w:pPr>
              <w:spacing w:after="0"/>
              <w:rPr>
                <w:sz w:val="20"/>
                <w:szCs w:val="20"/>
                <w:color w:val="auto"/>
              </w:rPr>
            </w:pPr>
            <w:r>
              <w:rPr>
                <w:rFonts w:ascii="Arial" w:cs="Arial" w:eastAsia="Arial" w:hAnsi="Arial"/>
                <w:sz w:val="16"/>
                <w:szCs w:val="16"/>
                <w:color w:val="53565A"/>
              </w:rPr>
              <w:t>2001 K Street NW</w:t>
            </w:r>
          </w:p>
        </w:tc>
        <w:tc>
          <w:tcPr>
            <w:tcW w:w="2720" w:type="dxa"/>
            <w:vAlign w:val="bottom"/>
          </w:tcPr>
          <w:p>
            <w:pPr>
              <w:ind w:left="80"/>
              <w:spacing w:after="0"/>
              <w:rPr>
                <w:sz w:val="20"/>
                <w:szCs w:val="20"/>
                <w:color w:val="auto"/>
              </w:rPr>
            </w:pPr>
            <w:r>
              <w:rPr>
                <w:rFonts w:ascii="Arial" w:cs="Arial" w:eastAsia="Arial" w:hAnsi="Arial"/>
                <w:sz w:val="16"/>
                <w:szCs w:val="16"/>
                <w:color w:val="53565A"/>
              </w:rPr>
              <w:t>New York Stock Exchange</w:t>
            </w:r>
          </w:p>
        </w:tc>
        <w:tc>
          <w:tcPr>
            <w:tcW w:w="2580" w:type="dxa"/>
            <w:vAlign w:val="bottom"/>
          </w:tcPr>
          <w:p>
            <w:pPr>
              <w:ind w:left="60"/>
              <w:spacing w:after="0"/>
              <w:rPr>
                <w:sz w:val="20"/>
                <w:szCs w:val="20"/>
                <w:color w:val="auto"/>
              </w:rPr>
            </w:pPr>
            <w:r>
              <w:rPr>
                <w:rFonts w:ascii="Arial" w:cs="Arial" w:eastAsia="Arial" w:hAnsi="Arial"/>
                <w:sz w:val="16"/>
                <w:szCs w:val="16"/>
                <w:color w:val="53565A"/>
              </w:rPr>
              <w:t>Please contact ir@easterlyreit.com</w:t>
            </w:r>
          </w:p>
        </w:tc>
        <w:tc>
          <w:tcPr>
            <w:tcW w:w="2120" w:type="dxa"/>
            <w:vAlign w:val="bottom"/>
          </w:tcPr>
          <w:p>
            <w:pPr>
              <w:ind w:left="100"/>
              <w:spacing w:after="0"/>
              <w:rPr>
                <w:sz w:val="20"/>
                <w:szCs w:val="20"/>
                <w:color w:val="auto"/>
              </w:rPr>
            </w:pPr>
            <w:r>
              <w:rPr>
                <w:rFonts w:ascii="Arial" w:cs="Arial" w:eastAsia="Arial" w:hAnsi="Arial"/>
                <w:sz w:val="16"/>
                <w:szCs w:val="16"/>
                <w:color w:val="53565A"/>
              </w:rPr>
              <w:t>Cole Bardawill</w:t>
            </w:r>
          </w:p>
        </w:tc>
        <w:tc>
          <w:tcPr>
            <w:tcW w:w="0" w:type="dxa"/>
            <w:vAlign w:val="bottom"/>
          </w:tcPr>
          <w:p>
            <w:pPr>
              <w:spacing w:after="0"/>
              <w:rPr>
                <w:sz w:val="1"/>
                <w:szCs w:val="1"/>
                <w:color w:val="auto"/>
              </w:rPr>
            </w:pPr>
          </w:p>
        </w:tc>
      </w:tr>
      <w:tr>
        <w:trPr>
          <w:trHeight w:val="201"/>
        </w:trPr>
        <w:tc>
          <w:tcPr>
            <w:tcW w:w="3640" w:type="dxa"/>
            <w:vAlign w:val="bottom"/>
          </w:tcPr>
          <w:p>
            <w:pPr>
              <w:spacing w:after="0"/>
              <w:rPr>
                <w:sz w:val="20"/>
                <w:szCs w:val="20"/>
                <w:color w:val="auto"/>
              </w:rPr>
            </w:pPr>
            <w:r>
              <w:rPr>
                <w:rFonts w:ascii="Arial" w:cs="Arial" w:eastAsia="Arial" w:hAnsi="Arial"/>
                <w:sz w:val="16"/>
                <w:szCs w:val="16"/>
                <w:color w:val="53565A"/>
              </w:rPr>
              <w:t>Suite 775 North</w:t>
            </w:r>
          </w:p>
        </w:tc>
        <w:tc>
          <w:tcPr>
            <w:tcW w:w="2720" w:type="dxa"/>
            <w:vAlign w:val="bottom"/>
            <w:vMerge w:val="restart"/>
          </w:tcPr>
          <w:p>
            <w:pPr>
              <w:ind w:left="80"/>
              <w:spacing w:after="0"/>
              <w:rPr>
                <w:sz w:val="20"/>
                <w:szCs w:val="20"/>
                <w:color w:val="auto"/>
              </w:rPr>
            </w:pPr>
            <w:r>
              <w:rPr>
                <w:rFonts w:ascii="Arial" w:cs="Arial" w:eastAsia="Arial" w:hAnsi="Arial"/>
                <w:sz w:val="16"/>
                <w:szCs w:val="16"/>
                <w:b w:val="1"/>
                <w:bCs w:val="1"/>
                <w:color w:val="53565A"/>
              </w:rPr>
              <w:t>Ticker</w:t>
            </w:r>
          </w:p>
        </w:tc>
        <w:tc>
          <w:tcPr>
            <w:tcW w:w="2580" w:type="dxa"/>
            <w:vAlign w:val="bottom"/>
          </w:tcPr>
          <w:p>
            <w:pPr>
              <w:ind w:left="60"/>
              <w:spacing w:after="0"/>
              <w:rPr>
                <w:sz w:val="20"/>
                <w:szCs w:val="20"/>
                <w:color w:val="auto"/>
              </w:rPr>
            </w:pPr>
            <w:r>
              <w:rPr>
                <w:rFonts w:ascii="Arial" w:cs="Arial" w:eastAsia="Arial" w:hAnsi="Arial"/>
                <w:sz w:val="16"/>
                <w:szCs w:val="16"/>
                <w:color w:val="53565A"/>
              </w:rPr>
              <w:t>or 202-987-9395 to request an</w:t>
            </w:r>
          </w:p>
        </w:tc>
        <w:tc>
          <w:tcPr>
            <w:tcW w:w="2120" w:type="dxa"/>
            <w:vAlign w:val="bottom"/>
          </w:tcPr>
          <w:p>
            <w:pPr>
              <w:ind w:left="100"/>
              <w:spacing w:after="0"/>
              <w:rPr>
                <w:sz w:val="20"/>
                <w:szCs w:val="20"/>
                <w:color w:val="auto"/>
              </w:rPr>
            </w:pPr>
            <w:r>
              <w:rPr>
                <w:rFonts w:ascii="Arial" w:cs="Arial" w:eastAsia="Arial" w:hAnsi="Arial"/>
                <w:sz w:val="16"/>
                <w:szCs w:val="16"/>
                <w:color w:val="53565A"/>
                <w:w w:val="96"/>
              </w:rPr>
              <w:t>Director of Investor Relations</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53565A"/>
              </w:rPr>
              <w:t>Washington, DC 20006</w:t>
            </w:r>
          </w:p>
        </w:tc>
        <w:tc>
          <w:tcPr>
            <w:tcW w:w="2720" w:type="dxa"/>
            <w:vAlign w:val="bottom"/>
            <w:vMerge w:val="continue"/>
          </w:tcPr>
          <w:p>
            <w:pPr>
              <w:spacing w:after="0"/>
              <w:rPr>
                <w:sz w:val="16"/>
                <w:szCs w:val="16"/>
                <w:color w:val="auto"/>
              </w:rPr>
            </w:pPr>
          </w:p>
        </w:tc>
        <w:tc>
          <w:tcPr>
            <w:tcW w:w="2580" w:type="dxa"/>
            <w:vAlign w:val="bottom"/>
          </w:tcPr>
          <w:p>
            <w:pPr>
              <w:ind w:left="60"/>
              <w:spacing w:after="0"/>
              <w:rPr>
                <w:sz w:val="20"/>
                <w:szCs w:val="20"/>
                <w:color w:val="auto"/>
              </w:rPr>
            </w:pPr>
            <w:r>
              <w:rPr>
                <w:rFonts w:ascii="Arial" w:cs="Arial" w:eastAsia="Arial" w:hAnsi="Arial"/>
                <w:sz w:val="16"/>
                <w:szCs w:val="16"/>
                <w:color w:val="53565A"/>
              </w:rPr>
              <w:t>Investor Relations package</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640" w:type="dxa"/>
            <w:vAlign w:val="bottom"/>
          </w:tcPr>
          <w:p>
            <w:pPr>
              <w:spacing w:after="0"/>
              <w:rPr>
                <w:sz w:val="20"/>
                <w:szCs w:val="20"/>
                <w:color w:val="auto"/>
              </w:rPr>
            </w:pPr>
            <w:r>
              <w:rPr>
                <w:rFonts w:ascii="Arial" w:cs="Arial" w:eastAsia="Arial" w:hAnsi="Arial"/>
                <w:sz w:val="16"/>
                <w:szCs w:val="16"/>
                <w:color w:val="53565A"/>
              </w:rPr>
              <w:t>202-595-9500</w:t>
            </w:r>
          </w:p>
        </w:tc>
        <w:tc>
          <w:tcPr>
            <w:tcW w:w="2720" w:type="dxa"/>
            <w:vAlign w:val="bottom"/>
          </w:tcPr>
          <w:p>
            <w:pPr>
              <w:ind w:left="80"/>
              <w:spacing w:after="0"/>
              <w:rPr>
                <w:sz w:val="20"/>
                <w:szCs w:val="20"/>
                <w:color w:val="auto"/>
              </w:rPr>
            </w:pPr>
            <w:r>
              <w:rPr>
                <w:rFonts w:ascii="Arial" w:cs="Arial" w:eastAsia="Arial" w:hAnsi="Arial"/>
                <w:sz w:val="16"/>
                <w:szCs w:val="16"/>
                <w:color w:val="53565A"/>
              </w:rPr>
              <w:t>DEA</w:t>
            </w:r>
          </w:p>
        </w:tc>
        <w:tc>
          <w:tcPr>
            <w:tcW w:w="25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3640" w:type="dxa"/>
            <w:vAlign w:val="bottom"/>
          </w:tcPr>
          <w:p>
            <w:pPr>
              <w:spacing w:after="0"/>
              <w:rPr>
                <w:sz w:val="20"/>
                <w:szCs w:val="20"/>
                <w:color w:val="auto"/>
              </w:rPr>
            </w:pPr>
            <w:r>
              <w:rPr>
                <w:rFonts w:ascii="Arial" w:cs="Arial" w:eastAsia="Arial" w:hAnsi="Arial"/>
                <w:sz w:val="16"/>
                <w:szCs w:val="16"/>
                <w:b w:val="1"/>
                <w:bCs w:val="1"/>
                <w:color w:val="53565A"/>
              </w:rPr>
              <w:t>Executive Team</w:t>
            </w:r>
          </w:p>
        </w:tc>
        <w:tc>
          <w:tcPr>
            <w:tcW w:w="2720" w:type="dxa"/>
            <w:vAlign w:val="bottom"/>
          </w:tcPr>
          <w:p>
            <w:pPr>
              <w:spacing w:after="0"/>
              <w:rPr>
                <w:sz w:val="24"/>
                <w:szCs w:val="24"/>
                <w:color w:val="auto"/>
              </w:rPr>
            </w:pPr>
          </w:p>
        </w:tc>
        <w:tc>
          <w:tcPr>
            <w:tcW w:w="2580" w:type="dxa"/>
            <w:vAlign w:val="bottom"/>
          </w:tcPr>
          <w:p>
            <w:pPr>
              <w:ind w:left="60"/>
              <w:spacing w:after="0"/>
              <w:rPr>
                <w:sz w:val="20"/>
                <w:szCs w:val="20"/>
                <w:color w:val="auto"/>
              </w:rPr>
            </w:pPr>
            <w:r>
              <w:rPr>
                <w:rFonts w:ascii="Arial" w:cs="Arial" w:eastAsia="Arial" w:hAnsi="Arial"/>
                <w:sz w:val="16"/>
                <w:szCs w:val="16"/>
                <w:b w:val="1"/>
                <w:bCs w:val="1"/>
                <w:color w:val="53565A"/>
              </w:rPr>
              <w:t>Board of Directors</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53565A"/>
              </w:rPr>
              <w:t>Darrell Crate, President &amp; CEO</w:t>
            </w:r>
          </w:p>
        </w:tc>
        <w:tc>
          <w:tcPr>
            <w:tcW w:w="2720" w:type="dxa"/>
            <w:vAlign w:val="bottom"/>
          </w:tcPr>
          <w:p>
            <w:pPr>
              <w:ind w:left="80"/>
              <w:spacing w:after="0"/>
              <w:rPr>
                <w:sz w:val="20"/>
                <w:szCs w:val="20"/>
                <w:color w:val="auto"/>
              </w:rPr>
            </w:pPr>
            <w:r>
              <w:rPr>
                <w:rFonts w:ascii="Arial" w:cs="Arial" w:eastAsia="Arial" w:hAnsi="Arial"/>
                <w:sz w:val="16"/>
                <w:szCs w:val="16"/>
                <w:color w:val="53565A"/>
              </w:rPr>
              <w:t>Mark Bauer, EVP Development</w:t>
            </w:r>
          </w:p>
        </w:tc>
        <w:tc>
          <w:tcPr>
            <w:tcW w:w="2580" w:type="dxa"/>
            <w:vAlign w:val="bottom"/>
          </w:tcPr>
          <w:p>
            <w:pPr>
              <w:ind w:left="60"/>
              <w:spacing w:after="0"/>
              <w:rPr>
                <w:sz w:val="20"/>
                <w:szCs w:val="20"/>
                <w:color w:val="auto"/>
              </w:rPr>
            </w:pPr>
            <w:r>
              <w:rPr>
                <w:rFonts w:ascii="Arial" w:cs="Arial" w:eastAsia="Arial" w:hAnsi="Arial"/>
                <w:sz w:val="16"/>
                <w:szCs w:val="16"/>
                <w:color w:val="53565A"/>
              </w:rPr>
              <w:t>William Binnie, Chairman</w:t>
            </w:r>
          </w:p>
        </w:tc>
        <w:tc>
          <w:tcPr>
            <w:tcW w:w="2120" w:type="dxa"/>
            <w:vAlign w:val="bottom"/>
          </w:tcPr>
          <w:p>
            <w:pPr>
              <w:ind w:left="100"/>
              <w:spacing w:after="0"/>
              <w:rPr>
                <w:sz w:val="20"/>
                <w:szCs w:val="20"/>
                <w:color w:val="auto"/>
              </w:rPr>
            </w:pPr>
            <w:r>
              <w:rPr>
                <w:rFonts w:ascii="Arial" w:cs="Arial" w:eastAsia="Arial" w:hAnsi="Arial"/>
                <w:sz w:val="16"/>
                <w:szCs w:val="16"/>
                <w:color w:val="53565A"/>
              </w:rPr>
              <w:t>Emil Henry Jr.</w:t>
            </w:r>
          </w:p>
        </w:tc>
        <w:tc>
          <w:tcPr>
            <w:tcW w:w="0" w:type="dxa"/>
            <w:vAlign w:val="bottom"/>
          </w:tcPr>
          <w:p>
            <w:pPr>
              <w:spacing w:after="0"/>
              <w:rPr>
                <w:sz w:val="1"/>
                <w:szCs w:val="1"/>
                <w:color w:val="auto"/>
              </w:rPr>
            </w:pPr>
          </w:p>
        </w:tc>
      </w:tr>
      <w:tr>
        <w:trPr>
          <w:trHeight w:val="177"/>
        </w:trPr>
        <w:tc>
          <w:tcPr>
            <w:tcW w:w="3640" w:type="dxa"/>
            <w:vAlign w:val="bottom"/>
          </w:tcPr>
          <w:p>
            <w:pPr>
              <w:spacing w:after="0" w:line="178" w:lineRule="exact"/>
              <w:rPr>
                <w:sz w:val="20"/>
                <w:szCs w:val="20"/>
                <w:color w:val="auto"/>
              </w:rPr>
            </w:pPr>
            <w:r>
              <w:rPr>
                <w:rFonts w:ascii="Arial" w:cs="Arial" w:eastAsia="Arial" w:hAnsi="Arial"/>
                <w:sz w:val="16"/>
                <w:szCs w:val="16"/>
                <w:color w:val="53565A"/>
              </w:rPr>
              <w:t>Michael Ibe, Vice-Chairman &amp; EVP</w:t>
            </w:r>
          </w:p>
        </w:tc>
        <w:tc>
          <w:tcPr>
            <w:tcW w:w="2720" w:type="dxa"/>
            <w:vAlign w:val="bottom"/>
          </w:tcPr>
          <w:p>
            <w:pPr>
              <w:ind w:left="80"/>
              <w:spacing w:after="0" w:line="178" w:lineRule="exact"/>
              <w:rPr>
                <w:sz w:val="20"/>
                <w:szCs w:val="20"/>
                <w:color w:val="auto"/>
              </w:rPr>
            </w:pPr>
            <w:r>
              <w:rPr>
                <w:rFonts w:ascii="Arial" w:cs="Arial" w:eastAsia="Arial" w:hAnsi="Arial"/>
                <w:sz w:val="16"/>
                <w:szCs w:val="16"/>
                <w:color w:val="53565A"/>
                <w:w w:val="99"/>
              </w:rPr>
              <w:t>Franklin Logan, EVP GC &amp; Secretary</w:t>
            </w:r>
          </w:p>
        </w:tc>
        <w:tc>
          <w:tcPr>
            <w:tcW w:w="2580" w:type="dxa"/>
            <w:vAlign w:val="bottom"/>
          </w:tcPr>
          <w:p>
            <w:pPr>
              <w:ind w:left="60"/>
              <w:spacing w:after="0" w:line="178" w:lineRule="exact"/>
              <w:rPr>
                <w:sz w:val="20"/>
                <w:szCs w:val="20"/>
                <w:color w:val="auto"/>
              </w:rPr>
            </w:pPr>
            <w:r>
              <w:rPr>
                <w:rFonts w:ascii="Arial" w:cs="Arial" w:eastAsia="Arial" w:hAnsi="Arial"/>
                <w:sz w:val="16"/>
                <w:szCs w:val="16"/>
                <w:color w:val="53565A"/>
              </w:rPr>
              <w:t>Darrell Crate</w:t>
            </w:r>
          </w:p>
        </w:tc>
        <w:tc>
          <w:tcPr>
            <w:tcW w:w="2120" w:type="dxa"/>
            <w:vAlign w:val="bottom"/>
          </w:tcPr>
          <w:p>
            <w:pPr>
              <w:ind w:left="100"/>
              <w:spacing w:after="0" w:line="178" w:lineRule="exact"/>
              <w:rPr>
                <w:sz w:val="20"/>
                <w:szCs w:val="20"/>
                <w:color w:val="auto"/>
              </w:rPr>
            </w:pPr>
            <w:r>
              <w:rPr>
                <w:rFonts w:ascii="Arial" w:cs="Arial" w:eastAsia="Arial" w:hAnsi="Arial"/>
                <w:sz w:val="16"/>
                <w:szCs w:val="16"/>
                <w:color w:val="53565A"/>
              </w:rPr>
              <w:t>Michael Ibe</w:t>
            </w:r>
          </w:p>
        </w:tc>
        <w:tc>
          <w:tcPr>
            <w:tcW w:w="0" w:type="dxa"/>
            <w:vAlign w:val="bottom"/>
          </w:tcPr>
          <w:p>
            <w:pPr>
              <w:spacing w:after="0"/>
              <w:rPr>
                <w:sz w:val="1"/>
                <w:szCs w:val="1"/>
                <w:color w:val="auto"/>
              </w:rPr>
            </w:pPr>
          </w:p>
        </w:tc>
      </w:tr>
      <w:tr>
        <w:trPr>
          <w:trHeight w:val="177"/>
        </w:trPr>
        <w:tc>
          <w:tcPr>
            <w:tcW w:w="3640" w:type="dxa"/>
            <w:vAlign w:val="bottom"/>
          </w:tcPr>
          <w:p>
            <w:pPr>
              <w:spacing w:after="0" w:line="178" w:lineRule="exact"/>
              <w:rPr>
                <w:sz w:val="20"/>
                <w:szCs w:val="20"/>
                <w:color w:val="auto"/>
              </w:rPr>
            </w:pPr>
            <w:r>
              <w:rPr>
                <w:rFonts w:ascii="Arial" w:cs="Arial" w:eastAsia="Arial" w:hAnsi="Arial"/>
                <w:sz w:val="16"/>
                <w:szCs w:val="16"/>
                <w:color w:val="53565A"/>
              </w:rPr>
              <w:t>Allison Marino, EVP CFO</w:t>
            </w:r>
          </w:p>
        </w:tc>
        <w:tc>
          <w:tcPr>
            <w:tcW w:w="2720" w:type="dxa"/>
            <w:vAlign w:val="bottom"/>
          </w:tcPr>
          <w:p>
            <w:pPr>
              <w:ind w:left="80"/>
              <w:spacing w:after="0" w:line="178" w:lineRule="exact"/>
              <w:rPr>
                <w:sz w:val="20"/>
                <w:szCs w:val="20"/>
                <w:color w:val="auto"/>
              </w:rPr>
            </w:pPr>
            <w:r>
              <w:rPr>
                <w:rFonts w:ascii="Arial" w:cs="Arial" w:eastAsia="Arial" w:hAnsi="Arial"/>
                <w:sz w:val="16"/>
                <w:szCs w:val="16"/>
                <w:color w:val="53565A"/>
              </w:rPr>
              <w:t>Christopher Wang, EVP Acquisitions</w:t>
            </w:r>
          </w:p>
        </w:tc>
        <w:tc>
          <w:tcPr>
            <w:tcW w:w="2580" w:type="dxa"/>
            <w:vAlign w:val="bottom"/>
          </w:tcPr>
          <w:p>
            <w:pPr>
              <w:ind w:left="60"/>
              <w:spacing w:after="0" w:line="178" w:lineRule="exact"/>
              <w:rPr>
                <w:sz w:val="20"/>
                <w:szCs w:val="20"/>
                <w:color w:val="auto"/>
              </w:rPr>
            </w:pPr>
            <w:r>
              <w:rPr>
                <w:rFonts w:ascii="Arial" w:cs="Arial" w:eastAsia="Arial" w:hAnsi="Arial"/>
                <w:sz w:val="16"/>
                <w:szCs w:val="16"/>
                <w:color w:val="53565A"/>
              </w:rPr>
              <w:t>Cynthia Fisher</w:t>
            </w:r>
          </w:p>
        </w:tc>
        <w:tc>
          <w:tcPr>
            <w:tcW w:w="2120" w:type="dxa"/>
            <w:vAlign w:val="bottom"/>
          </w:tcPr>
          <w:p>
            <w:pPr>
              <w:ind w:left="100"/>
              <w:spacing w:after="0" w:line="178" w:lineRule="exact"/>
              <w:rPr>
                <w:sz w:val="20"/>
                <w:szCs w:val="20"/>
                <w:color w:val="auto"/>
              </w:rPr>
            </w:pPr>
            <w:r>
              <w:rPr>
                <w:rFonts w:ascii="Arial" w:cs="Arial" w:eastAsia="Arial" w:hAnsi="Arial"/>
                <w:sz w:val="16"/>
                <w:szCs w:val="16"/>
                <w:color w:val="53565A"/>
              </w:rPr>
              <w:t>Tara Innes</w:t>
            </w:r>
          </w:p>
        </w:tc>
        <w:tc>
          <w:tcPr>
            <w:tcW w:w="0" w:type="dxa"/>
            <w:vAlign w:val="bottom"/>
          </w:tcPr>
          <w:p>
            <w:pPr>
              <w:spacing w:after="0"/>
              <w:rPr>
                <w:sz w:val="1"/>
                <w:szCs w:val="1"/>
                <w:color w:val="auto"/>
              </w:rPr>
            </w:pPr>
          </w:p>
        </w:tc>
      </w:tr>
      <w:tr>
        <w:trPr>
          <w:trHeight w:val="177"/>
        </w:trPr>
        <w:tc>
          <w:tcPr>
            <w:tcW w:w="3640" w:type="dxa"/>
            <w:vAlign w:val="bottom"/>
          </w:tcPr>
          <w:p>
            <w:pPr>
              <w:spacing w:after="0" w:line="178" w:lineRule="exact"/>
              <w:rPr>
                <w:sz w:val="20"/>
                <w:szCs w:val="20"/>
                <w:color w:val="auto"/>
              </w:rPr>
            </w:pPr>
            <w:r>
              <w:rPr>
                <w:rFonts w:ascii="Arial" w:cs="Arial" w:eastAsia="Arial" w:hAnsi="Arial"/>
                <w:sz w:val="16"/>
                <w:szCs w:val="16"/>
                <w:color w:val="53565A"/>
              </w:rPr>
              <w:t>Stuart Burns, EVP Government Relations</w:t>
            </w:r>
          </w:p>
        </w:tc>
        <w:tc>
          <w:tcPr>
            <w:tcW w:w="2720" w:type="dxa"/>
            <w:vAlign w:val="bottom"/>
          </w:tcPr>
          <w:p>
            <w:pPr>
              <w:ind w:left="80"/>
              <w:spacing w:after="0" w:line="178" w:lineRule="exact"/>
              <w:rPr>
                <w:sz w:val="20"/>
                <w:szCs w:val="20"/>
                <w:color w:val="auto"/>
              </w:rPr>
            </w:pPr>
            <w:r>
              <w:rPr>
                <w:rFonts w:ascii="Arial" w:cs="Arial" w:eastAsia="Arial" w:hAnsi="Arial"/>
                <w:sz w:val="16"/>
                <w:szCs w:val="16"/>
                <w:color w:val="53565A"/>
              </w:rPr>
              <w:t>Brian Colantuoni, SVP CAO</w:t>
            </w:r>
          </w:p>
        </w:tc>
        <w:tc>
          <w:tcPr>
            <w:tcW w:w="2580" w:type="dxa"/>
            <w:vAlign w:val="bottom"/>
          </w:tcPr>
          <w:p>
            <w:pPr>
              <w:ind w:left="60"/>
              <w:spacing w:after="0" w:line="178" w:lineRule="exact"/>
              <w:rPr>
                <w:sz w:val="20"/>
                <w:szCs w:val="20"/>
                <w:color w:val="auto"/>
              </w:rPr>
            </w:pPr>
            <w:r>
              <w:rPr>
                <w:rFonts w:ascii="Arial" w:cs="Arial" w:eastAsia="Arial" w:hAnsi="Arial"/>
                <w:sz w:val="16"/>
                <w:szCs w:val="16"/>
                <w:color w:val="53565A"/>
              </w:rPr>
              <w:t>Scott Freeman</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640" w:type="dxa"/>
            <w:vAlign w:val="bottom"/>
          </w:tcPr>
          <w:p>
            <w:pPr>
              <w:spacing w:after="0"/>
              <w:rPr>
                <w:sz w:val="20"/>
                <w:szCs w:val="20"/>
                <w:color w:val="auto"/>
              </w:rPr>
            </w:pPr>
            <w:r>
              <w:rPr>
                <w:rFonts w:ascii="Arial" w:cs="Arial" w:eastAsia="Arial" w:hAnsi="Arial"/>
                <w:sz w:val="16"/>
                <w:szCs w:val="16"/>
                <w:color w:val="53565A"/>
              </w:rPr>
              <w:t>Nick Nimerala, EVP Portfolio &amp; Asset Management</w:t>
            </w:r>
          </w:p>
        </w:tc>
        <w:tc>
          <w:tcPr>
            <w:tcW w:w="27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22"/>
          <w:szCs w:val="22"/>
          <w:b w:val="1"/>
          <w:bCs w:val="1"/>
          <w:color w:val="53565A"/>
        </w:rPr>
        <w:t>Equity Research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7149465" cy="222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20"/>
                <w:szCs w:val="20"/>
                <w:color w:val="auto"/>
              </w:rPr>
            </w:pPr>
            <w:r>
              <w:rPr>
                <w:rFonts w:ascii="Arial" w:cs="Arial" w:eastAsia="Arial" w:hAnsi="Arial"/>
                <w:sz w:val="16"/>
                <w:szCs w:val="16"/>
                <w:b w:val="1"/>
                <w:bCs w:val="1"/>
                <w:color w:val="53565A"/>
              </w:rPr>
              <w:t>Citigroup</w:t>
            </w:r>
          </w:p>
        </w:tc>
        <w:tc>
          <w:tcPr>
            <w:tcW w:w="3740" w:type="dxa"/>
            <w:vAlign w:val="bottom"/>
          </w:tcPr>
          <w:p>
            <w:pPr>
              <w:ind w:left="960"/>
              <w:spacing w:after="0"/>
              <w:rPr>
                <w:sz w:val="20"/>
                <w:szCs w:val="20"/>
                <w:color w:val="auto"/>
              </w:rPr>
            </w:pPr>
            <w:r>
              <w:rPr>
                <w:rFonts w:ascii="Arial" w:cs="Arial" w:eastAsia="Arial" w:hAnsi="Arial"/>
                <w:sz w:val="16"/>
                <w:szCs w:val="16"/>
                <w:b w:val="1"/>
                <w:bCs w:val="1"/>
                <w:color w:val="53565A"/>
              </w:rPr>
              <w:t>BMO Capital Markets</w:t>
            </w:r>
          </w:p>
        </w:tc>
        <w:tc>
          <w:tcPr>
            <w:tcW w:w="4260" w:type="dxa"/>
            <w:vAlign w:val="bottom"/>
          </w:tcPr>
          <w:p>
            <w:pPr>
              <w:ind w:left="1180"/>
              <w:spacing w:after="0"/>
              <w:rPr>
                <w:sz w:val="20"/>
                <w:szCs w:val="20"/>
                <w:color w:val="auto"/>
              </w:rPr>
            </w:pPr>
            <w:r>
              <w:rPr>
                <w:rFonts w:ascii="Arial" w:cs="Arial" w:eastAsia="Arial" w:hAnsi="Arial"/>
                <w:sz w:val="16"/>
                <w:szCs w:val="16"/>
                <w:b w:val="1"/>
                <w:bCs w:val="1"/>
                <w:color w:val="53565A"/>
              </w:rPr>
              <w:t>RBC Capital Markets</w:t>
            </w:r>
          </w:p>
        </w:tc>
      </w:tr>
      <w:tr>
        <w:trPr>
          <w:trHeight w:val="177"/>
        </w:trPr>
        <w:tc>
          <w:tcPr>
            <w:tcW w:w="3240" w:type="dxa"/>
            <w:vAlign w:val="bottom"/>
          </w:tcPr>
          <w:p>
            <w:pPr>
              <w:spacing w:after="0" w:line="178" w:lineRule="exact"/>
              <w:rPr>
                <w:sz w:val="20"/>
                <w:szCs w:val="20"/>
                <w:color w:val="auto"/>
              </w:rPr>
            </w:pPr>
            <w:r>
              <w:rPr>
                <w:rFonts w:ascii="Arial" w:cs="Arial" w:eastAsia="Arial" w:hAnsi="Arial"/>
                <w:sz w:val="16"/>
                <w:szCs w:val="16"/>
                <w:color w:val="53565A"/>
              </w:rPr>
              <w:t>Seth Bergey &amp; Nick Joseph</w:t>
            </w:r>
          </w:p>
        </w:tc>
        <w:tc>
          <w:tcPr>
            <w:tcW w:w="3740" w:type="dxa"/>
            <w:vAlign w:val="bottom"/>
          </w:tcPr>
          <w:p>
            <w:pPr>
              <w:ind w:left="960"/>
              <w:spacing w:after="0" w:line="178" w:lineRule="exact"/>
              <w:rPr>
                <w:sz w:val="20"/>
                <w:szCs w:val="20"/>
                <w:color w:val="auto"/>
              </w:rPr>
            </w:pPr>
            <w:r>
              <w:rPr>
                <w:rFonts w:ascii="Arial" w:cs="Arial" w:eastAsia="Arial" w:hAnsi="Arial"/>
                <w:sz w:val="16"/>
                <w:szCs w:val="16"/>
                <w:color w:val="53565A"/>
              </w:rPr>
              <w:t>John P. Kim</w:t>
            </w:r>
          </w:p>
        </w:tc>
        <w:tc>
          <w:tcPr>
            <w:tcW w:w="4260" w:type="dxa"/>
            <w:vAlign w:val="bottom"/>
          </w:tcPr>
          <w:p>
            <w:pPr>
              <w:ind w:left="1180"/>
              <w:spacing w:after="0" w:line="178" w:lineRule="exact"/>
              <w:rPr>
                <w:sz w:val="20"/>
                <w:szCs w:val="20"/>
                <w:color w:val="auto"/>
              </w:rPr>
            </w:pPr>
            <w:r>
              <w:rPr>
                <w:rFonts w:ascii="Arial" w:cs="Arial" w:eastAsia="Arial" w:hAnsi="Arial"/>
                <w:sz w:val="16"/>
                <w:szCs w:val="16"/>
                <w:color w:val="53565A"/>
              </w:rPr>
              <w:t>Michael Carroll</w:t>
            </w:r>
          </w:p>
        </w:tc>
      </w:tr>
      <w:tr>
        <w:trPr>
          <w:trHeight w:val="207"/>
        </w:trPr>
        <w:tc>
          <w:tcPr>
            <w:tcW w:w="3240" w:type="dxa"/>
            <w:vAlign w:val="bottom"/>
          </w:tcPr>
          <w:p>
            <w:pPr>
              <w:spacing w:after="0"/>
              <w:rPr>
                <w:sz w:val="20"/>
                <w:szCs w:val="20"/>
                <w:color w:val="auto"/>
              </w:rPr>
            </w:pPr>
            <w:r>
              <w:rPr>
                <w:rFonts w:ascii="Arial" w:cs="Arial" w:eastAsia="Arial" w:hAnsi="Arial"/>
                <w:sz w:val="16"/>
                <w:szCs w:val="16"/>
                <w:color w:val="53565A"/>
              </w:rPr>
              <w:t>212-816-2066 &amp; 212-816-1909</w:t>
            </w:r>
          </w:p>
        </w:tc>
        <w:tc>
          <w:tcPr>
            <w:tcW w:w="3740" w:type="dxa"/>
            <w:vAlign w:val="bottom"/>
          </w:tcPr>
          <w:p>
            <w:pPr>
              <w:ind w:left="960"/>
              <w:spacing w:after="0"/>
              <w:rPr>
                <w:sz w:val="20"/>
                <w:szCs w:val="20"/>
                <w:color w:val="auto"/>
              </w:rPr>
            </w:pPr>
            <w:r>
              <w:rPr>
                <w:rFonts w:ascii="Arial" w:cs="Arial" w:eastAsia="Arial" w:hAnsi="Arial"/>
                <w:sz w:val="16"/>
                <w:szCs w:val="16"/>
                <w:color w:val="53565A"/>
              </w:rPr>
              <w:t>212-885-4115</w:t>
            </w:r>
          </w:p>
        </w:tc>
        <w:tc>
          <w:tcPr>
            <w:tcW w:w="4260" w:type="dxa"/>
            <w:vAlign w:val="bottom"/>
          </w:tcPr>
          <w:p>
            <w:pPr>
              <w:ind w:left="1180"/>
              <w:spacing w:after="0"/>
              <w:rPr>
                <w:sz w:val="20"/>
                <w:szCs w:val="20"/>
                <w:color w:val="auto"/>
              </w:rPr>
            </w:pPr>
            <w:r>
              <w:rPr>
                <w:rFonts w:ascii="Arial" w:cs="Arial" w:eastAsia="Arial" w:hAnsi="Arial"/>
                <w:sz w:val="16"/>
                <w:szCs w:val="16"/>
                <w:color w:val="53565A"/>
              </w:rPr>
              <w:t>440-715-2649</w:t>
            </w:r>
          </w:p>
        </w:tc>
      </w:tr>
      <w:tr>
        <w:trPr>
          <w:trHeight w:val="361"/>
        </w:trPr>
        <w:tc>
          <w:tcPr>
            <w:tcW w:w="3240" w:type="dxa"/>
            <w:vAlign w:val="bottom"/>
          </w:tcPr>
          <w:p>
            <w:pPr>
              <w:spacing w:after="0"/>
              <w:rPr>
                <w:sz w:val="20"/>
                <w:szCs w:val="20"/>
                <w:color w:val="auto"/>
              </w:rPr>
            </w:pPr>
            <w:r>
              <w:rPr>
                <w:rFonts w:ascii="Arial" w:cs="Arial" w:eastAsia="Arial" w:hAnsi="Arial"/>
                <w:sz w:val="16"/>
                <w:szCs w:val="16"/>
                <w:b w:val="1"/>
                <w:bCs w:val="1"/>
                <w:color w:val="53565A"/>
              </w:rPr>
              <w:t>Jefferies</w:t>
            </w:r>
          </w:p>
        </w:tc>
        <w:tc>
          <w:tcPr>
            <w:tcW w:w="3740" w:type="dxa"/>
            <w:vAlign w:val="bottom"/>
          </w:tcPr>
          <w:p>
            <w:pPr>
              <w:ind w:left="960"/>
              <w:spacing w:after="0"/>
              <w:rPr>
                <w:sz w:val="20"/>
                <w:szCs w:val="20"/>
                <w:color w:val="auto"/>
              </w:rPr>
            </w:pPr>
            <w:r>
              <w:rPr>
                <w:rFonts w:ascii="Arial" w:cs="Arial" w:eastAsia="Arial" w:hAnsi="Arial"/>
                <w:sz w:val="16"/>
                <w:szCs w:val="16"/>
                <w:b w:val="1"/>
                <w:bCs w:val="1"/>
                <w:color w:val="53565A"/>
              </w:rPr>
              <w:t>Truist Securities</w:t>
            </w:r>
          </w:p>
        </w:tc>
        <w:tc>
          <w:tcPr>
            <w:tcW w:w="4260" w:type="dxa"/>
            <w:vAlign w:val="bottom"/>
          </w:tcPr>
          <w:p>
            <w:pPr>
              <w:ind w:left="1180"/>
              <w:spacing w:after="0"/>
              <w:rPr>
                <w:sz w:val="20"/>
                <w:szCs w:val="20"/>
                <w:color w:val="auto"/>
              </w:rPr>
            </w:pPr>
            <w:r>
              <w:rPr>
                <w:rFonts w:ascii="Arial" w:cs="Arial" w:eastAsia="Arial" w:hAnsi="Arial"/>
                <w:sz w:val="16"/>
                <w:szCs w:val="16"/>
                <w:b w:val="1"/>
                <w:bCs w:val="1"/>
                <w:color w:val="53565A"/>
                <w:w w:val="98"/>
              </w:rPr>
              <w:t>Compass Point Research &amp; Trading, LLC</w:t>
            </w:r>
          </w:p>
        </w:tc>
      </w:tr>
      <w:tr>
        <w:trPr>
          <w:trHeight w:val="177"/>
        </w:trPr>
        <w:tc>
          <w:tcPr>
            <w:tcW w:w="3240" w:type="dxa"/>
            <w:vAlign w:val="bottom"/>
          </w:tcPr>
          <w:p>
            <w:pPr>
              <w:spacing w:after="0" w:line="178" w:lineRule="exact"/>
              <w:rPr>
                <w:sz w:val="20"/>
                <w:szCs w:val="20"/>
                <w:color w:val="auto"/>
              </w:rPr>
            </w:pPr>
            <w:r>
              <w:rPr>
                <w:rFonts w:ascii="Arial" w:cs="Arial" w:eastAsia="Arial" w:hAnsi="Arial"/>
                <w:sz w:val="16"/>
                <w:szCs w:val="16"/>
                <w:color w:val="53565A"/>
              </w:rPr>
              <w:t>Joe Dickstein</w:t>
            </w:r>
          </w:p>
        </w:tc>
        <w:tc>
          <w:tcPr>
            <w:tcW w:w="3740" w:type="dxa"/>
            <w:vAlign w:val="bottom"/>
          </w:tcPr>
          <w:p>
            <w:pPr>
              <w:ind w:left="960"/>
              <w:spacing w:after="0" w:line="178" w:lineRule="exact"/>
              <w:rPr>
                <w:sz w:val="20"/>
                <w:szCs w:val="20"/>
                <w:color w:val="auto"/>
              </w:rPr>
            </w:pPr>
            <w:r>
              <w:rPr>
                <w:rFonts w:ascii="Arial" w:cs="Arial" w:eastAsia="Arial" w:hAnsi="Arial"/>
                <w:sz w:val="16"/>
                <w:szCs w:val="16"/>
                <w:color w:val="53565A"/>
              </w:rPr>
              <w:t>Michael R. Lewis</w:t>
            </w:r>
          </w:p>
        </w:tc>
        <w:tc>
          <w:tcPr>
            <w:tcW w:w="4260" w:type="dxa"/>
            <w:vAlign w:val="bottom"/>
          </w:tcPr>
          <w:p>
            <w:pPr>
              <w:ind w:left="1180"/>
              <w:spacing w:after="0" w:line="178" w:lineRule="exact"/>
              <w:rPr>
                <w:sz w:val="20"/>
                <w:szCs w:val="20"/>
                <w:color w:val="auto"/>
              </w:rPr>
            </w:pPr>
            <w:r>
              <w:rPr>
                <w:rFonts w:ascii="Arial" w:cs="Arial" w:eastAsia="Arial" w:hAnsi="Arial"/>
                <w:sz w:val="16"/>
                <w:szCs w:val="16"/>
                <w:color w:val="53565A"/>
              </w:rPr>
              <w:t>Merrill Ross</w:t>
            </w:r>
          </w:p>
        </w:tc>
      </w:tr>
      <w:tr>
        <w:trPr>
          <w:trHeight w:val="218"/>
        </w:trPr>
        <w:tc>
          <w:tcPr>
            <w:tcW w:w="3240" w:type="dxa"/>
            <w:vAlign w:val="bottom"/>
          </w:tcPr>
          <w:p>
            <w:pPr>
              <w:spacing w:after="0"/>
              <w:rPr>
                <w:sz w:val="20"/>
                <w:szCs w:val="20"/>
                <w:color w:val="auto"/>
              </w:rPr>
            </w:pPr>
            <w:r>
              <w:rPr>
                <w:rFonts w:ascii="Arial" w:cs="Arial" w:eastAsia="Arial" w:hAnsi="Arial"/>
                <w:sz w:val="16"/>
                <w:szCs w:val="16"/>
                <w:color w:val="53565A"/>
              </w:rPr>
              <w:t>212-778-8771</w:t>
            </w:r>
          </w:p>
        </w:tc>
        <w:tc>
          <w:tcPr>
            <w:tcW w:w="3740" w:type="dxa"/>
            <w:vAlign w:val="bottom"/>
          </w:tcPr>
          <w:p>
            <w:pPr>
              <w:ind w:left="960"/>
              <w:spacing w:after="0"/>
              <w:rPr>
                <w:sz w:val="20"/>
                <w:szCs w:val="20"/>
                <w:color w:val="auto"/>
              </w:rPr>
            </w:pPr>
            <w:r>
              <w:rPr>
                <w:rFonts w:ascii="Arial" w:cs="Arial" w:eastAsia="Arial" w:hAnsi="Arial"/>
                <w:sz w:val="16"/>
                <w:szCs w:val="16"/>
                <w:color w:val="53565A"/>
              </w:rPr>
              <w:t>212-319-5659</w:t>
            </w:r>
          </w:p>
        </w:tc>
        <w:tc>
          <w:tcPr>
            <w:tcW w:w="4260" w:type="dxa"/>
            <w:vAlign w:val="bottom"/>
          </w:tcPr>
          <w:p>
            <w:pPr>
              <w:ind w:left="1180"/>
              <w:spacing w:after="0"/>
              <w:rPr>
                <w:sz w:val="20"/>
                <w:szCs w:val="20"/>
                <w:color w:val="auto"/>
              </w:rPr>
            </w:pPr>
            <w:r>
              <w:rPr>
                <w:rFonts w:ascii="Arial" w:cs="Arial" w:eastAsia="Arial" w:hAnsi="Arial"/>
                <w:sz w:val="16"/>
                <w:szCs w:val="16"/>
                <w:color w:val="53565A"/>
              </w:rPr>
              <w:t>202-534-1392</w:t>
            </w:r>
          </w:p>
        </w:tc>
      </w:tr>
      <w:tr>
        <w:trPr>
          <w:trHeight w:val="349"/>
        </w:trPr>
        <w:tc>
          <w:tcPr>
            <w:tcW w:w="3240" w:type="dxa"/>
            <w:vAlign w:val="bottom"/>
          </w:tcPr>
          <w:p>
            <w:pPr>
              <w:spacing w:after="0"/>
              <w:rPr>
                <w:sz w:val="20"/>
                <w:szCs w:val="20"/>
                <w:color w:val="auto"/>
              </w:rPr>
            </w:pPr>
            <w:r>
              <w:rPr>
                <w:rFonts w:ascii="Arial" w:cs="Arial" w:eastAsia="Arial" w:hAnsi="Arial"/>
                <w:sz w:val="16"/>
                <w:szCs w:val="16"/>
                <w:b w:val="1"/>
                <w:bCs w:val="1"/>
                <w:color w:val="53565A"/>
              </w:rPr>
              <w:t>Raymond James &amp; Associates</w:t>
            </w:r>
          </w:p>
        </w:tc>
        <w:tc>
          <w:tcPr>
            <w:tcW w:w="374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189"/>
        </w:trPr>
        <w:tc>
          <w:tcPr>
            <w:tcW w:w="3240" w:type="dxa"/>
            <w:vAlign w:val="bottom"/>
          </w:tcPr>
          <w:p>
            <w:pPr>
              <w:spacing w:after="0"/>
              <w:rPr>
                <w:sz w:val="20"/>
                <w:szCs w:val="20"/>
                <w:color w:val="auto"/>
              </w:rPr>
            </w:pPr>
            <w:r>
              <w:rPr>
                <w:rFonts w:ascii="Arial" w:cs="Arial" w:eastAsia="Arial" w:hAnsi="Arial"/>
                <w:sz w:val="16"/>
                <w:szCs w:val="16"/>
                <w:color w:val="53565A"/>
              </w:rPr>
              <w:t>RJ Milligan</w:t>
            </w:r>
          </w:p>
        </w:tc>
        <w:tc>
          <w:tcPr>
            <w:tcW w:w="3740" w:type="dxa"/>
            <w:vAlign w:val="bottom"/>
          </w:tcPr>
          <w:p>
            <w:pPr>
              <w:spacing w:after="0"/>
              <w:rPr>
                <w:sz w:val="16"/>
                <w:szCs w:val="16"/>
                <w:color w:val="auto"/>
              </w:rPr>
            </w:pPr>
          </w:p>
        </w:tc>
        <w:tc>
          <w:tcPr>
            <w:tcW w:w="4260" w:type="dxa"/>
            <w:vAlign w:val="bottom"/>
          </w:tcPr>
          <w:p>
            <w:pPr>
              <w:spacing w:after="0"/>
              <w:rPr>
                <w:sz w:val="16"/>
                <w:szCs w:val="16"/>
                <w:color w:val="auto"/>
              </w:rPr>
            </w:pPr>
          </w:p>
        </w:tc>
      </w:tr>
      <w:tr>
        <w:trPr>
          <w:trHeight w:val="207"/>
        </w:trPr>
        <w:tc>
          <w:tcPr>
            <w:tcW w:w="3240" w:type="dxa"/>
            <w:vAlign w:val="bottom"/>
          </w:tcPr>
          <w:p>
            <w:pPr>
              <w:spacing w:after="0"/>
              <w:rPr>
                <w:sz w:val="20"/>
                <w:szCs w:val="20"/>
                <w:color w:val="auto"/>
              </w:rPr>
            </w:pPr>
            <w:r>
              <w:rPr>
                <w:rFonts w:ascii="Arial" w:cs="Arial" w:eastAsia="Arial" w:hAnsi="Arial"/>
                <w:sz w:val="16"/>
                <w:szCs w:val="16"/>
                <w:color w:val="53565A"/>
              </w:rPr>
              <w:t>727-567-2585</w:t>
            </w:r>
          </w:p>
        </w:tc>
        <w:tc>
          <w:tcPr>
            <w:tcW w:w="3740" w:type="dxa"/>
            <w:vAlign w:val="bottom"/>
          </w:tcPr>
          <w:p>
            <w:pPr>
              <w:spacing w:after="0"/>
              <w:rPr>
                <w:sz w:val="17"/>
                <w:szCs w:val="17"/>
                <w:color w:val="auto"/>
              </w:rPr>
            </w:pPr>
          </w:p>
        </w:tc>
        <w:tc>
          <w:tcPr>
            <w:tcW w:w="4260" w:type="dxa"/>
            <w:vAlign w:val="bottom"/>
          </w:tcPr>
          <w:p>
            <w:pPr>
              <w:spacing w:after="0"/>
              <w:rPr>
                <w:sz w:val="17"/>
                <w:szCs w:val="17"/>
                <w:color w:val="auto"/>
              </w:rPr>
            </w:pPr>
          </w:p>
        </w:tc>
      </w:tr>
    </w:tbl>
    <w:p>
      <w:pPr>
        <w:spacing w:after="0" w:line="195"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i w:val="1"/>
          <w:iCs w:val="1"/>
          <w:color w:val="53565A"/>
        </w:rPr>
        <w:t>Any opinions, estimates, forecasts or predictions regarding Easterly Government Properties, Inc.’s performance made by these analysts are theirs alone and do not represent opinions, estimates, forecasts or predictions of Easterly Government Properties, Inc. or its management. Easterly Government Properties, Inc. does not by its reference above or distribution imply its endorsement of or concurrence with such opinions, estimates, forecasts or predictions.</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2" w:right="319" w:bottom="1440" w:gutter="0" w:footer="0" w:header="0"/>
        </w:sectPr>
      </w:pPr>
    </w:p>
    <w:bookmarkStart w:id="20" w:name="page21"/>
    <w:bookmarkEnd w:id="20"/>
    <w:p>
      <w:pPr>
        <w:ind w:left="65"/>
        <w:spacing w:after="0"/>
        <w:rPr>
          <w:sz w:val="20"/>
          <w:szCs w:val="20"/>
          <w:color w:val="auto"/>
        </w:rPr>
      </w:pPr>
      <w:r>
        <w:rPr>
          <w:rFonts w:ascii="Arial" w:cs="Arial" w:eastAsia="Arial" w:hAnsi="Arial"/>
          <w:sz w:val="28"/>
          <w:szCs w:val="28"/>
          <w:color w:val="2B4B86"/>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6007735</wp:posOffset>
            </wp:positionH>
            <wp:positionV relativeFrom="paragraph">
              <wp:posOffset>-187960</wp:posOffset>
            </wp:positionV>
            <wp:extent cx="1141730" cy="1879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41730" cy="187960"/>
                    </a:xfrm>
                    <a:prstGeom prst="rect">
                      <a:avLst/>
                    </a:prstGeom>
                    <a:noFill/>
                  </pic:spPr>
                </pic:pic>
              </a:graphicData>
            </a:graphic>
          </wp:anchor>
        </w:drawing>
      </w:r>
    </w:p>
    <w:p>
      <w:pPr>
        <w:spacing w:after="0" w:line="11" w:lineRule="exact"/>
        <w:rPr>
          <w:sz w:val="20"/>
          <w:szCs w:val="20"/>
          <w:color w:val="auto"/>
        </w:rPr>
      </w:pPr>
    </w:p>
    <w:p>
      <w:pPr>
        <w:ind w:left="65"/>
        <w:spacing w:after="0"/>
        <w:rPr>
          <w:sz w:val="20"/>
          <w:szCs w:val="20"/>
          <w:color w:val="auto"/>
        </w:rPr>
      </w:pPr>
      <w:r>
        <w:rPr>
          <w:rFonts w:ascii="Arial" w:cs="Arial" w:eastAsia="Arial" w:hAnsi="Arial"/>
          <w:sz w:val="17"/>
          <w:szCs w:val="17"/>
          <w:color w:val="2B4B86"/>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9465" cy="222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ectPr>
          <w:pgSz w:w="11900" w:h="16838" w:orient="portrait"/>
          <w:cols w:equalWidth="0" w:num="1">
            <w:col w:w="11265"/>
          </w:cols>
          <w:pgMar w:left="315" w:top="682" w:right="319" w:bottom="1440" w:gutter="0" w:footer="0" w:header="0"/>
        </w:sectPr>
      </w:pPr>
    </w:p>
    <w:p>
      <w:pPr>
        <w:spacing w:after="0" w:line="200" w:lineRule="exact"/>
        <w:rPr>
          <w:sz w:val="20"/>
          <w:szCs w:val="20"/>
          <w:color w:val="auto"/>
        </w:rPr>
      </w:pPr>
    </w:p>
    <w:p>
      <w:pPr>
        <w:spacing w:after="0" w:line="207"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3660" w:type="dxa"/>
            <w:vAlign w:val="bottom"/>
          </w:tcPr>
          <w:p>
            <w:pPr>
              <w:spacing w:after="0"/>
              <w:rPr>
                <w:sz w:val="20"/>
                <w:szCs w:val="20"/>
                <w:color w:val="auto"/>
              </w:rPr>
            </w:pPr>
            <w:r>
              <w:rPr>
                <w:rFonts w:ascii="Arial" w:cs="Arial" w:eastAsia="Arial" w:hAnsi="Arial"/>
                <w:sz w:val="13"/>
                <w:szCs w:val="13"/>
                <w:b w:val="1"/>
                <w:bCs w:val="1"/>
                <w:color w:val="auto"/>
                <w:w w:val="99"/>
              </w:rPr>
              <w:t>Outstanding Classes of Stock and Partnership Units - Fully</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7"/>
              </w:rPr>
              <w:t>At September 30,</w:t>
            </w:r>
          </w:p>
        </w:tc>
      </w:tr>
      <w:tr>
        <w:trPr>
          <w:trHeight w:val="165"/>
        </w:trPr>
        <w:tc>
          <w:tcPr>
            <w:tcW w:w="3660" w:type="dxa"/>
            <w:vAlign w:val="bottom"/>
            <w:tcBorders>
              <w:bottom w:val="single" w:sz="8" w:color="2B4B86"/>
            </w:tcBorders>
          </w:tcPr>
          <w:p>
            <w:pPr>
              <w:spacing w:after="0"/>
              <w:rPr>
                <w:sz w:val="20"/>
                <w:szCs w:val="20"/>
                <w:color w:val="auto"/>
              </w:rPr>
            </w:pPr>
            <w:r>
              <w:rPr>
                <w:rFonts w:ascii="Arial" w:cs="Arial" w:eastAsia="Arial" w:hAnsi="Arial"/>
                <w:sz w:val="13"/>
                <w:szCs w:val="13"/>
                <w:b w:val="1"/>
                <w:bCs w:val="1"/>
                <w:color w:val="auto"/>
              </w:rPr>
              <w:t>Diluted Basis</w:t>
            </w:r>
          </w:p>
        </w:tc>
        <w:tc>
          <w:tcPr>
            <w:tcW w:w="1200" w:type="dxa"/>
            <w:vAlign w:val="bottom"/>
            <w:tcBorders>
              <w:bottom w:val="single" w:sz="8" w:color="2B4B86"/>
            </w:tcBorders>
          </w:tcPr>
          <w:p>
            <w:pPr>
              <w:jc w:val="center"/>
              <w:spacing w:after="0"/>
              <w:rPr>
                <w:sz w:val="20"/>
                <w:szCs w:val="20"/>
                <w:color w:val="auto"/>
              </w:rPr>
            </w:pPr>
            <w:r>
              <w:rPr>
                <w:rFonts w:ascii="Arial" w:cs="Arial" w:eastAsia="Arial" w:hAnsi="Arial"/>
                <w:sz w:val="13"/>
                <w:szCs w:val="13"/>
                <w:b w:val="1"/>
                <w:bCs w:val="1"/>
                <w:color w:val="auto"/>
                <w:w w:val="96"/>
              </w:rPr>
              <w:t>2026</w:t>
            </w:r>
          </w:p>
        </w:tc>
      </w:tr>
      <w:tr>
        <w:trPr>
          <w:trHeight w:val="134"/>
        </w:trPr>
        <w:tc>
          <w:tcPr>
            <w:tcW w:w="3660" w:type="dxa"/>
            <w:vAlign w:val="bottom"/>
          </w:tcPr>
          <w:p>
            <w:pPr>
              <w:spacing w:after="0" w:line="134" w:lineRule="exact"/>
              <w:rPr>
                <w:sz w:val="20"/>
                <w:szCs w:val="20"/>
                <w:color w:val="auto"/>
              </w:rPr>
            </w:pPr>
            <w:r>
              <w:rPr>
                <w:rFonts w:ascii="Arial" w:cs="Arial" w:eastAsia="Arial" w:hAnsi="Arial"/>
                <w:sz w:val="13"/>
                <w:szCs w:val="13"/>
                <w:color w:val="auto"/>
              </w:rPr>
              <w:t>Common shares</w:t>
            </w:r>
          </w:p>
        </w:tc>
        <w:tc>
          <w:tcPr>
            <w:tcW w:w="1200" w:type="dxa"/>
            <w:vAlign w:val="bottom"/>
          </w:tcPr>
          <w:p>
            <w:pPr>
              <w:jc w:val="right"/>
              <w:spacing w:after="0" w:line="134" w:lineRule="exact"/>
              <w:rPr>
                <w:sz w:val="20"/>
                <w:szCs w:val="20"/>
                <w:color w:val="auto"/>
              </w:rPr>
            </w:pPr>
            <w:r>
              <w:rPr>
                <w:rFonts w:ascii="Arial" w:cs="Arial" w:eastAsia="Arial" w:hAnsi="Arial"/>
                <w:sz w:val="13"/>
                <w:szCs w:val="13"/>
                <w:color w:val="auto"/>
              </w:rPr>
              <w:t>47,250,107</w:t>
            </w:r>
          </w:p>
        </w:tc>
      </w:tr>
      <w:tr>
        <w:trPr>
          <w:trHeight w:val="142"/>
        </w:trPr>
        <w:tc>
          <w:tcPr>
            <w:tcW w:w="3660" w:type="dxa"/>
            <w:vAlign w:val="bottom"/>
          </w:tcPr>
          <w:p>
            <w:pPr>
              <w:spacing w:after="0" w:line="142" w:lineRule="exact"/>
              <w:rPr>
                <w:sz w:val="20"/>
                <w:szCs w:val="20"/>
                <w:color w:val="auto"/>
              </w:rPr>
            </w:pPr>
            <w:r>
              <w:rPr>
                <w:rFonts w:ascii="Arial" w:cs="Arial" w:eastAsia="Arial" w:hAnsi="Arial"/>
                <w:sz w:val="13"/>
                <w:szCs w:val="13"/>
                <w:color w:val="auto"/>
              </w:rPr>
              <w:t>Unvested restricted shares</w:t>
            </w:r>
          </w:p>
        </w:tc>
        <w:tc>
          <w:tcPr>
            <w:tcW w:w="1200" w:type="dxa"/>
            <w:vAlign w:val="bottom"/>
          </w:tcPr>
          <w:p>
            <w:pPr>
              <w:jc w:val="right"/>
              <w:spacing w:after="0" w:line="142" w:lineRule="exact"/>
              <w:rPr>
                <w:sz w:val="20"/>
                <w:szCs w:val="20"/>
                <w:color w:val="auto"/>
              </w:rPr>
            </w:pPr>
            <w:r>
              <w:rPr>
                <w:rFonts w:ascii="Arial" w:cs="Arial" w:eastAsia="Arial" w:hAnsi="Arial"/>
                <w:sz w:val="13"/>
                <w:szCs w:val="13"/>
                <w:color w:val="auto"/>
              </w:rPr>
              <w:t>71,510</w:t>
            </w:r>
          </w:p>
        </w:tc>
      </w:tr>
      <w:tr>
        <w:trPr>
          <w:trHeight w:val="150"/>
        </w:trPr>
        <w:tc>
          <w:tcPr>
            <w:tcW w:w="3660" w:type="dxa"/>
            <w:vAlign w:val="bottom"/>
          </w:tcPr>
          <w:p>
            <w:pPr>
              <w:spacing w:after="0"/>
              <w:rPr>
                <w:sz w:val="20"/>
                <w:szCs w:val="20"/>
                <w:color w:val="auto"/>
              </w:rPr>
            </w:pPr>
            <w:r>
              <w:rPr>
                <w:rFonts w:ascii="Arial" w:cs="Arial" w:eastAsia="Arial" w:hAnsi="Arial"/>
                <w:sz w:val="13"/>
                <w:szCs w:val="13"/>
                <w:color w:val="auto"/>
              </w:rPr>
              <w:t>Common partnership and vested LTIP units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1,600,841</w:t>
            </w:r>
          </w:p>
        </w:tc>
      </w:tr>
      <w:tr>
        <w:trPr>
          <w:trHeight w:val="134"/>
        </w:trPr>
        <w:tc>
          <w:tcPr>
            <w:tcW w:w="3660" w:type="dxa"/>
            <w:vAlign w:val="bottom"/>
          </w:tcPr>
          <w:p>
            <w:pPr>
              <w:spacing w:after="0" w:line="134" w:lineRule="exact"/>
              <w:rPr>
                <w:sz w:val="20"/>
                <w:szCs w:val="20"/>
                <w:color w:val="auto"/>
              </w:rPr>
            </w:pPr>
            <w:r>
              <w:rPr>
                <w:rFonts w:ascii="Arial" w:cs="Arial" w:eastAsia="Arial" w:hAnsi="Arial"/>
                <w:sz w:val="13"/>
                <w:szCs w:val="13"/>
                <w:b w:val="1"/>
                <w:bCs w:val="1"/>
                <w:color w:val="auto"/>
              </w:rPr>
              <w:t>Total - fully diluted basis</w:t>
            </w:r>
          </w:p>
        </w:tc>
        <w:tc>
          <w:tcPr>
            <w:tcW w:w="12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48,922,458</w:t>
            </w:r>
          </w:p>
        </w:tc>
      </w:tr>
      <w:tr>
        <w:trPr>
          <w:trHeight w:val="20"/>
        </w:trPr>
        <w:tc>
          <w:tcPr>
            <w:tcW w:w="36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93"/>
        </w:trPr>
        <w:tc>
          <w:tcPr>
            <w:tcW w:w="366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7"/>
              </w:rPr>
              <w:t>At September 30,</w:t>
            </w:r>
          </w:p>
        </w:tc>
      </w:tr>
      <w:tr>
        <w:trPr>
          <w:trHeight w:val="165"/>
        </w:trPr>
        <w:tc>
          <w:tcPr>
            <w:tcW w:w="3660" w:type="dxa"/>
            <w:vAlign w:val="bottom"/>
            <w:tcBorders>
              <w:bottom w:val="single" w:sz="8" w:color="2B4B86"/>
            </w:tcBorders>
          </w:tcPr>
          <w:p>
            <w:pPr>
              <w:spacing w:after="0"/>
              <w:rPr>
                <w:sz w:val="20"/>
                <w:szCs w:val="20"/>
                <w:color w:val="auto"/>
              </w:rPr>
            </w:pPr>
            <w:r>
              <w:rPr>
                <w:rFonts w:ascii="Arial" w:cs="Arial" w:eastAsia="Arial" w:hAnsi="Arial"/>
                <w:sz w:val="13"/>
                <w:szCs w:val="13"/>
                <w:b w:val="1"/>
                <w:bCs w:val="1"/>
                <w:color w:val="auto"/>
              </w:rPr>
              <w:t>Market Capitalization</w:t>
            </w:r>
          </w:p>
        </w:tc>
        <w:tc>
          <w:tcPr>
            <w:tcW w:w="1200" w:type="dxa"/>
            <w:vAlign w:val="bottom"/>
            <w:tcBorders>
              <w:bottom w:val="single" w:sz="8" w:color="2B4B86"/>
            </w:tcBorders>
          </w:tcPr>
          <w:p>
            <w:pPr>
              <w:jc w:val="center"/>
              <w:spacing w:after="0"/>
              <w:rPr>
                <w:sz w:val="20"/>
                <w:szCs w:val="20"/>
                <w:color w:val="auto"/>
              </w:rPr>
            </w:pPr>
            <w:r>
              <w:rPr>
                <w:rFonts w:ascii="Arial" w:cs="Arial" w:eastAsia="Arial" w:hAnsi="Arial"/>
                <w:sz w:val="13"/>
                <w:szCs w:val="13"/>
                <w:b w:val="1"/>
                <w:bCs w:val="1"/>
                <w:color w:val="auto"/>
                <w:w w:val="96"/>
              </w:rPr>
              <w:t>2026</w:t>
            </w:r>
          </w:p>
        </w:tc>
      </w:tr>
      <w:tr>
        <w:trPr>
          <w:trHeight w:val="134"/>
        </w:trPr>
        <w:tc>
          <w:tcPr>
            <w:tcW w:w="3660" w:type="dxa"/>
            <w:vAlign w:val="bottom"/>
          </w:tcPr>
          <w:p>
            <w:pPr>
              <w:spacing w:after="0" w:line="134" w:lineRule="exact"/>
              <w:rPr>
                <w:sz w:val="20"/>
                <w:szCs w:val="20"/>
                <w:color w:val="auto"/>
              </w:rPr>
            </w:pPr>
            <w:r>
              <w:rPr>
                <w:rFonts w:ascii="Arial" w:cs="Arial" w:eastAsia="Arial" w:hAnsi="Arial"/>
                <w:sz w:val="13"/>
                <w:szCs w:val="13"/>
                <w:b w:val="1"/>
                <w:bCs w:val="1"/>
                <w:color w:val="auto"/>
              </w:rPr>
              <w:t>Price of Common Shares</w:t>
            </w:r>
          </w:p>
        </w:tc>
        <w:tc>
          <w:tcPr>
            <w:tcW w:w="120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$23.20</w:t>
            </w:r>
          </w:p>
        </w:tc>
      </w:tr>
      <w:tr>
        <w:trPr>
          <w:trHeight w:val="142"/>
        </w:trPr>
        <w:tc>
          <w:tcPr>
            <w:tcW w:w="3660" w:type="dxa"/>
            <w:vAlign w:val="bottom"/>
          </w:tcPr>
          <w:p>
            <w:pPr>
              <w:spacing w:after="0" w:line="142" w:lineRule="exact"/>
              <w:rPr>
                <w:sz w:val="20"/>
                <w:szCs w:val="20"/>
                <w:color w:val="auto"/>
              </w:rPr>
            </w:pPr>
            <w:r>
              <w:rPr>
                <w:rFonts w:ascii="Arial" w:cs="Arial" w:eastAsia="Arial" w:hAnsi="Arial"/>
                <w:sz w:val="13"/>
                <w:szCs w:val="13"/>
                <w:b w:val="1"/>
                <w:bCs w:val="1"/>
                <w:color w:val="auto"/>
              </w:rPr>
              <w:t>Total equity market capitalization - fully diluted basis</w:t>
            </w:r>
          </w:p>
        </w:tc>
        <w:tc>
          <w:tcPr>
            <w:tcW w:w="120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$1,135,001</w:t>
            </w:r>
          </w:p>
        </w:tc>
      </w:tr>
      <w:tr>
        <w:trPr>
          <w:trHeight w:val="150"/>
        </w:trPr>
        <w:tc>
          <w:tcPr>
            <w:tcW w:w="3660" w:type="dxa"/>
            <w:vAlign w:val="bottom"/>
          </w:tcPr>
          <w:p>
            <w:pPr>
              <w:spacing w:after="0"/>
              <w:rPr>
                <w:sz w:val="20"/>
                <w:szCs w:val="20"/>
                <w:color w:val="auto"/>
              </w:rPr>
            </w:pPr>
            <w:r>
              <w:rPr>
                <w:rFonts w:ascii="Arial" w:cs="Arial" w:eastAsia="Arial" w:hAnsi="Arial"/>
                <w:sz w:val="13"/>
                <w:szCs w:val="13"/>
                <w:color w:val="auto"/>
              </w:rPr>
              <w:t>Net Debt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$1,676,738</w:t>
            </w:r>
          </w:p>
        </w:tc>
      </w:tr>
      <w:tr>
        <w:trPr>
          <w:trHeight w:val="134"/>
        </w:trPr>
        <w:tc>
          <w:tcPr>
            <w:tcW w:w="3660" w:type="dxa"/>
            <w:vAlign w:val="bottom"/>
          </w:tcPr>
          <w:p>
            <w:pPr>
              <w:spacing w:after="0" w:line="134" w:lineRule="exact"/>
              <w:rPr>
                <w:sz w:val="20"/>
                <w:szCs w:val="20"/>
                <w:color w:val="auto"/>
              </w:rPr>
            </w:pPr>
            <w:r>
              <w:rPr>
                <w:rFonts w:ascii="Arial" w:cs="Arial" w:eastAsia="Arial" w:hAnsi="Arial"/>
                <w:sz w:val="13"/>
                <w:szCs w:val="13"/>
                <w:b w:val="1"/>
                <w:bCs w:val="1"/>
                <w:color w:val="auto"/>
              </w:rPr>
              <w:t>Total enterprise value</w:t>
            </w:r>
          </w:p>
        </w:tc>
        <w:tc>
          <w:tcPr>
            <w:tcW w:w="12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$2,811,739</w:t>
            </w:r>
          </w:p>
        </w:tc>
      </w:tr>
      <w:tr>
        <w:trPr>
          <w:trHeight w:val="20"/>
        </w:trPr>
        <w:tc>
          <w:tcPr>
            <w:tcW w:w="36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88"/>
        </w:trPr>
        <w:tc>
          <w:tcPr>
            <w:tcW w:w="366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7"/>
              </w:rPr>
              <w:t>At September 30,</w:t>
            </w:r>
          </w:p>
        </w:tc>
      </w:tr>
      <w:tr>
        <w:trPr>
          <w:trHeight w:val="165"/>
        </w:trPr>
        <w:tc>
          <w:tcPr>
            <w:tcW w:w="3660" w:type="dxa"/>
            <w:vAlign w:val="bottom"/>
            <w:tcBorders>
              <w:bottom w:val="single" w:sz="8" w:color="2B4B86"/>
            </w:tcBorders>
          </w:tcPr>
          <w:p>
            <w:pPr>
              <w:spacing w:after="0"/>
              <w:rPr>
                <w:sz w:val="20"/>
                <w:szCs w:val="20"/>
                <w:color w:val="auto"/>
              </w:rPr>
            </w:pPr>
            <w:r>
              <w:rPr>
                <w:rFonts w:ascii="Arial" w:cs="Arial" w:eastAsia="Arial" w:hAnsi="Arial"/>
                <w:sz w:val="13"/>
                <w:szCs w:val="13"/>
                <w:b w:val="1"/>
                <w:bCs w:val="1"/>
                <w:color w:val="auto"/>
              </w:rPr>
              <w:t>Ratios</w:t>
            </w:r>
          </w:p>
        </w:tc>
        <w:tc>
          <w:tcPr>
            <w:tcW w:w="1200" w:type="dxa"/>
            <w:vAlign w:val="bottom"/>
            <w:tcBorders>
              <w:bottom w:val="single" w:sz="8" w:color="2B4B86"/>
            </w:tcBorders>
          </w:tcPr>
          <w:p>
            <w:pPr>
              <w:jc w:val="center"/>
              <w:spacing w:after="0"/>
              <w:rPr>
                <w:sz w:val="20"/>
                <w:szCs w:val="20"/>
                <w:color w:val="auto"/>
              </w:rPr>
            </w:pPr>
            <w:r>
              <w:rPr>
                <w:rFonts w:ascii="Arial" w:cs="Arial" w:eastAsia="Arial" w:hAnsi="Arial"/>
                <w:sz w:val="13"/>
                <w:szCs w:val="13"/>
                <w:b w:val="1"/>
                <w:bCs w:val="1"/>
                <w:color w:val="auto"/>
                <w:w w:val="96"/>
              </w:rPr>
              <w:t>2026</w:t>
            </w:r>
          </w:p>
        </w:tc>
      </w:tr>
      <w:tr>
        <w:trPr>
          <w:trHeight w:val="134"/>
        </w:trPr>
        <w:tc>
          <w:tcPr>
            <w:tcW w:w="3660" w:type="dxa"/>
            <w:vAlign w:val="bottom"/>
          </w:tcPr>
          <w:p>
            <w:pPr>
              <w:spacing w:after="0" w:line="134" w:lineRule="exact"/>
              <w:rPr>
                <w:sz w:val="20"/>
                <w:szCs w:val="20"/>
                <w:color w:val="auto"/>
              </w:rPr>
            </w:pPr>
            <w:r>
              <w:rPr>
                <w:rFonts w:ascii="Arial" w:cs="Arial" w:eastAsia="Arial" w:hAnsi="Arial"/>
                <w:sz w:val="13"/>
                <w:szCs w:val="13"/>
                <w:color w:val="auto"/>
              </w:rPr>
              <w:t>Net debt to total enterprise value</w:t>
            </w:r>
          </w:p>
        </w:tc>
        <w:tc>
          <w:tcPr>
            <w:tcW w:w="1200" w:type="dxa"/>
            <w:vAlign w:val="bottom"/>
          </w:tcPr>
          <w:p>
            <w:pPr>
              <w:jc w:val="right"/>
              <w:spacing w:after="0" w:line="134" w:lineRule="exact"/>
              <w:rPr>
                <w:sz w:val="20"/>
                <w:szCs w:val="20"/>
                <w:color w:val="auto"/>
              </w:rPr>
            </w:pPr>
            <w:r>
              <w:rPr>
                <w:rFonts w:ascii="Arial" w:cs="Arial" w:eastAsia="Arial" w:hAnsi="Arial"/>
                <w:sz w:val="13"/>
                <w:szCs w:val="13"/>
                <w:color w:val="auto"/>
              </w:rPr>
              <w:t>59.6%</w:t>
            </w:r>
          </w:p>
        </w:tc>
      </w:tr>
      <w:tr>
        <w:trPr>
          <w:trHeight w:val="166"/>
        </w:trPr>
        <w:tc>
          <w:tcPr>
            <w:tcW w:w="3660" w:type="dxa"/>
            <w:vAlign w:val="bottom"/>
          </w:tcPr>
          <w:p>
            <w:pPr>
              <w:spacing w:after="0"/>
              <w:rPr>
                <w:sz w:val="20"/>
                <w:szCs w:val="20"/>
                <w:color w:val="auto"/>
              </w:rPr>
            </w:pPr>
            <w:r>
              <w:rPr>
                <w:rFonts w:ascii="Arial" w:cs="Arial" w:eastAsia="Arial" w:hAnsi="Arial"/>
                <w:sz w:val="13"/>
                <w:szCs w:val="13"/>
                <w:color w:val="auto"/>
              </w:rPr>
              <w:t>Net debt to annualized quarterly EBITDA</w:t>
            </w:r>
          </w:p>
        </w:tc>
        <w:tc>
          <w:tcPr>
            <w:tcW w:w="1200" w:type="dxa"/>
            <w:vAlign w:val="bottom"/>
          </w:tcPr>
          <w:p>
            <w:pPr>
              <w:jc w:val="right"/>
              <w:spacing w:after="0"/>
              <w:rPr>
                <w:sz w:val="20"/>
                <w:szCs w:val="20"/>
                <w:color w:val="auto"/>
              </w:rPr>
            </w:pPr>
            <w:r>
              <w:rPr>
                <w:rFonts w:ascii="Arial" w:cs="Arial" w:eastAsia="Arial" w:hAnsi="Arial"/>
                <w:sz w:val="13"/>
                <w:szCs w:val="13"/>
                <w:color w:val="auto"/>
              </w:rPr>
              <w:t>7.1x</w:t>
            </w:r>
          </w:p>
        </w:tc>
      </w:tr>
      <w:tr>
        <w:trPr>
          <w:trHeight w:val="153"/>
        </w:trPr>
        <w:tc>
          <w:tcPr>
            <w:tcW w:w="3660" w:type="dxa"/>
            <w:vAlign w:val="bottom"/>
          </w:tcPr>
          <w:p>
            <w:pPr>
              <w:spacing w:after="0"/>
              <w:rPr>
                <w:sz w:val="20"/>
                <w:szCs w:val="20"/>
                <w:color w:val="auto"/>
              </w:rPr>
            </w:pPr>
            <w:r>
              <w:rPr>
                <w:rFonts w:ascii="Arial" w:cs="Arial" w:eastAsia="Arial" w:hAnsi="Arial"/>
                <w:sz w:val="13"/>
                <w:szCs w:val="13"/>
                <w:color w:val="auto"/>
              </w:rPr>
              <w:t>Adjusted Net Debt to annualized quarterly EBITDA</w:t>
            </w:r>
          </w:p>
        </w:tc>
        <w:tc>
          <w:tcPr>
            <w:tcW w:w="1200" w:type="dxa"/>
            <w:vAlign w:val="bottom"/>
          </w:tcPr>
          <w:p>
            <w:pPr>
              <w:jc w:val="right"/>
              <w:spacing w:after="0"/>
              <w:rPr>
                <w:sz w:val="20"/>
                <w:szCs w:val="20"/>
                <w:color w:val="auto"/>
              </w:rPr>
            </w:pPr>
            <w:r>
              <w:rPr>
                <w:rFonts w:ascii="Arial" w:cs="Arial" w:eastAsia="Arial" w:hAnsi="Arial"/>
                <w:sz w:val="13"/>
                <w:szCs w:val="13"/>
                <w:color w:val="auto"/>
              </w:rPr>
              <w:t>6.8x</w:t>
            </w:r>
          </w:p>
        </w:tc>
      </w:tr>
      <w:tr>
        <w:trPr>
          <w:trHeight w:val="166"/>
        </w:trPr>
        <w:tc>
          <w:tcPr>
            <w:tcW w:w="3660" w:type="dxa"/>
            <w:vAlign w:val="bottom"/>
          </w:tcPr>
          <w:p>
            <w:pPr>
              <w:spacing w:after="0"/>
              <w:rPr>
                <w:sz w:val="20"/>
                <w:szCs w:val="20"/>
                <w:color w:val="auto"/>
              </w:rPr>
            </w:pPr>
            <w:r>
              <w:rPr>
                <w:rFonts w:ascii="Arial" w:cs="Arial" w:eastAsia="Arial" w:hAnsi="Arial"/>
                <w:sz w:val="13"/>
                <w:szCs w:val="13"/>
                <w:color w:val="auto"/>
              </w:rPr>
              <w:t>Cash interest coverage ratio</w:t>
            </w:r>
          </w:p>
        </w:tc>
        <w:tc>
          <w:tcPr>
            <w:tcW w:w="1200" w:type="dxa"/>
            <w:vAlign w:val="bottom"/>
          </w:tcPr>
          <w:p>
            <w:pPr>
              <w:jc w:val="right"/>
              <w:spacing w:after="0"/>
              <w:rPr>
                <w:sz w:val="20"/>
                <w:szCs w:val="20"/>
                <w:color w:val="auto"/>
              </w:rPr>
            </w:pPr>
            <w:r>
              <w:rPr>
                <w:rFonts w:ascii="Arial" w:cs="Arial" w:eastAsia="Arial" w:hAnsi="Arial"/>
                <w:sz w:val="13"/>
                <w:szCs w:val="13"/>
                <w:color w:val="auto"/>
              </w:rPr>
              <w:t>3.1x</w:t>
            </w:r>
          </w:p>
        </w:tc>
      </w:tr>
      <w:tr>
        <w:trPr>
          <w:trHeight w:val="166"/>
        </w:trPr>
        <w:tc>
          <w:tcPr>
            <w:tcW w:w="3660" w:type="dxa"/>
            <w:vAlign w:val="bottom"/>
          </w:tcPr>
          <w:p>
            <w:pPr>
              <w:spacing w:after="0"/>
              <w:rPr>
                <w:sz w:val="20"/>
                <w:szCs w:val="20"/>
                <w:color w:val="auto"/>
              </w:rPr>
            </w:pPr>
            <w:r>
              <w:rPr>
                <w:rFonts w:ascii="Arial" w:cs="Arial" w:eastAsia="Arial" w:hAnsi="Arial"/>
                <w:sz w:val="13"/>
                <w:szCs w:val="13"/>
                <w:color w:val="auto"/>
              </w:rPr>
              <w:t>Cash fixed charge coverage ratio</w:t>
            </w:r>
          </w:p>
        </w:tc>
        <w:tc>
          <w:tcPr>
            <w:tcW w:w="1200" w:type="dxa"/>
            <w:vAlign w:val="bottom"/>
          </w:tcPr>
          <w:p>
            <w:pPr>
              <w:jc w:val="right"/>
              <w:spacing w:after="0"/>
              <w:rPr>
                <w:sz w:val="20"/>
                <w:szCs w:val="20"/>
                <w:color w:val="auto"/>
              </w:rPr>
            </w:pPr>
            <w:r>
              <w:rPr>
                <w:rFonts w:ascii="Arial" w:cs="Arial" w:eastAsia="Arial" w:hAnsi="Arial"/>
                <w:sz w:val="13"/>
                <w:szCs w:val="13"/>
                <w:color w:val="auto"/>
              </w:rPr>
              <w:t>3.0x</w:t>
            </w:r>
          </w:p>
        </w:tc>
      </w:tr>
    </w:tbl>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600" w:type="dxa"/>
            <w:vAlign w:val="bottom"/>
          </w:tcPr>
          <w:p>
            <w:pPr>
              <w:spacing w:after="0"/>
              <w:rPr>
                <w:sz w:val="13"/>
                <w:szCs w:val="13"/>
                <w:color w:val="auto"/>
              </w:rPr>
            </w:pPr>
          </w:p>
        </w:tc>
        <w:tc>
          <w:tcPr>
            <w:tcW w:w="2680" w:type="dxa"/>
            <w:vAlign w:val="bottom"/>
            <w:gridSpan w:val="2"/>
          </w:tcPr>
          <w:p>
            <w:pPr>
              <w:jc w:val="right"/>
              <w:spacing w:after="0"/>
              <w:rPr>
                <w:sz w:val="20"/>
                <w:szCs w:val="20"/>
                <w:color w:val="auto"/>
              </w:rPr>
            </w:pPr>
            <w:r>
              <w:rPr>
                <w:rFonts w:ascii="Arial" w:cs="Arial" w:eastAsia="Arial" w:hAnsi="Arial"/>
                <w:sz w:val="13"/>
                <w:szCs w:val="13"/>
                <w:b w:val="1"/>
                <w:bCs w:val="1"/>
                <w:color w:val="auto"/>
              </w:rPr>
              <w:t>Three months endedThree months ended</w:t>
            </w:r>
          </w:p>
        </w:tc>
      </w:tr>
      <w:tr>
        <w:trPr>
          <w:trHeight w:val="165"/>
        </w:trPr>
        <w:tc>
          <w:tcPr>
            <w:tcW w:w="3600" w:type="dxa"/>
            <w:vAlign w:val="bottom"/>
            <w:tcBorders>
              <w:bottom w:val="single" w:sz="8" w:color="2B4B86"/>
            </w:tcBorders>
          </w:tcPr>
          <w:p>
            <w:pPr>
              <w:spacing w:after="0"/>
              <w:rPr>
                <w:sz w:val="20"/>
                <w:szCs w:val="20"/>
                <w:color w:val="auto"/>
              </w:rPr>
            </w:pPr>
            <w:r>
              <w:rPr>
                <w:rFonts w:ascii="Arial" w:cs="Arial" w:eastAsia="Arial" w:hAnsi="Arial"/>
                <w:sz w:val="13"/>
                <w:szCs w:val="13"/>
                <w:b w:val="1"/>
                <w:bCs w:val="1"/>
                <w:color w:val="auto"/>
              </w:rPr>
              <w:t>Earnings</w:t>
            </w:r>
          </w:p>
        </w:tc>
        <w:tc>
          <w:tcPr>
            <w:tcW w:w="1440" w:type="dxa"/>
            <w:vAlign w:val="bottom"/>
            <w:tcBorders>
              <w:bottom w:val="single" w:sz="8" w:color="2B4B86"/>
            </w:tcBorders>
          </w:tcPr>
          <w:p>
            <w:pPr>
              <w:jc w:val="right"/>
              <w:spacing w:after="0"/>
              <w:rPr>
                <w:sz w:val="20"/>
                <w:szCs w:val="20"/>
                <w:color w:val="auto"/>
              </w:rPr>
            </w:pPr>
            <w:r>
              <w:rPr>
                <w:rFonts w:ascii="Arial" w:cs="Arial" w:eastAsia="Arial" w:hAnsi="Arial"/>
                <w:sz w:val="13"/>
                <w:szCs w:val="13"/>
                <w:b w:val="1"/>
                <w:bCs w:val="1"/>
                <w:color w:val="auto"/>
              </w:rPr>
              <w:t>September 30, 2026</w:t>
            </w:r>
          </w:p>
        </w:tc>
        <w:tc>
          <w:tcPr>
            <w:tcW w:w="1240" w:type="dxa"/>
            <w:vAlign w:val="bottom"/>
            <w:tcBorders>
              <w:bottom w:val="single" w:sz="8" w:color="2B4B86"/>
            </w:tcBorders>
          </w:tcPr>
          <w:p>
            <w:pPr>
              <w:jc w:val="right"/>
              <w:spacing w:after="0"/>
              <w:rPr>
                <w:sz w:val="20"/>
                <w:szCs w:val="20"/>
                <w:color w:val="auto"/>
              </w:rPr>
            </w:pPr>
            <w:r>
              <w:rPr>
                <w:rFonts w:ascii="Arial" w:cs="Arial" w:eastAsia="Arial" w:hAnsi="Arial"/>
                <w:sz w:val="13"/>
                <w:szCs w:val="13"/>
                <w:b w:val="1"/>
                <w:bCs w:val="1"/>
                <w:color w:val="auto"/>
                <w:w w:val="95"/>
              </w:rPr>
              <w:t>September 30, 2025</w:t>
            </w:r>
          </w:p>
        </w:tc>
      </w:tr>
      <w:tr>
        <w:trPr>
          <w:trHeight w:val="134"/>
        </w:trPr>
        <w:tc>
          <w:tcPr>
            <w:tcW w:w="3600" w:type="dxa"/>
            <w:vAlign w:val="bottom"/>
          </w:tcPr>
          <w:p>
            <w:pPr>
              <w:spacing w:after="0" w:line="134" w:lineRule="exact"/>
              <w:rPr>
                <w:sz w:val="20"/>
                <w:szCs w:val="20"/>
                <w:color w:val="auto"/>
              </w:rPr>
            </w:pPr>
            <w:r>
              <w:rPr>
                <w:rFonts w:ascii="Arial" w:cs="Arial" w:eastAsia="Arial" w:hAnsi="Arial"/>
                <w:sz w:val="13"/>
                <w:szCs w:val="13"/>
                <w:color w:val="auto"/>
              </w:rPr>
              <w:t>Net income available to Easterly Government Properties, Inc.</w:t>
            </w:r>
          </w:p>
        </w:tc>
        <w:tc>
          <w:tcPr>
            <w:tcW w:w="1440" w:type="dxa"/>
            <w:vAlign w:val="bottom"/>
          </w:tcPr>
          <w:p>
            <w:pPr>
              <w:jc w:val="right"/>
              <w:spacing w:after="0" w:line="134" w:lineRule="exact"/>
              <w:rPr>
                <w:sz w:val="20"/>
                <w:szCs w:val="20"/>
                <w:color w:val="auto"/>
              </w:rPr>
            </w:pPr>
            <w:r>
              <w:rPr>
                <w:rFonts w:ascii="Arial" w:cs="Arial" w:eastAsia="Arial" w:hAnsi="Arial"/>
                <w:sz w:val="13"/>
                <w:szCs w:val="13"/>
                <w:color w:val="auto"/>
              </w:rPr>
              <w:t>$5,500</w:t>
            </w:r>
          </w:p>
        </w:tc>
        <w:tc>
          <w:tcPr>
            <w:tcW w:w="1240" w:type="dxa"/>
            <w:vAlign w:val="bottom"/>
          </w:tcPr>
          <w:p>
            <w:pPr>
              <w:jc w:val="right"/>
              <w:spacing w:after="0" w:line="134" w:lineRule="exact"/>
              <w:rPr>
                <w:sz w:val="20"/>
                <w:szCs w:val="20"/>
                <w:color w:val="auto"/>
              </w:rPr>
            </w:pPr>
            <w:r>
              <w:rPr>
                <w:rFonts w:ascii="Arial" w:cs="Arial" w:eastAsia="Arial" w:hAnsi="Arial"/>
                <w:sz w:val="13"/>
                <w:szCs w:val="13"/>
                <w:color w:val="auto"/>
              </w:rPr>
              <w:t>$1,213</w:t>
            </w:r>
          </w:p>
        </w:tc>
      </w:tr>
      <w:tr>
        <w:trPr>
          <w:trHeight w:val="154"/>
        </w:trPr>
        <w:tc>
          <w:tcPr>
            <w:tcW w:w="3600" w:type="dxa"/>
            <w:vAlign w:val="bottom"/>
          </w:tcPr>
          <w:p>
            <w:pPr>
              <w:spacing w:after="0"/>
              <w:rPr>
                <w:sz w:val="20"/>
                <w:szCs w:val="20"/>
                <w:color w:val="auto"/>
              </w:rPr>
            </w:pPr>
            <w:r>
              <w:rPr>
                <w:rFonts w:ascii="Arial" w:cs="Arial" w:eastAsia="Arial" w:hAnsi="Arial"/>
                <w:sz w:val="13"/>
                <w:szCs w:val="13"/>
                <w:color w:val="auto"/>
              </w:rPr>
              <w:t>Net income available to Easterly Government Properties, Inc.</w:t>
            </w:r>
          </w:p>
        </w:tc>
        <w:tc>
          <w:tcPr>
            <w:tcW w:w="14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66"/>
        </w:trPr>
        <w:tc>
          <w:tcPr>
            <w:tcW w:w="3600" w:type="dxa"/>
            <w:vAlign w:val="bottom"/>
          </w:tcPr>
          <w:p>
            <w:pPr>
              <w:ind w:left="40"/>
              <w:spacing w:after="0"/>
              <w:rPr>
                <w:sz w:val="20"/>
                <w:szCs w:val="20"/>
                <w:color w:val="auto"/>
              </w:rPr>
            </w:pPr>
            <w:r>
              <w:rPr>
                <w:rFonts w:ascii="Arial" w:cs="Arial" w:eastAsia="Arial" w:hAnsi="Arial"/>
                <w:sz w:val="13"/>
                <w:szCs w:val="13"/>
                <w:color w:val="auto"/>
              </w:rPr>
              <w:t>per share:</w:t>
            </w: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53"/>
        </w:trPr>
        <w:tc>
          <w:tcPr>
            <w:tcW w:w="3600" w:type="dxa"/>
            <w:vAlign w:val="bottom"/>
          </w:tcPr>
          <w:p>
            <w:pPr>
              <w:spacing w:after="0"/>
              <w:rPr>
                <w:sz w:val="20"/>
                <w:szCs w:val="20"/>
                <w:color w:val="auto"/>
              </w:rPr>
            </w:pPr>
            <w:r>
              <w:rPr>
                <w:rFonts w:ascii="Arial" w:cs="Arial" w:eastAsia="Arial" w:hAnsi="Arial"/>
                <w:sz w:val="13"/>
                <w:szCs w:val="13"/>
                <w:color w:val="auto"/>
              </w:rPr>
              <w:t>Basic</w:t>
            </w:r>
          </w:p>
        </w:tc>
        <w:tc>
          <w:tcPr>
            <w:tcW w:w="1440" w:type="dxa"/>
            <w:vAlign w:val="bottom"/>
          </w:tcPr>
          <w:p>
            <w:pPr>
              <w:jc w:val="right"/>
              <w:spacing w:after="0"/>
              <w:rPr>
                <w:sz w:val="20"/>
                <w:szCs w:val="20"/>
                <w:color w:val="auto"/>
              </w:rPr>
            </w:pPr>
            <w:r>
              <w:rPr>
                <w:rFonts w:ascii="Arial" w:cs="Arial" w:eastAsia="Arial" w:hAnsi="Arial"/>
                <w:sz w:val="13"/>
                <w:szCs w:val="13"/>
                <w:color w:val="auto"/>
              </w:rPr>
              <w:t>$0.11</w:t>
            </w:r>
          </w:p>
        </w:tc>
        <w:tc>
          <w:tcPr>
            <w:tcW w:w="1240" w:type="dxa"/>
            <w:vAlign w:val="bottom"/>
          </w:tcPr>
          <w:p>
            <w:pPr>
              <w:jc w:val="right"/>
              <w:spacing w:after="0"/>
              <w:rPr>
                <w:sz w:val="20"/>
                <w:szCs w:val="20"/>
                <w:color w:val="auto"/>
              </w:rPr>
            </w:pPr>
            <w:r>
              <w:rPr>
                <w:rFonts w:ascii="Arial" w:cs="Arial" w:eastAsia="Arial" w:hAnsi="Arial"/>
                <w:sz w:val="13"/>
                <w:szCs w:val="13"/>
                <w:color w:val="auto"/>
              </w:rPr>
              <w:t>$0.02</w:t>
            </w:r>
          </w:p>
        </w:tc>
      </w:tr>
      <w:tr>
        <w:trPr>
          <w:trHeight w:val="166"/>
        </w:trPr>
        <w:tc>
          <w:tcPr>
            <w:tcW w:w="3600" w:type="dxa"/>
            <w:vAlign w:val="bottom"/>
          </w:tcPr>
          <w:p>
            <w:pPr>
              <w:spacing w:after="0"/>
              <w:rPr>
                <w:sz w:val="20"/>
                <w:szCs w:val="20"/>
                <w:color w:val="auto"/>
              </w:rPr>
            </w:pPr>
            <w:r>
              <w:rPr>
                <w:rFonts w:ascii="Arial" w:cs="Arial" w:eastAsia="Arial" w:hAnsi="Arial"/>
                <w:sz w:val="13"/>
                <w:szCs w:val="13"/>
                <w:color w:val="auto"/>
              </w:rPr>
              <w:t>Diluted</w:t>
            </w:r>
          </w:p>
        </w:tc>
        <w:tc>
          <w:tcPr>
            <w:tcW w:w="1440" w:type="dxa"/>
            <w:vAlign w:val="bottom"/>
          </w:tcPr>
          <w:p>
            <w:pPr>
              <w:jc w:val="right"/>
              <w:spacing w:after="0"/>
              <w:rPr>
                <w:sz w:val="20"/>
                <w:szCs w:val="20"/>
                <w:color w:val="auto"/>
              </w:rPr>
            </w:pPr>
            <w:r>
              <w:rPr>
                <w:rFonts w:ascii="Arial" w:cs="Arial" w:eastAsia="Arial" w:hAnsi="Arial"/>
                <w:sz w:val="13"/>
                <w:szCs w:val="13"/>
                <w:color w:val="auto"/>
              </w:rPr>
              <w:t>$0.11</w:t>
            </w:r>
          </w:p>
        </w:tc>
        <w:tc>
          <w:tcPr>
            <w:tcW w:w="1240" w:type="dxa"/>
            <w:vAlign w:val="bottom"/>
          </w:tcPr>
          <w:p>
            <w:pPr>
              <w:jc w:val="right"/>
              <w:spacing w:after="0"/>
              <w:rPr>
                <w:sz w:val="20"/>
                <w:szCs w:val="20"/>
                <w:color w:val="auto"/>
              </w:rPr>
            </w:pPr>
            <w:r>
              <w:rPr>
                <w:rFonts w:ascii="Arial" w:cs="Arial" w:eastAsia="Arial" w:hAnsi="Arial"/>
                <w:sz w:val="13"/>
                <w:szCs w:val="13"/>
                <w:color w:val="auto"/>
              </w:rPr>
              <w:t>$0.02</w:t>
            </w:r>
          </w:p>
        </w:tc>
      </w:tr>
      <w:tr>
        <w:trPr>
          <w:trHeight w:val="437"/>
        </w:trPr>
        <w:tc>
          <w:tcPr>
            <w:tcW w:w="3600" w:type="dxa"/>
            <w:vAlign w:val="bottom"/>
          </w:tcPr>
          <w:p>
            <w:pPr>
              <w:spacing w:after="0"/>
              <w:rPr>
                <w:sz w:val="20"/>
                <w:szCs w:val="20"/>
                <w:color w:val="auto"/>
              </w:rPr>
            </w:pPr>
            <w:r>
              <w:rPr>
                <w:rFonts w:ascii="Arial" w:cs="Arial" w:eastAsia="Arial" w:hAnsi="Arial"/>
                <w:sz w:val="13"/>
                <w:szCs w:val="13"/>
                <w:color w:val="auto"/>
              </w:rPr>
              <w:t>Net income</w:t>
            </w:r>
          </w:p>
        </w:tc>
        <w:tc>
          <w:tcPr>
            <w:tcW w:w="1440" w:type="dxa"/>
            <w:vAlign w:val="bottom"/>
          </w:tcPr>
          <w:p>
            <w:pPr>
              <w:jc w:val="right"/>
              <w:spacing w:after="0"/>
              <w:rPr>
                <w:sz w:val="20"/>
                <w:szCs w:val="20"/>
                <w:color w:val="auto"/>
              </w:rPr>
            </w:pPr>
            <w:r>
              <w:rPr>
                <w:rFonts w:ascii="Arial" w:cs="Arial" w:eastAsia="Arial" w:hAnsi="Arial"/>
                <w:sz w:val="13"/>
                <w:szCs w:val="13"/>
                <w:color w:val="auto"/>
              </w:rPr>
              <w:t>$5,689</w:t>
            </w:r>
          </w:p>
        </w:tc>
        <w:tc>
          <w:tcPr>
            <w:tcW w:w="1240" w:type="dxa"/>
            <w:vAlign w:val="bottom"/>
          </w:tcPr>
          <w:p>
            <w:pPr>
              <w:jc w:val="right"/>
              <w:spacing w:after="0"/>
              <w:rPr>
                <w:sz w:val="20"/>
                <w:szCs w:val="20"/>
                <w:color w:val="auto"/>
              </w:rPr>
            </w:pPr>
            <w:r>
              <w:rPr>
                <w:rFonts w:ascii="Arial" w:cs="Arial" w:eastAsia="Arial" w:hAnsi="Arial"/>
                <w:sz w:val="13"/>
                <w:szCs w:val="13"/>
                <w:color w:val="auto"/>
              </w:rPr>
              <w:t>$1,247</w:t>
            </w:r>
          </w:p>
        </w:tc>
      </w:tr>
      <w:tr>
        <w:trPr>
          <w:trHeight w:val="142"/>
        </w:trPr>
        <w:tc>
          <w:tcPr>
            <w:tcW w:w="3600" w:type="dxa"/>
            <w:vAlign w:val="bottom"/>
          </w:tcPr>
          <w:p>
            <w:pPr>
              <w:spacing w:after="0" w:line="142" w:lineRule="exact"/>
              <w:rPr>
                <w:sz w:val="20"/>
                <w:szCs w:val="20"/>
                <w:color w:val="auto"/>
              </w:rPr>
            </w:pPr>
            <w:r>
              <w:rPr>
                <w:rFonts w:ascii="Arial" w:cs="Arial" w:eastAsia="Arial" w:hAnsi="Arial"/>
                <w:sz w:val="13"/>
                <w:szCs w:val="13"/>
                <w:color w:val="auto"/>
              </w:rPr>
              <w:t>Net income, per share - fully diluted basis</w:t>
            </w:r>
          </w:p>
        </w:tc>
        <w:tc>
          <w:tcPr>
            <w:tcW w:w="1440" w:type="dxa"/>
            <w:vAlign w:val="bottom"/>
          </w:tcPr>
          <w:p>
            <w:pPr>
              <w:jc w:val="right"/>
              <w:spacing w:after="0" w:line="142" w:lineRule="exact"/>
              <w:rPr>
                <w:sz w:val="20"/>
                <w:szCs w:val="20"/>
                <w:color w:val="auto"/>
              </w:rPr>
            </w:pPr>
            <w:r>
              <w:rPr>
                <w:rFonts w:ascii="Arial" w:cs="Arial" w:eastAsia="Arial" w:hAnsi="Arial"/>
                <w:sz w:val="13"/>
                <w:szCs w:val="13"/>
                <w:color w:val="auto"/>
              </w:rPr>
              <w:t>$0.12</w:t>
            </w:r>
          </w:p>
        </w:tc>
        <w:tc>
          <w:tcPr>
            <w:tcW w:w="1240" w:type="dxa"/>
            <w:vAlign w:val="bottom"/>
          </w:tcPr>
          <w:p>
            <w:pPr>
              <w:jc w:val="right"/>
              <w:spacing w:after="0" w:line="142" w:lineRule="exact"/>
              <w:rPr>
                <w:sz w:val="20"/>
                <w:szCs w:val="20"/>
                <w:color w:val="auto"/>
              </w:rPr>
            </w:pPr>
            <w:r>
              <w:rPr>
                <w:rFonts w:ascii="Arial" w:cs="Arial" w:eastAsia="Arial" w:hAnsi="Arial"/>
                <w:sz w:val="13"/>
                <w:szCs w:val="13"/>
                <w:color w:val="auto"/>
              </w:rPr>
              <w:t>$0.03</w:t>
            </w:r>
          </w:p>
        </w:tc>
      </w:tr>
      <w:tr>
        <w:trPr>
          <w:trHeight w:val="154"/>
        </w:trPr>
        <w:tc>
          <w:tcPr>
            <w:tcW w:w="3600" w:type="dxa"/>
            <w:vAlign w:val="bottom"/>
          </w:tcPr>
          <w:p>
            <w:pPr>
              <w:spacing w:after="0"/>
              <w:rPr>
                <w:sz w:val="20"/>
                <w:szCs w:val="20"/>
                <w:color w:val="auto"/>
              </w:rPr>
            </w:pPr>
            <w:r>
              <w:rPr>
                <w:rFonts w:ascii="Arial" w:cs="Arial" w:eastAsia="Arial" w:hAnsi="Arial"/>
                <w:sz w:val="13"/>
                <w:szCs w:val="13"/>
                <w:color w:val="auto"/>
              </w:rPr>
              <w:t>Funds From Operations (FFO)</w:t>
            </w:r>
          </w:p>
        </w:tc>
        <w:tc>
          <w:tcPr>
            <w:tcW w:w="1440" w:type="dxa"/>
            <w:vAlign w:val="bottom"/>
          </w:tcPr>
          <w:p>
            <w:pPr>
              <w:jc w:val="right"/>
              <w:spacing w:after="0"/>
              <w:rPr>
                <w:sz w:val="20"/>
                <w:szCs w:val="20"/>
                <w:color w:val="auto"/>
              </w:rPr>
            </w:pPr>
            <w:r>
              <w:rPr>
                <w:rFonts w:ascii="Arial" w:cs="Arial" w:eastAsia="Arial" w:hAnsi="Arial"/>
                <w:sz w:val="13"/>
                <w:szCs w:val="13"/>
                <w:color w:val="auto"/>
              </w:rPr>
              <w:t>$38,480</w:t>
            </w:r>
          </w:p>
        </w:tc>
        <w:tc>
          <w:tcPr>
            <w:tcW w:w="1240" w:type="dxa"/>
            <w:vAlign w:val="bottom"/>
          </w:tcPr>
          <w:p>
            <w:pPr>
              <w:jc w:val="right"/>
              <w:spacing w:after="0"/>
              <w:rPr>
                <w:sz w:val="20"/>
                <w:szCs w:val="20"/>
                <w:color w:val="auto"/>
              </w:rPr>
            </w:pPr>
            <w:r>
              <w:rPr>
                <w:rFonts w:ascii="Arial" w:cs="Arial" w:eastAsia="Arial" w:hAnsi="Arial"/>
                <w:sz w:val="13"/>
                <w:szCs w:val="13"/>
                <w:color w:val="auto"/>
              </w:rPr>
              <w:t>$34,769</w:t>
            </w:r>
          </w:p>
        </w:tc>
      </w:tr>
      <w:tr>
        <w:trPr>
          <w:trHeight w:val="166"/>
        </w:trPr>
        <w:tc>
          <w:tcPr>
            <w:tcW w:w="3600" w:type="dxa"/>
            <w:vAlign w:val="bottom"/>
          </w:tcPr>
          <w:p>
            <w:pPr>
              <w:spacing w:after="0"/>
              <w:rPr>
                <w:sz w:val="20"/>
                <w:szCs w:val="20"/>
                <w:color w:val="auto"/>
              </w:rPr>
            </w:pPr>
            <w:r>
              <w:rPr>
                <w:rFonts w:ascii="Arial" w:cs="Arial" w:eastAsia="Arial" w:hAnsi="Arial"/>
                <w:sz w:val="13"/>
                <w:szCs w:val="13"/>
                <w:color w:val="auto"/>
              </w:rPr>
              <w:t>FFO, per share - fully diluted basis</w:t>
            </w:r>
          </w:p>
        </w:tc>
        <w:tc>
          <w:tcPr>
            <w:tcW w:w="1440" w:type="dxa"/>
            <w:vAlign w:val="bottom"/>
          </w:tcPr>
          <w:p>
            <w:pPr>
              <w:jc w:val="right"/>
              <w:spacing w:after="0"/>
              <w:rPr>
                <w:sz w:val="20"/>
                <w:szCs w:val="20"/>
                <w:color w:val="auto"/>
              </w:rPr>
            </w:pPr>
            <w:r>
              <w:rPr>
                <w:rFonts w:ascii="Arial" w:cs="Arial" w:eastAsia="Arial" w:hAnsi="Arial"/>
                <w:sz w:val="13"/>
                <w:szCs w:val="13"/>
                <w:color w:val="auto"/>
              </w:rPr>
              <w:t>$0.79</w:t>
            </w:r>
          </w:p>
        </w:tc>
        <w:tc>
          <w:tcPr>
            <w:tcW w:w="1240" w:type="dxa"/>
            <w:vAlign w:val="bottom"/>
          </w:tcPr>
          <w:p>
            <w:pPr>
              <w:jc w:val="right"/>
              <w:spacing w:after="0"/>
              <w:rPr>
                <w:sz w:val="20"/>
                <w:szCs w:val="20"/>
                <w:color w:val="auto"/>
              </w:rPr>
            </w:pPr>
            <w:r>
              <w:rPr>
                <w:rFonts w:ascii="Arial" w:cs="Arial" w:eastAsia="Arial" w:hAnsi="Arial"/>
                <w:sz w:val="13"/>
                <w:szCs w:val="13"/>
                <w:color w:val="auto"/>
              </w:rPr>
              <w:t>$0.74</w:t>
            </w:r>
          </w:p>
        </w:tc>
      </w:tr>
      <w:tr>
        <w:trPr>
          <w:trHeight w:val="367"/>
        </w:trPr>
        <w:tc>
          <w:tcPr>
            <w:tcW w:w="3600" w:type="dxa"/>
            <w:vAlign w:val="bottom"/>
          </w:tcPr>
          <w:p>
            <w:pPr>
              <w:spacing w:after="0"/>
              <w:rPr>
                <w:sz w:val="20"/>
                <w:szCs w:val="20"/>
                <w:color w:val="auto"/>
              </w:rPr>
            </w:pPr>
            <w:r>
              <w:rPr>
                <w:rFonts w:ascii="Arial" w:cs="Arial" w:eastAsia="Arial" w:hAnsi="Arial"/>
                <w:sz w:val="13"/>
                <w:szCs w:val="13"/>
                <w:color w:val="auto"/>
              </w:rPr>
              <w:t>Core FFO</w:t>
            </w:r>
          </w:p>
        </w:tc>
        <w:tc>
          <w:tcPr>
            <w:tcW w:w="1440" w:type="dxa"/>
            <w:vAlign w:val="bottom"/>
          </w:tcPr>
          <w:p>
            <w:pPr>
              <w:jc w:val="right"/>
              <w:spacing w:after="0"/>
              <w:rPr>
                <w:sz w:val="20"/>
                <w:szCs w:val="20"/>
                <w:color w:val="auto"/>
              </w:rPr>
            </w:pPr>
            <w:r>
              <w:rPr>
                <w:rFonts w:ascii="Arial" w:cs="Arial" w:eastAsia="Arial" w:hAnsi="Arial"/>
                <w:sz w:val="13"/>
                <w:szCs w:val="13"/>
                <w:color w:val="auto"/>
              </w:rPr>
              <w:t>$38,045</w:t>
            </w:r>
          </w:p>
        </w:tc>
        <w:tc>
          <w:tcPr>
            <w:tcW w:w="1240" w:type="dxa"/>
            <w:vAlign w:val="bottom"/>
          </w:tcPr>
          <w:p>
            <w:pPr>
              <w:jc w:val="right"/>
              <w:spacing w:after="0"/>
              <w:rPr>
                <w:sz w:val="20"/>
                <w:szCs w:val="20"/>
                <w:color w:val="auto"/>
              </w:rPr>
            </w:pPr>
            <w:r>
              <w:rPr>
                <w:rFonts w:ascii="Arial" w:cs="Arial" w:eastAsia="Arial" w:hAnsi="Arial"/>
                <w:sz w:val="13"/>
                <w:szCs w:val="13"/>
                <w:color w:val="auto"/>
              </w:rPr>
              <w:t>$35,623</w:t>
            </w:r>
          </w:p>
        </w:tc>
      </w:tr>
      <w:tr>
        <w:trPr>
          <w:trHeight w:val="189"/>
        </w:trPr>
        <w:tc>
          <w:tcPr>
            <w:tcW w:w="3600" w:type="dxa"/>
            <w:vAlign w:val="bottom"/>
          </w:tcPr>
          <w:p>
            <w:pPr>
              <w:spacing w:after="0"/>
              <w:rPr>
                <w:sz w:val="20"/>
                <w:szCs w:val="20"/>
                <w:color w:val="auto"/>
              </w:rPr>
            </w:pPr>
            <w:r>
              <w:rPr>
                <w:rFonts w:ascii="Arial" w:cs="Arial" w:eastAsia="Arial" w:hAnsi="Arial"/>
                <w:sz w:val="13"/>
                <w:szCs w:val="13"/>
                <w:color w:val="auto"/>
              </w:rPr>
              <w:t>Core FFO, per share - fully diluted basis</w:t>
            </w:r>
          </w:p>
        </w:tc>
        <w:tc>
          <w:tcPr>
            <w:tcW w:w="1440" w:type="dxa"/>
            <w:vAlign w:val="bottom"/>
          </w:tcPr>
          <w:p>
            <w:pPr>
              <w:jc w:val="right"/>
              <w:spacing w:after="0"/>
              <w:rPr>
                <w:sz w:val="20"/>
                <w:szCs w:val="20"/>
                <w:color w:val="auto"/>
              </w:rPr>
            </w:pPr>
            <w:r>
              <w:rPr>
                <w:rFonts w:ascii="Arial" w:cs="Arial" w:eastAsia="Arial" w:hAnsi="Arial"/>
                <w:sz w:val="13"/>
                <w:szCs w:val="13"/>
                <w:color w:val="auto"/>
              </w:rPr>
              <w:t>$0.78</w:t>
            </w:r>
          </w:p>
        </w:tc>
        <w:tc>
          <w:tcPr>
            <w:tcW w:w="1240" w:type="dxa"/>
            <w:vAlign w:val="bottom"/>
          </w:tcPr>
          <w:p>
            <w:pPr>
              <w:jc w:val="right"/>
              <w:spacing w:after="0"/>
              <w:rPr>
                <w:sz w:val="20"/>
                <w:szCs w:val="20"/>
                <w:color w:val="auto"/>
              </w:rPr>
            </w:pPr>
            <w:r>
              <w:rPr>
                <w:rFonts w:ascii="Arial" w:cs="Arial" w:eastAsia="Arial" w:hAnsi="Arial"/>
                <w:sz w:val="13"/>
                <w:szCs w:val="13"/>
                <w:color w:val="auto"/>
              </w:rPr>
              <w:t>$0.76</w:t>
            </w:r>
          </w:p>
        </w:tc>
      </w:tr>
      <w:tr>
        <w:trPr>
          <w:trHeight w:val="461"/>
        </w:trPr>
        <w:tc>
          <w:tcPr>
            <w:tcW w:w="3600" w:type="dxa"/>
            <w:vAlign w:val="bottom"/>
          </w:tcPr>
          <w:p>
            <w:pPr>
              <w:spacing w:after="0"/>
              <w:rPr>
                <w:sz w:val="20"/>
                <w:szCs w:val="20"/>
                <w:color w:val="auto"/>
              </w:rPr>
            </w:pPr>
            <w:r>
              <w:rPr>
                <w:rFonts w:ascii="Arial" w:cs="Arial" w:eastAsia="Arial" w:hAnsi="Arial"/>
                <w:sz w:val="13"/>
                <w:szCs w:val="13"/>
                <w:color w:val="auto"/>
              </w:rPr>
              <w:t>Cash Available for Distribution (CAD)</w:t>
            </w:r>
          </w:p>
        </w:tc>
        <w:tc>
          <w:tcPr>
            <w:tcW w:w="1440" w:type="dxa"/>
            <w:vAlign w:val="bottom"/>
          </w:tcPr>
          <w:p>
            <w:pPr>
              <w:jc w:val="right"/>
              <w:spacing w:after="0"/>
              <w:rPr>
                <w:sz w:val="20"/>
                <w:szCs w:val="20"/>
                <w:color w:val="auto"/>
              </w:rPr>
            </w:pPr>
            <w:r>
              <w:rPr>
                <w:rFonts w:ascii="Arial" w:cs="Arial" w:eastAsia="Arial" w:hAnsi="Arial"/>
                <w:sz w:val="13"/>
                <w:szCs w:val="13"/>
                <w:color w:val="auto"/>
              </w:rPr>
              <w:t>$32,824</w:t>
            </w:r>
          </w:p>
        </w:tc>
        <w:tc>
          <w:tcPr>
            <w:tcW w:w="1240" w:type="dxa"/>
            <w:vAlign w:val="bottom"/>
          </w:tcPr>
          <w:p>
            <w:pPr>
              <w:jc w:val="right"/>
              <w:spacing w:after="0"/>
              <w:rPr>
                <w:sz w:val="20"/>
                <w:szCs w:val="20"/>
                <w:color w:val="auto"/>
              </w:rPr>
            </w:pPr>
            <w:r>
              <w:rPr>
                <w:rFonts w:ascii="Arial" w:cs="Arial" w:eastAsia="Arial" w:hAnsi="Arial"/>
                <w:sz w:val="13"/>
                <w:szCs w:val="13"/>
                <w:color w:val="auto"/>
              </w:rPr>
              <w:t>$29,300</w:t>
            </w:r>
          </w:p>
        </w:tc>
      </w:tr>
      <w:tr>
        <w:trPr>
          <w:trHeight w:val="283"/>
        </w:trPr>
        <w:tc>
          <w:tcPr>
            <w:tcW w:w="3600" w:type="dxa"/>
            <w:vAlign w:val="bottom"/>
            <w:tcBorders>
              <w:bottom w:val="single" w:sz="8" w:color="2B4B86"/>
            </w:tcBorders>
          </w:tcPr>
          <w:p>
            <w:pPr>
              <w:spacing w:after="0"/>
              <w:rPr>
                <w:sz w:val="20"/>
                <w:szCs w:val="20"/>
                <w:color w:val="auto"/>
              </w:rPr>
            </w:pPr>
            <w:r>
              <w:rPr>
                <w:rFonts w:ascii="Arial" w:cs="Arial" w:eastAsia="Arial" w:hAnsi="Arial"/>
                <w:sz w:val="13"/>
                <w:szCs w:val="13"/>
                <w:b w:val="1"/>
                <w:bCs w:val="1"/>
                <w:color w:val="auto"/>
              </w:rPr>
              <w:t>Liquidity</w:t>
            </w:r>
          </w:p>
        </w:tc>
        <w:tc>
          <w:tcPr>
            <w:tcW w:w="2680" w:type="dxa"/>
            <w:vAlign w:val="bottom"/>
            <w:tcBorders>
              <w:bottom w:val="single" w:sz="8" w:color="2B4B86"/>
            </w:tcBorders>
            <w:gridSpan w:val="2"/>
          </w:tcPr>
          <w:p>
            <w:pPr>
              <w:jc w:val="right"/>
              <w:spacing w:after="0"/>
              <w:rPr>
                <w:sz w:val="20"/>
                <w:szCs w:val="20"/>
                <w:color w:val="auto"/>
              </w:rPr>
            </w:pPr>
            <w:r>
              <w:rPr>
                <w:rFonts w:ascii="Arial" w:cs="Arial" w:eastAsia="Arial" w:hAnsi="Arial"/>
                <w:sz w:val="13"/>
                <w:szCs w:val="13"/>
                <w:b w:val="1"/>
                <w:bCs w:val="1"/>
                <w:color w:val="auto"/>
              </w:rPr>
              <w:t>At September 30, 2026</w:t>
            </w:r>
          </w:p>
        </w:tc>
      </w:tr>
      <w:tr>
        <w:trPr>
          <w:trHeight w:val="118"/>
        </w:trPr>
        <w:tc>
          <w:tcPr>
            <w:tcW w:w="3600" w:type="dxa"/>
            <w:vAlign w:val="bottom"/>
          </w:tcPr>
          <w:p>
            <w:pPr>
              <w:spacing w:after="0" w:line="118" w:lineRule="exact"/>
              <w:rPr>
                <w:sz w:val="20"/>
                <w:szCs w:val="20"/>
                <w:color w:val="auto"/>
              </w:rPr>
            </w:pPr>
            <w:r>
              <w:rPr>
                <w:rFonts w:ascii="Arial" w:cs="Arial" w:eastAsia="Arial" w:hAnsi="Arial"/>
                <w:sz w:val="13"/>
                <w:szCs w:val="13"/>
                <w:color w:val="auto"/>
              </w:rPr>
              <w:t>Cash and cash equivalents</w:t>
            </w:r>
          </w:p>
        </w:tc>
        <w:tc>
          <w:tcPr>
            <w:tcW w:w="1440" w:type="dxa"/>
            <w:vAlign w:val="bottom"/>
          </w:tcPr>
          <w:p>
            <w:pPr>
              <w:spacing w:after="0"/>
              <w:rPr>
                <w:sz w:val="10"/>
                <w:szCs w:val="10"/>
                <w:color w:val="auto"/>
              </w:rPr>
            </w:pPr>
          </w:p>
        </w:tc>
        <w:tc>
          <w:tcPr>
            <w:tcW w:w="1240" w:type="dxa"/>
            <w:vAlign w:val="bottom"/>
          </w:tcPr>
          <w:p>
            <w:pPr>
              <w:jc w:val="right"/>
              <w:spacing w:after="0" w:line="118" w:lineRule="exact"/>
              <w:rPr>
                <w:sz w:val="20"/>
                <w:szCs w:val="20"/>
                <w:color w:val="auto"/>
              </w:rPr>
            </w:pPr>
            <w:r>
              <w:rPr>
                <w:rFonts w:ascii="Arial" w:cs="Arial" w:eastAsia="Arial" w:hAnsi="Arial"/>
                <w:sz w:val="13"/>
                <w:szCs w:val="13"/>
                <w:color w:val="auto"/>
              </w:rPr>
              <w:t>$5,859</w:t>
            </w:r>
          </w:p>
        </w:tc>
      </w:tr>
      <w:tr>
        <w:trPr>
          <w:trHeight w:val="225"/>
        </w:trPr>
        <w:tc>
          <w:tcPr>
            <w:tcW w:w="5040" w:type="dxa"/>
            <w:vAlign w:val="bottom"/>
            <w:gridSpan w:val="2"/>
          </w:tcPr>
          <w:p>
            <w:pPr>
              <w:spacing w:after="0"/>
              <w:rPr>
                <w:sz w:val="20"/>
                <w:szCs w:val="20"/>
                <w:color w:val="auto"/>
              </w:rPr>
            </w:pPr>
            <w:r>
              <w:rPr>
                <w:rFonts w:ascii="Arial" w:cs="Arial" w:eastAsia="Arial" w:hAnsi="Arial"/>
                <w:sz w:val="13"/>
                <w:szCs w:val="13"/>
                <w:color w:val="auto"/>
              </w:rPr>
              <w:t>Available under $400 million senior unsecured 2024 revolving credit facility</w:t>
            </w:r>
            <w:r>
              <w:rPr>
                <w:rFonts w:ascii="Arial" w:cs="Arial" w:eastAsia="Arial" w:hAnsi="Arial"/>
                <w:sz w:val="16"/>
                <w:szCs w:val="16"/>
                <w:color w:val="auto"/>
                <w:vertAlign w:val="superscript"/>
              </w:rPr>
              <w:t>(1)</w:t>
            </w:r>
          </w:p>
        </w:tc>
        <w:tc>
          <w:tcPr>
            <w:tcW w:w="1240" w:type="dxa"/>
            <w:vAlign w:val="bottom"/>
          </w:tcPr>
          <w:p>
            <w:pPr>
              <w:jc w:val="right"/>
              <w:spacing w:after="0"/>
              <w:rPr>
                <w:sz w:val="20"/>
                <w:szCs w:val="20"/>
                <w:color w:val="auto"/>
              </w:rPr>
            </w:pPr>
            <w:r>
              <w:rPr>
                <w:rFonts w:ascii="Arial" w:cs="Arial" w:eastAsia="Arial" w:hAnsi="Arial"/>
                <w:sz w:val="13"/>
                <w:szCs w:val="13"/>
                <w:color w:val="auto"/>
              </w:rPr>
              <w:t>$383,825</w:t>
            </w:r>
          </w:p>
        </w:tc>
      </w:tr>
    </w:tbl>
    <w:p>
      <w:pPr>
        <w:spacing w:after="0" w:line="200" w:lineRule="exact"/>
        <w:rPr>
          <w:sz w:val="20"/>
          <w:szCs w:val="20"/>
          <w:color w:val="auto"/>
        </w:rPr>
      </w:pPr>
    </w:p>
    <w:p>
      <w:pPr>
        <w:sectPr>
          <w:pgSz w:w="11900" w:h="16838" w:orient="portrait"/>
          <w:cols w:equalWidth="0" w:num="2">
            <w:col w:w="4865" w:space="120"/>
            <w:col w:w="6280"/>
          </w:cols>
          <w:pgMar w:left="315" w:top="682" w:right="319" w:bottom="1440" w:gutter="0" w:footer="0" w:header="0"/>
          <w:type w:val="continuous"/>
        </w:sectPr>
      </w:pPr>
    </w:p>
    <w:p>
      <w:pPr>
        <w:spacing w:after="0" w:line="40" w:lineRule="exact"/>
        <w:rPr>
          <w:sz w:val="20"/>
          <w:szCs w:val="20"/>
          <w:color w:val="auto"/>
        </w:rPr>
      </w:pPr>
    </w:p>
    <w:p>
      <w:pPr>
        <w:ind w:left="5" w:right="320" w:hanging="5"/>
        <w:spacing w:after="0" w:line="229" w:lineRule="auto"/>
        <w:tabs>
          <w:tab w:leader="none" w:pos="132" w:val="left"/>
        </w:tabs>
        <w:numPr>
          <w:ilvl w:val="0"/>
          <w:numId w:val="5"/>
        </w:numPr>
        <w:rPr>
          <w:rFonts w:ascii="Arial" w:cs="Arial" w:eastAsia="Arial" w:hAnsi="Arial"/>
          <w:sz w:val="16"/>
          <w:szCs w:val="16"/>
          <w:color w:val="53565A"/>
          <w:vertAlign w:val="superscript"/>
        </w:rPr>
      </w:pPr>
      <w:r>
        <w:rPr>
          <w:rFonts w:ascii="Arial" w:cs="Arial" w:eastAsia="Arial" w:hAnsi="Arial"/>
          <w:sz w:val="12"/>
          <w:szCs w:val="12"/>
          <w:color w:val="53565A"/>
        </w:rPr>
        <w:t>2024 revolving credit facility has an accordion feature that provides additional capacity, subject to syndication of the increase and the satisfaction of customary terms and conditions, of up to $300 million, for a total revolving credit facility size of not more than $700 million.</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682" w:right="319"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28"/>
          <w:szCs w:val="28"/>
          <w:color w:val="2B4B86"/>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6004560</wp:posOffset>
            </wp:positionH>
            <wp:positionV relativeFrom="paragraph">
              <wp:posOffset>-187960</wp:posOffset>
            </wp:positionV>
            <wp:extent cx="1141730" cy="1879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41730" cy="187960"/>
                    </a:xfrm>
                    <a:prstGeom prst="rect">
                      <a:avLst/>
                    </a:prstGeom>
                    <a:noFill/>
                  </pic:spPr>
                </pic:pic>
              </a:graphicData>
            </a:graphic>
          </wp:anchor>
        </w:drawing>
      </w:r>
    </w:p>
    <w:p>
      <w:pPr>
        <w:spacing w:after="0" w:line="11" w:lineRule="exact"/>
        <w:rPr>
          <w:sz w:val="20"/>
          <w:szCs w:val="20"/>
          <w:color w:val="auto"/>
        </w:rPr>
      </w:pPr>
    </w:p>
    <w:p>
      <w:pPr>
        <w:ind w:left="60"/>
        <w:spacing w:after="0"/>
        <w:rPr>
          <w:sz w:val="20"/>
          <w:szCs w:val="20"/>
          <w:color w:val="auto"/>
        </w:rPr>
      </w:pPr>
      <w:r>
        <w:rPr>
          <w:rFonts w:ascii="Arial" w:cs="Arial" w:eastAsia="Arial" w:hAnsi="Arial"/>
          <w:sz w:val="17"/>
          <w:szCs w:val="17"/>
          <w:color w:val="2B4B86"/>
        </w:rPr>
        <w:t>(Unaudited,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49465" cy="222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500" w:type="dxa"/>
            <w:vAlign w:val="bottom"/>
          </w:tcPr>
          <w:p>
            <w:pPr>
              <w:spacing w:after="0"/>
              <w:rPr>
                <w:sz w:val="14"/>
                <w:szCs w:val="14"/>
                <w:color w:val="auto"/>
              </w:rPr>
            </w:pPr>
          </w:p>
        </w:tc>
        <w:tc>
          <w:tcPr>
            <w:tcW w:w="2260" w:type="dxa"/>
            <w:vAlign w:val="bottom"/>
            <w:tcBorders>
              <w:bottom w:val="single" w:sz="8" w:color="2B4B86"/>
            </w:tcBorders>
          </w:tcPr>
          <w:p>
            <w:pPr>
              <w:jc w:val="right"/>
              <w:ind w:right="477"/>
              <w:spacing w:after="0"/>
              <w:rPr>
                <w:sz w:val="20"/>
                <w:szCs w:val="20"/>
                <w:color w:val="auto"/>
              </w:rPr>
            </w:pPr>
            <w:r>
              <w:rPr>
                <w:rFonts w:ascii="Arial" w:cs="Arial" w:eastAsia="Arial" w:hAnsi="Arial"/>
                <w:sz w:val="13"/>
                <w:szCs w:val="13"/>
                <w:b w:val="1"/>
                <w:bCs w:val="1"/>
                <w:color w:val="auto"/>
              </w:rPr>
              <w:t>September 30, 2026</w:t>
            </w:r>
          </w:p>
        </w:tc>
        <w:tc>
          <w:tcPr>
            <w:tcW w:w="220" w:type="dxa"/>
            <w:vAlign w:val="bottom"/>
          </w:tcPr>
          <w:p>
            <w:pPr>
              <w:spacing w:after="0"/>
              <w:rPr>
                <w:sz w:val="14"/>
                <w:szCs w:val="14"/>
                <w:color w:val="auto"/>
              </w:rPr>
            </w:pPr>
          </w:p>
        </w:tc>
        <w:tc>
          <w:tcPr>
            <w:tcW w:w="2280" w:type="dxa"/>
            <w:vAlign w:val="bottom"/>
            <w:tcBorders>
              <w:bottom w:val="single" w:sz="8" w:color="2B4B86"/>
            </w:tcBorders>
          </w:tcPr>
          <w:p>
            <w:pPr>
              <w:jc w:val="right"/>
              <w:ind w:right="517"/>
              <w:spacing w:after="0"/>
              <w:rPr>
                <w:sz w:val="20"/>
                <w:szCs w:val="20"/>
                <w:color w:val="auto"/>
              </w:rPr>
            </w:pPr>
            <w:r>
              <w:rPr>
                <w:rFonts w:ascii="Arial" w:cs="Arial" w:eastAsia="Arial" w:hAnsi="Arial"/>
                <w:sz w:val="13"/>
                <w:szCs w:val="13"/>
                <w:b w:val="1"/>
                <w:bCs w:val="1"/>
                <w:color w:val="auto"/>
              </w:rPr>
              <w:t>December 31, 2025</w:t>
            </w:r>
          </w:p>
        </w:tc>
        <w:tc>
          <w:tcPr>
            <w:tcW w:w="0" w:type="dxa"/>
            <w:vAlign w:val="bottom"/>
          </w:tcPr>
          <w:p>
            <w:pPr>
              <w:spacing w:after="0"/>
              <w:rPr>
                <w:sz w:val="1"/>
                <w:szCs w:val="1"/>
                <w:color w:val="auto"/>
              </w:rPr>
            </w:pPr>
          </w:p>
        </w:tc>
      </w:tr>
      <w:tr>
        <w:trPr>
          <w:trHeight w:val="134"/>
        </w:trPr>
        <w:tc>
          <w:tcPr>
            <w:tcW w:w="6500" w:type="dxa"/>
            <w:vAlign w:val="bottom"/>
          </w:tcPr>
          <w:p>
            <w:pPr>
              <w:spacing w:after="0" w:line="134" w:lineRule="exact"/>
              <w:rPr>
                <w:sz w:val="20"/>
                <w:szCs w:val="20"/>
                <w:color w:val="auto"/>
              </w:rPr>
            </w:pPr>
            <w:r>
              <w:rPr>
                <w:rFonts w:ascii="Arial" w:cs="Arial" w:eastAsia="Arial" w:hAnsi="Arial"/>
                <w:sz w:val="13"/>
                <w:szCs w:val="13"/>
                <w:b w:val="1"/>
                <w:bCs w:val="1"/>
                <w:color w:val="auto"/>
              </w:rPr>
              <w:t>Assets</w:t>
            </w:r>
          </w:p>
        </w:tc>
        <w:tc>
          <w:tcPr>
            <w:tcW w:w="2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500" w:type="dxa"/>
            <w:vAlign w:val="bottom"/>
          </w:tcPr>
          <w:p>
            <w:pPr>
              <w:ind w:left="60"/>
              <w:spacing w:after="0" w:line="142" w:lineRule="exact"/>
              <w:rPr>
                <w:sz w:val="20"/>
                <w:szCs w:val="20"/>
                <w:color w:val="auto"/>
              </w:rPr>
            </w:pPr>
            <w:r>
              <w:rPr>
                <w:rFonts w:ascii="Arial" w:cs="Arial" w:eastAsia="Arial" w:hAnsi="Arial"/>
                <w:sz w:val="13"/>
                <w:szCs w:val="13"/>
                <w:color w:val="auto"/>
              </w:rPr>
              <w:t>Real estate properties, net</w:t>
            </w:r>
          </w:p>
        </w:tc>
        <w:tc>
          <w:tcPr>
            <w:tcW w:w="2260" w:type="dxa"/>
            <w:vAlign w:val="bottom"/>
          </w:tcPr>
          <w:p>
            <w:pPr>
              <w:jc w:val="right"/>
              <w:spacing w:after="0" w:line="142" w:lineRule="exact"/>
              <w:rPr>
                <w:sz w:val="20"/>
                <w:szCs w:val="20"/>
                <w:color w:val="auto"/>
              </w:rPr>
            </w:pPr>
            <w:r>
              <w:rPr>
                <w:rFonts w:ascii="Arial" w:cs="Arial" w:eastAsia="Arial" w:hAnsi="Arial"/>
                <w:sz w:val="13"/>
                <w:szCs w:val="13"/>
                <w:color w:val="auto"/>
              </w:rPr>
              <w:t>$2,752,624</w:t>
            </w:r>
          </w:p>
        </w:tc>
        <w:tc>
          <w:tcPr>
            <w:tcW w:w="2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$2,714,650</w:t>
            </w:r>
          </w:p>
        </w:tc>
        <w:tc>
          <w:tcPr>
            <w:tcW w:w="0" w:type="dxa"/>
            <w:vAlign w:val="bottom"/>
          </w:tcPr>
          <w:p>
            <w:pPr>
              <w:spacing w:after="0"/>
              <w:rPr>
                <w:sz w:val="1"/>
                <w:szCs w:val="1"/>
                <w:color w:val="auto"/>
              </w:rPr>
            </w:pPr>
          </w:p>
        </w:tc>
      </w:tr>
      <w:tr>
        <w:trPr>
          <w:trHeight w:val="142"/>
        </w:trPr>
        <w:tc>
          <w:tcPr>
            <w:tcW w:w="6500" w:type="dxa"/>
            <w:vAlign w:val="bottom"/>
          </w:tcPr>
          <w:p>
            <w:pPr>
              <w:ind w:left="60"/>
              <w:spacing w:after="0" w:line="142" w:lineRule="exact"/>
              <w:rPr>
                <w:sz w:val="20"/>
                <w:szCs w:val="20"/>
                <w:color w:val="auto"/>
              </w:rPr>
            </w:pPr>
            <w:r>
              <w:rPr>
                <w:rFonts w:ascii="Arial" w:cs="Arial" w:eastAsia="Arial" w:hAnsi="Arial"/>
                <w:sz w:val="13"/>
                <w:szCs w:val="13"/>
                <w:color w:val="auto"/>
              </w:rPr>
              <w:t>Cash and cash equivalents</w:t>
            </w:r>
          </w:p>
        </w:tc>
        <w:tc>
          <w:tcPr>
            <w:tcW w:w="2260" w:type="dxa"/>
            <w:vAlign w:val="bottom"/>
          </w:tcPr>
          <w:p>
            <w:pPr>
              <w:jc w:val="right"/>
              <w:spacing w:after="0" w:line="142" w:lineRule="exact"/>
              <w:rPr>
                <w:sz w:val="20"/>
                <w:szCs w:val="20"/>
                <w:color w:val="auto"/>
              </w:rPr>
            </w:pPr>
            <w:r>
              <w:rPr>
                <w:rFonts w:ascii="Arial" w:cs="Arial" w:eastAsia="Arial" w:hAnsi="Arial"/>
                <w:sz w:val="13"/>
                <w:szCs w:val="13"/>
                <w:color w:val="auto"/>
              </w:rPr>
              <w:t>2,935</w:t>
            </w:r>
          </w:p>
        </w:tc>
        <w:tc>
          <w:tcPr>
            <w:tcW w:w="2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23,374</w:t>
            </w:r>
          </w:p>
        </w:tc>
        <w:tc>
          <w:tcPr>
            <w:tcW w:w="0" w:type="dxa"/>
            <w:vAlign w:val="bottom"/>
          </w:tcPr>
          <w:p>
            <w:pPr>
              <w:spacing w:after="0"/>
              <w:rPr>
                <w:sz w:val="1"/>
                <w:szCs w:val="1"/>
                <w:color w:val="auto"/>
              </w:rPr>
            </w:pPr>
          </w:p>
        </w:tc>
      </w:tr>
      <w:tr>
        <w:trPr>
          <w:trHeight w:val="142"/>
        </w:trPr>
        <w:tc>
          <w:tcPr>
            <w:tcW w:w="6500" w:type="dxa"/>
            <w:vAlign w:val="bottom"/>
          </w:tcPr>
          <w:p>
            <w:pPr>
              <w:ind w:left="60"/>
              <w:spacing w:after="0" w:line="142" w:lineRule="exact"/>
              <w:rPr>
                <w:sz w:val="20"/>
                <w:szCs w:val="20"/>
                <w:color w:val="auto"/>
              </w:rPr>
            </w:pPr>
            <w:r>
              <w:rPr>
                <w:rFonts w:ascii="Arial" w:cs="Arial" w:eastAsia="Arial" w:hAnsi="Arial"/>
                <w:sz w:val="13"/>
                <w:szCs w:val="13"/>
                <w:color w:val="auto"/>
              </w:rPr>
              <w:t>Restricted cash</w:t>
            </w:r>
          </w:p>
        </w:tc>
        <w:tc>
          <w:tcPr>
            <w:tcW w:w="2260" w:type="dxa"/>
            <w:vAlign w:val="bottom"/>
          </w:tcPr>
          <w:p>
            <w:pPr>
              <w:jc w:val="right"/>
              <w:spacing w:after="0" w:line="142" w:lineRule="exact"/>
              <w:rPr>
                <w:sz w:val="20"/>
                <w:szCs w:val="20"/>
                <w:color w:val="auto"/>
              </w:rPr>
            </w:pPr>
            <w:r>
              <w:rPr>
                <w:rFonts w:ascii="Arial" w:cs="Arial" w:eastAsia="Arial" w:hAnsi="Arial"/>
                <w:sz w:val="13"/>
                <w:szCs w:val="13"/>
                <w:color w:val="auto"/>
              </w:rPr>
              <w:t>8,842</w:t>
            </w:r>
          </w:p>
        </w:tc>
        <w:tc>
          <w:tcPr>
            <w:tcW w:w="2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10,257</w:t>
            </w:r>
          </w:p>
        </w:tc>
        <w:tc>
          <w:tcPr>
            <w:tcW w:w="0" w:type="dxa"/>
            <w:vAlign w:val="bottom"/>
          </w:tcPr>
          <w:p>
            <w:pPr>
              <w:spacing w:after="0"/>
              <w:rPr>
                <w:sz w:val="1"/>
                <w:szCs w:val="1"/>
                <w:color w:val="auto"/>
              </w:rPr>
            </w:pPr>
          </w:p>
        </w:tc>
      </w:tr>
      <w:tr>
        <w:trPr>
          <w:trHeight w:val="142"/>
        </w:trPr>
        <w:tc>
          <w:tcPr>
            <w:tcW w:w="6500" w:type="dxa"/>
            <w:vAlign w:val="bottom"/>
          </w:tcPr>
          <w:p>
            <w:pPr>
              <w:ind w:left="60"/>
              <w:spacing w:after="0" w:line="142" w:lineRule="exact"/>
              <w:rPr>
                <w:sz w:val="20"/>
                <w:szCs w:val="20"/>
                <w:color w:val="auto"/>
              </w:rPr>
            </w:pPr>
            <w:r>
              <w:rPr>
                <w:rFonts w:ascii="Arial" w:cs="Arial" w:eastAsia="Arial" w:hAnsi="Arial"/>
                <w:sz w:val="13"/>
                <w:szCs w:val="13"/>
                <w:color w:val="auto"/>
              </w:rPr>
              <w:t>Tenant accounts receivable</w:t>
            </w:r>
          </w:p>
        </w:tc>
        <w:tc>
          <w:tcPr>
            <w:tcW w:w="2260" w:type="dxa"/>
            <w:vAlign w:val="bottom"/>
          </w:tcPr>
          <w:p>
            <w:pPr>
              <w:jc w:val="right"/>
              <w:spacing w:after="0" w:line="142" w:lineRule="exact"/>
              <w:rPr>
                <w:sz w:val="20"/>
                <w:szCs w:val="20"/>
                <w:color w:val="auto"/>
              </w:rPr>
            </w:pPr>
            <w:r>
              <w:rPr>
                <w:rFonts w:ascii="Arial" w:cs="Arial" w:eastAsia="Arial" w:hAnsi="Arial"/>
                <w:sz w:val="13"/>
                <w:szCs w:val="13"/>
                <w:color w:val="auto"/>
              </w:rPr>
              <w:t>72,107</w:t>
            </w:r>
          </w:p>
        </w:tc>
        <w:tc>
          <w:tcPr>
            <w:tcW w:w="2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51,493</w:t>
            </w:r>
          </w:p>
        </w:tc>
        <w:tc>
          <w:tcPr>
            <w:tcW w:w="0" w:type="dxa"/>
            <w:vAlign w:val="bottom"/>
          </w:tcPr>
          <w:p>
            <w:pPr>
              <w:spacing w:after="0"/>
              <w:rPr>
                <w:sz w:val="1"/>
                <w:szCs w:val="1"/>
                <w:color w:val="auto"/>
              </w:rPr>
            </w:pPr>
          </w:p>
        </w:tc>
      </w:tr>
      <w:tr>
        <w:trPr>
          <w:trHeight w:val="142"/>
        </w:trPr>
        <w:tc>
          <w:tcPr>
            <w:tcW w:w="6500" w:type="dxa"/>
            <w:vAlign w:val="bottom"/>
          </w:tcPr>
          <w:p>
            <w:pPr>
              <w:ind w:left="60"/>
              <w:spacing w:after="0" w:line="142" w:lineRule="exact"/>
              <w:rPr>
                <w:sz w:val="20"/>
                <w:szCs w:val="20"/>
                <w:color w:val="auto"/>
              </w:rPr>
            </w:pPr>
            <w:r>
              <w:rPr>
                <w:rFonts w:ascii="Arial" w:cs="Arial" w:eastAsia="Arial" w:hAnsi="Arial"/>
                <w:sz w:val="13"/>
                <w:szCs w:val="13"/>
                <w:color w:val="auto"/>
              </w:rPr>
              <w:t>Investment in unconsolidated real estate venture</w:t>
            </w:r>
          </w:p>
        </w:tc>
        <w:tc>
          <w:tcPr>
            <w:tcW w:w="2260" w:type="dxa"/>
            <w:vAlign w:val="bottom"/>
          </w:tcPr>
          <w:p>
            <w:pPr>
              <w:jc w:val="right"/>
              <w:spacing w:after="0" w:line="142" w:lineRule="exact"/>
              <w:rPr>
                <w:sz w:val="20"/>
                <w:szCs w:val="20"/>
                <w:color w:val="auto"/>
              </w:rPr>
            </w:pPr>
            <w:r>
              <w:rPr>
                <w:rFonts w:ascii="Arial" w:cs="Arial" w:eastAsia="Arial" w:hAnsi="Arial"/>
                <w:sz w:val="13"/>
                <w:szCs w:val="13"/>
                <w:color w:val="auto"/>
              </w:rPr>
              <w:t>294,059</w:t>
            </w:r>
          </w:p>
        </w:tc>
        <w:tc>
          <w:tcPr>
            <w:tcW w:w="2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304,721</w:t>
            </w:r>
          </w:p>
        </w:tc>
        <w:tc>
          <w:tcPr>
            <w:tcW w:w="0" w:type="dxa"/>
            <w:vAlign w:val="bottom"/>
          </w:tcPr>
          <w:p>
            <w:pPr>
              <w:spacing w:after="0"/>
              <w:rPr>
                <w:sz w:val="1"/>
                <w:szCs w:val="1"/>
                <w:color w:val="auto"/>
              </w:rPr>
            </w:pPr>
          </w:p>
        </w:tc>
      </w:tr>
      <w:tr>
        <w:trPr>
          <w:trHeight w:val="142"/>
        </w:trPr>
        <w:tc>
          <w:tcPr>
            <w:tcW w:w="6500" w:type="dxa"/>
            <w:vAlign w:val="bottom"/>
          </w:tcPr>
          <w:p>
            <w:pPr>
              <w:ind w:left="60"/>
              <w:spacing w:after="0" w:line="142" w:lineRule="exact"/>
              <w:rPr>
                <w:sz w:val="20"/>
                <w:szCs w:val="20"/>
                <w:color w:val="auto"/>
              </w:rPr>
            </w:pPr>
            <w:r>
              <w:rPr>
                <w:rFonts w:ascii="Arial" w:cs="Arial" w:eastAsia="Arial" w:hAnsi="Arial"/>
                <w:sz w:val="13"/>
                <w:szCs w:val="13"/>
                <w:color w:val="auto"/>
              </w:rPr>
              <w:t>Real estate loans receivable, net and investment in sales-type lease, net</w:t>
            </w:r>
          </w:p>
        </w:tc>
        <w:tc>
          <w:tcPr>
            <w:tcW w:w="2260" w:type="dxa"/>
            <w:vAlign w:val="bottom"/>
          </w:tcPr>
          <w:p>
            <w:pPr>
              <w:jc w:val="right"/>
              <w:spacing w:after="0" w:line="142" w:lineRule="exact"/>
              <w:rPr>
                <w:sz w:val="20"/>
                <w:szCs w:val="20"/>
                <w:color w:val="auto"/>
              </w:rPr>
            </w:pPr>
            <w:r>
              <w:rPr>
                <w:rFonts w:ascii="Arial" w:cs="Arial" w:eastAsia="Arial" w:hAnsi="Arial"/>
                <w:sz w:val="13"/>
                <w:szCs w:val="13"/>
                <w:color w:val="auto"/>
              </w:rPr>
              <w:t>10,440</w:t>
            </w:r>
          </w:p>
        </w:tc>
        <w:tc>
          <w:tcPr>
            <w:tcW w:w="2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34,286</w:t>
            </w:r>
          </w:p>
        </w:tc>
        <w:tc>
          <w:tcPr>
            <w:tcW w:w="0" w:type="dxa"/>
            <w:vAlign w:val="bottom"/>
          </w:tcPr>
          <w:p>
            <w:pPr>
              <w:spacing w:after="0"/>
              <w:rPr>
                <w:sz w:val="1"/>
                <w:szCs w:val="1"/>
                <w:color w:val="auto"/>
              </w:rPr>
            </w:pPr>
          </w:p>
        </w:tc>
      </w:tr>
      <w:tr>
        <w:trPr>
          <w:trHeight w:val="142"/>
        </w:trPr>
        <w:tc>
          <w:tcPr>
            <w:tcW w:w="6500" w:type="dxa"/>
            <w:vAlign w:val="bottom"/>
          </w:tcPr>
          <w:p>
            <w:pPr>
              <w:ind w:left="60"/>
              <w:spacing w:after="0" w:line="142" w:lineRule="exact"/>
              <w:rPr>
                <w:sz w:val="20"/>
                <w:szCs w:val="20"/>
                <w:color w:val="auto"/>
              </w:rPr>
            </w:pPr>
            <w:r>
              <w:rPr>
                <w:rFonts w:ascii="Arial" w:cs="Arial" w:eastAsia="Arial" w:hAnsi="Arial"/>
                <w:sz w:val="13"/>
                <w:szCs w:val="13"/>
                <w:color w:val="auto"/>
              </w:rPr>
              <w:t>Intangible assets, net</w:t>
            </w:r>
          </w:p>
        </w:tc>
        <w:tc>
          <w:tcPr>
            <w:tcW w:w="2260" w:type="dxa"/>
            <w:vAlign w:val="bottom"/>
          </w:tcPr>
          <w:p>
            <w:pPr>
              <w:jc w:val="right"/>
              <w:spacing w:after="0" w:line="142" w:lineRule="exact"/>
              <w:rPr>
                <w:sz w:val="20"/>
                <w:szCs w:val="20"/>
                <w:color w:val="auto"/>
              </w:rPr>
            </w:pPr>
            <w:r>
              <w:rPr>
                <w:rFonts w:ascii="Arial" w:cs="Arial" w:eastAsia="Arial" w:hAnsi="Arial"/>
                <w:sz w:val="13"/>
                <w:szCs w:val="13"/>
                <w:color w:val="auto"/>
              </w:rPr>
              <w:t>175,051</w:t>
            </w:r>
          </w:p>
        </w:tc>
        <w:tc>
          <w:tcPr>
            <w:tcW w:w="2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183,911</w:t>
            </w:r>
          </w:p>
        </w:tc>
        <w:tc>
          <w:tcPr>
            <w:tcW w:w="0" w:type="dxa"/>
            <w:vAlign w:val="bottom"/>
          </w:tcPr>
          <w:p>
            <w:pPr>
              <w:spacing w:after="0"/>
              <w:rPr>
                <w:sz w:val="1"/>
                <w:szCs w:val="1"/>
                <w:color w:val="auto"/>
              </w:rPr>
            </w:pPr>
          </w:p>
        </w:tc>
      </w:tr>
      <w:tr>
        <w:trPr>
          <w:trHeight w:val="142"/>
        </w:trPr>
        <w:tc>
          <w:tcPr>
            <w:tcW w:w="6500" w:type="dxa"/>
            <w:vAlign w:val="bottom"/>
          </w:tcPr>
          <w:p>
            <w:pPr>
              <w:ind w:left="60"/>
              <w:spacing w:after="0" w:line="142" w:lineRule="exact"/>
              <w:rPr>
                <w:sz w:val="20"/>
                <w:szCs w:val="20"/>
                <w:color w:val="auto"/>
              </w:rPr>
            </w:pPr>
            <w:r>
              <w:rPr>
                <w:rFonts w:ascii="Arial" w:cs="Arial" w:eastAsia="Arial" w:hAnsi="Arial"/>
                <w:sz w:val="13"/>
                <w:szCs w:val="13"/>
                <w:color w:val="auto"/>
              </w:rPr>
              <w:t>Interest rate swaps</w:t>
            </w:r>
          </w:p>
        </w:tc>
        <w:tc>
          <w:tcPr>
            <w:tcW w:w="2260" w:type="dxa"/>
            <w:vAlign w:val="bottom"/>
          </w:tcPr>
          <w:p>
            <w:pPr>
              <w:jc w:val="right"/>
              <w:spacing w:after="0" w:line="142" w:lineRule="exact"/>
              <w:rPr>
                <w:sz w:val="20"/>
                <w:szCs w:val="20"/>
                <w:color w:val="auto"/>
              </w:rPr>
            </w:pPr>
            <w:r>
              <w:rPr>
                <w:rFonts w:ascii="Arial" w:cs="Arial" w:eastAsia="Arial" w:hAnsi="Arial"/>
                <w:sz w:val="13"/>
                <w:szCs w:val="13"/>
                <w:color w:val="auto"/>
              </w:rPr>
              <w:t>3,549</w:t>
            </w:r>
          </w:p>
        </w:tc>
        <w:tc>
          <w:tcPr>
            <w:tcW w:w="2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6500" w:type="dxa"/>
            <w:vAlign w:val="bottom"/>
          </w:tcPr>
          <w:p>
            <w:pPr>
              <w:ind w:left="60"/>
              <w:spacing w:after="0"/>
              <w:rPr>
                <w:sz w:val="20"/>
                <w:szCs w:val="20"/>
                <w:color w:val="auto"/>
              </w:rPr>
            </w:pPr>
            <w:r>
              <w:rPr>
                <w:rFonts w:ascii="Arial" w:cs="Arial" w:eastAsia="Arial" w:hAnsi="Arial"/>
                <w:sz w:val="13"/>
                <w:szCs w:val="13"/>
                <w:color w:val="auto"/>
              </w:rPr>
              <w:t>Prepaid expenses and other assets</w:t>
            </w:r>
          </w:p>
        </w:tc>
        <w:tc>
          <w:tcPr>
            <w:tcW w:w="2260" w:type="dxa"/>
            <w:vAlign w:val="bottom"/>
          </w:tcPr>
          <w:p>
            <w:pPr>
              <w:jc w:val="right"/>
              <w:spacing w:after="0"/>
              <w:rPr>
                <w:sz w:val="20"/>
                <w:szCs w:val="20"/>
                <w:color w:val="auto"/>
              </w:rPr>
            </w:pPr>
            <w:r>
              <w:rPr>
                <w:rFonts w:ascii="Arial" w:cs="Arial" w:eastAsia="Arial" w:hAnsi="Arial"/>
                <w:sz w:val="13"/>
                <w:szCs w:val="13"/>
                <w:color w:val="auto"/>
              </w:rPr>
              <w:t>51,186</w:t>
            </w:r>
          </w:p>
        </w:tc>
        <w:tc>
          <w:tcPr>
            <w:tcW w:w="2500" w:type="dxa"/>
            <w:vAlign w:val="bottom"/>
            <w:gridSpan w:val="2"/>
          </w:tcPr>
          <w:p>
            <w:pPr>
              <w:jc w:val="right"/>
              <w:spacing w:after="0"/>
              <w:rPr>
                <w:sz w:val="20"/>
                <w:szCs w:val="20"/>
                <w:color w:val="auto"/>
              </w:rPr>
            </w:pPr>
            <w:r>
              <w:rPr>
                <w:rFonts w:ascii="Arial" w:cs="Arial" w:eastAsia="Arial" w:hAnsi="Arial"/>
                <w:sz w:val="13"/>
                <w:szCs w:val="13"/>
                <w:color w:val="auto"/>
              </w:rPr>
              <w:t>57,078</w:t>
            </w:r>
          </w:p>
        </w:tc>
        <w:tc>
          <w:tcPr>
            <w:tcW w:w="0" w:type="dxa"/>
            <w:vAlign w:val="bottom"/>
          </w:tcPr>
          <w:p>
            <w:pPr>
              <w:spacing w:after="0"/>
              <w:rPr>
                <w:sz w:val="1"/>
                <w:szCs w:val="1"/>
                <w:color w:val="auto"/>
              </w:rPr>
            </w:pPr>
          </w:p>
        </w:tc>
      </w:tr>
      <w:tr>
        <w:trPr>
          <w:trHeight w:val="134"/>
        </w:trPr>
        <w:tc>
          <w:tcPr>
            <w:tcW w:w="6500" w:type="dxa"/>
            <w:vAlign w:val="bottom"/>
          </w:tcPr>
          <w:p>
            <w:pPr>
              <w:ind w:left="60"/>
              <w:spacing w:after="0" w:line="134" w:lineRule="exact"/>
              <w:rPr>
                <w:sz w:val="20"/>
                <w:szCs w:val="20"/>
                <w:color w:val="auto"/>
              </w:rPr>
            </w:pPr>
            <w:r>
              <w:rPr>
                <w:rFonts w:ascii="Arial" w:cs="Arial" w:eastAsia="Arial" w:hAnsi="Arial"/>
                <w:sz w:val="13"/>
                <w:szCs w:val="13"/>
                <w:b w:val="1"/>
                <w:bCs w:val="1"/>
                <w:color w:val="auto"/>
              </w:rPr>
              <w:t>Total assets</w:t>
            </w:r>
          </w:p>
        </w:tc>
        <w:tc>
          <w:tcPr>
            <w:tcW w:w="226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$3,370,793</w:t>
            </w:r>
          </w:p>
        </w:tc>
        <w:tc>
          <w:tcPr>
            <w:tcW w:w="220" w:type="dxa"/>
            <w:vAlign w:val="bottom"/>
          </w:tcPr>
          <w:p>
            <w:pPr>
              <w:spacing w:after="0"/>
              <w:rPr>
                <w:sz w:val="11"/>
                <w:szCs w:val="11"/>
                <w:color w:val="auto"/>
              </w:rPr>
            </w:pPr>
          </w:p>
        </w:tc>
        <w:tc>
          <w:tcPr>
            <w:tcW w:w="22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$3,379,770</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3"/>
                <w:szCs w:val="13"/>
                <w:b w:val="1"/>
                <w:bCs w:val="1"/>
                <w:color w:val="auto"/>
              </w:rPr>
              <w:t>Liabilities</w:t>
            </w:r>
          </w:p>
        </w:tc>
        <w:tc>
          <w:tcPr>
            <w:tcW w:w="2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500" w:type="dxa"/>
            <w:vAlign w:val="bottom"/>
            <w:vMerge w:val="continue"/>
          </w:tcPr>
          <w:p>
            <w:pPr>
              <w:spacing w:after="0"/>
              <w:rPr>
                <w:sz w:val="21"/>
                <w:szCs w:val="21"/>
                <w:color w:val="auto"/>
              </w:rPr>
            </w:pPr>
          </w:p>
        </w:tc>
        <w:tc>
          <w:tcPr>
            <w:tcW w:w="2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6500" w:type="dxa"/>
            <w:vAlign w:val="bottom"/>
          </w:tcPr>
          <w:p>
            <w:pPr>
              <w:ind w:left="60"/>
              <w:spacing w:after="0" w:line="142" w:lineRule="exact"/>
              <w:rPr>
                <w:sz w:val="20"/>
                <w:szCs w:val="20"/>
                <w:color w:val="auto"/>
              </w:rPr>
            </w:pPr>
            <w:r>
              <w:rPr>
                <w:rFonts w:ascii="Arial" w:cs="Arial" w:eastAsia="Arial" w:hAnsi="Arial"/>
                <w:sz w:val="13"/>
                <w:szCs w:val="13"/>
                <w:color w:val="auto"/>
              </w:rPr>
              <w:t>Revolving credit facility</w:t>
            </w:r>
          </w:p>
        </w:tc>
        <w:tc>
          <w:tcPr>
            <w:tcW w:w="2260" w:type="dxa"/>
            <w:vAlign w:val="bottom"/>
          </w:tcPr>
          <w:p>
            <w:pPr>
              <w:jc w:val="right"/>
              <w:spacing w:after="0" w:line="142" w:lineRule="exact"/>
              <w:rPr>
                <w:sz w:val="20"/>
                <w:szCs w:val="20"/>
                <w:color w:val="auto"/>
              </w:rPr>
            </w:pPr>
            <w:r>
              <w:rPr>
                <w:rFonts w:ascii="Arial" w:cs="Arial" w:eastAsia="Arial" w:hAnsi="Arial"/>
                <w:sz w:val="13"/>
                <w:szCs w:val="13"/>
                <w:color w:val="auto"/>
              </w:rPr>
              <w:t>16,050</w:t>
            </w:r>
          </w:p>
        </w:tc>
        <w:tc>
          <w:tcPr>
            <w:tcW w:w="2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199,050</w:t>
            </w:r>
          </w:p>
        </w:tc>
        <w:tc>
          <w:tcPr>
            <w:tcW w:w="0" w:type="dxa"/>
            <w:vAlign w:val="bottom"/>
          </w:tcPr>
          <w:p>
            <w:pPr>
              <w:spacing w:after="0"/>
              <w:rPr>
                <w:sz w:val="1"/>
                <w:szCs w:val="1"/>
                <w:color w:val="auto"/>
              </w:rPr>
            </w:pPr>
          </w:p>
        </w:tc>
      </w:tr>
      <w:tr>
        <w:trPr>
          <w:trHeight w:val="142"/>
        </w:trPr>
        <w:tc>
          <w:tcPr>
            <w:tcW w:w="6500" w:type="dxa"/>
            <w:vAlign w:val="bottom"/>
          </w:tcPr>
          <w:p>
            <w:pPr>
              <w:ind w:left="60"/>
              <w:spacing w:after="0" w:line="142" w:lineRule="exact"/>
              <w:rPr>
                <w:sz w:val="20"/>
                <w:szCs w:val="20"/>
                <w:color w:val="auto"/>
              </w:rPr>
            </w:pPr>
            <w:r>
              <w:rPr>
                <w:rFonts w:ascii="Arial" w:cs="Arial" w:eastAsia="Arial" w:hAnsi="Arial"/>
                <w:sz w:val="13"/>
                <w:szCs w:val="13"/>
                <w:color w:val="auto"/>
              </w:rPr>
              <w:t>Term loan facilities, net</w:t>
            </w:r>
          </w:p>
        </w:tc>
        <w:tc>
          <w:tcPr>
            <w:tcW w:w="2260" w:type="dxa"/>
            <w:vAlign w:val="bottom"/>
          </w:tcPr>
          <w:p>
            <w:pPr>
              <w:jc w:val="right"/>
              <w:spacing w:after="0" w:line="142" w:lineRule="exact"/>
              <w:rPr>
                <w:sz w:val="20"/>
                <w:szCs w:val="20"/>
                <w:color w:val="auto"/>
              </w:rPr>
            </w:pPr>
            <w:r>
              <w:rPr>
                <w:rFonts w:ascii="Arial" w:cs="Arial" w:eastAsia="Arial" w:hAnsi="Arial"/>
                <w:sz w:val="13"/>
                <w:szCs w:val="13"/>
                <w:color w:val="auto"/>
              </w:rPr>
              <w:t>496,222</w:t>
            </w:r>
          </w:p>
        </w:tc>
        <w:tc>
          <w:tcPr>
            <w:tcW w:w="2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297,200</w:t>
            </w:r>
          </w:p>
        </w:tc>
        <w:tc>
          <w:tcPr>
            <w:tcW w:w="0" w:type="dxa"/>
            <w:vAlign w:val="bottom"/>
          </w:tcPr>
          <w:p>
            <w:pPr>
              <w:spacing w:after="0"/>
              <w:rPr>
                <w:sz w:val="1"/>
                <w:szCs w:val="1"/>
                <w:color w:val="auto"/>
              </w:rPr>
            </w:pPr>
          </w:p>
        </w:tc>
      </w:tr>
      <w:tr>
        <w:trPr>
          <w:trHeight w:val="142"/>
        </w:trPr>
        <w:tc>
          <w:tcPr>
            <w:tcW w:w="6500" w:type="dxa"/>
            <w:vAlign w:val="bottom"/>
          </w:tcPr>
          <w:p>
            <w:pPr>
              <w:ind w:left="60"/>
              <w:spacing w:after="0" w:line="142" w:lineRule="exact"/>
              <w:rPr>
                <w:sz w:val="20"/>
                <w:szCs w:val="20"/>
                <w:color w:val="auto"/>
              </w:rPr>
            </w:pPr>
            <w:r>
              <w:rPr>
                <w:rFonts w:ascii="Arial" w:cs="Arial" w:eastAsia="Arial" w:hAnsi="Arial"/>
                <w:sz w:val="13"/>
                <w:szCs w:val="13"/>
                <w:color w:val="auto"/>
              </w:rPr>
              <w:t>Notes payable, net</w:t>
            </w:r>
          </w:p>
        </w:tc>
        <w:tc>
          <w:tcPr>
            <w:tcW w:w="2260" w:type="dxa"/>
            <w:vAlign w:val="bottom"/>
          </w:tcPr>
          <w:p>
            <w:pPr>
              <w:jc w:val="right"/>
              <w:spacing w:after="0" w:line="142" w:lineRule="exact"/>
              <w:rPr>
                <w:sz w:val="20"/>
                <w:szCs w:val="20"/>
                <w:color w:val="auto"/>
              </w:rPr>
            </w:pPr>
            <w:r>
              <w:rPr>
                <w:rFonts w:ascii="Arial" w:cs="Arial" w:eastAsia="Arial" w:hAnsi="Arial"/>
                <w:sz w:val="13"/>
                <w:szCs w:val="13"/>
                <w:color w:val="auto"/>
              </w:rPr>
              <w:t>1,019,636</w:t>
            </w:r>
          </w:p>
        </w:tc>
        <w:tc>
          <w:tcPr>
            <w:tcW w:w="2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1,018,884</w:t>
            </w:r>
          </w:p>
        </w:tc>
        <w:tc>
          <w:tcPr>
            <w:tcW w:w="0" w:type="dxa"/>
            <w:vAlign w:val="bottom"/>
          </w:tcPr>
          <w:p>
            <w:pPr>
              <w:spacing w:after="0"/>
              <w:rPr>
                <w:sz w:val="1"/>
                <w:szCs w:val="1"/>
                <w:color w:val="auto"/>
              </w:rPr>
            </w:pPr>
          </w:p>
        </w:tc>
      </w:tr>
      <w:tr>
        <w:trPr>
          <w:trHeight w:val="142"/>
        </w:trPr>
        <w:tc>
          <w:tcPr>
            <w:tcW w:w="6500" w:type="dxa"/>
            <w:vAlign w:val="bottom"/>
          </w:tcPr>
          <w:p>
            <w:pPr>
              <w:ind w:left="60"/>
              <w:spacing w:after="0" w:line="142" w:lineRule="exact"/>
              <w:rPr>
                <w:sz w:val="20"/>
                <w:szCs w:val="20"/>
                <w:color w:val="auto"/>
              </w:rPr>
            </w:pPr>
            <w:r>
              <w:rPr>
                <w:rFonts w:ascii="Arial" w:cs="Arial" w:eastAsia="Arial" w:hAnsi="Arial"/>
                <w:sz w:val="13"/>
                <w:szCs w:val="13"/>
                <w:color w:val="auto"/>
              </w:rPr>
              <w:t>Mortgage notes payable, net</w:t>
            </w:r>
          </w:p>
        </w:tc>
        <w:tc>
          <w:tcPr>
            <w:tcW w:w="2260" w:type="dxa"/>
            <w:vAlign w:val="bottom"/>
          </w:tcPr>
          <w:p>
            <w:pPr>
              <w:jc w:val="right"/>
              <w:spacing w:after="0" w:line="142" w:lineRule="exact"/>
              <w:rPr>
                <w:sz w:val="20"/>
                <w:szCs w:val="20"/>
                <w:color w:val="auto"/>
              </w:rPr>
            </w:pPr>
            <w:r>
              <w:rPr>
                <w:rFonts w:ascii="Arial" w:cs="Arial" w:eastAsia="Arial" w:hAnsi="Arial"/>
                <w:sz w:val="13"/>
                <w:szCs w:val="13"/>
                <w:color w:val="auto"/>
              </w:rPr>
              <w:t>141,957</w:t>
            </w:r>
          </w:p>
        </w:tc>
        <w:tc>
          <w:tcPr>
            <w:tcW w:w="2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151,191</w:t>
            </w:r>
          </w:p>
        </w:tc>
        <w:tc>
          <w:tcPr>
            <w:tcW w:w="0" w:type="dxa"/>
            <w:vAlign w:val="bottom"/>
          </w:tcPr>
          <w:p>
            <w:pPr>
              <w:spacing w:after="0"/>
              <w:rPr>
                <w:sz w:val="1"/>
                <w:szCs w:val="1"/>
                <w:color w:val="auto"/>
              </w:rPr>
            </w:pPr>
          </w:p>
        </w:tc>
      </w:tr>
      <w:tr>
        <w:trPr>
          <w:trHeight w:val="142"/>
        </w:trPr>
        <w:tc>
          <w:tcPr>
            <w:tcW w:w="6500" w:type="dxa"/>
            <w:vAlign w:val="bottom"/>
          </w:tcPr>
          <w:p>
            <w:pPr>
              <w:ind w:left="60"/>
              <w:spacing w:after="0" w:line="142" w:lineRule="exact"/>
              <w:rPr>
                <w:sz w:val="20"/>
                <w:szCs w:val="20"/>
                <w:color w:val="auto"/>
              </w:rPr>
            </w:pPr>
            <w:r>
              <w:rPr>
                <w:rFonts w:ascii="Arial" w:cs="Arial" w:eastAsia="Arial" w:hAnsi="Arial"/>
                <w:sz w:val="13"/>
                <w:szCs w:val="13"/>
                <w:color w:val="auto"/>
              </w:rPr>
              <w:t>Intangible liabilities, net</w:t>
            </w:r>
          </w:p>
        </w:tc>
        <w:tc>
          <w:tcPr>
            <w:tcW w:w="2260" w:type="dxa"/>
            <w:vAlign w:val="bottom"/>
          </w:tcPr>
          <w:p>
            <w:pPr>
              <w:jc w:val="right"/>
              <w:spacing w:after="0" w:line="142" w:lineRule="exact"/>
              <w:rPr>
                <w:sz w:val="20"/>
                <w:szCs w:val="20"/>
                <w:color w:val="auto"/>
              </w:rPr>
            </w:pPr>
            <w:r>
              <w:rPr>
                <w:rFonts w:ascii="Arial" w:cs="Arial" w:eastAsia="Arial" w:hAnsi="Arial"/>
                <w:sz w:val="13"/>
                <w:szCs w:val="13"/>
                <w:color w:val="auto"/>
              </w:rPr>
              <w:t>12,117</w:t>
            </w:r>
          </w:p>
        </w:tc>
        <w:tc>
          <w:tcPr>
            <w:tcW w:w="2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11,959</w:t>
            </w:r>
          </w:p>
        </w:tc>
        <w:tc>
          <w:tcPr>
            <w:tcW w:w="0" w:type="dxa"/>
            <w:vAlign w:val="bottom"/>
          </w:tcPr>
          <w:p>
            <w:pPr>
              <w:spacing w:after="0"/>
              <w:rPr>
                <w:sz w:val="1"/>
                <w:szCs w:val="1"/>
                <w:color w:val="auto"/>
              </w:rPr>
            </w:pPr>
          </w:p>
        </w:tc>
      </w:tr>
      <w:tr>
        <w:trPr>
          <w:trHeight w:val="142"/>
        </w:trPr>
        <w:tc>
          <w:tcPr>
            <w:tcW w:w="6500" w:type="dxa"/>
            <w:vAlign w:val="bottom"/>
          </w:tcPr>
          <w:p>
            <w:pPr>
              <w:ind w:left="60"/>
              <w:spacing w:after="0" w:line="142" w:lineRule="exact"/>
              <w:rPr>
                <w:sz w:val="20"/>
                <w:szCs w:val="20"/>
                <w:color w:val="auto"/>
              </w:rPr>
            </w:pPr>
            <w:r>
              <w:rPr>
                <w:rFonts w:ascii="Arial" w:cs="Arial" w:eastAsia="Arial" w:hAnsi="Arial"/>
                <w:sz w:val="13"/>
                <w:szCs w:val="13"/>
                <w:color w:val="auto"/>
              </w:rPr>
              <w:t>Deferred revenue</w:t>
            </w:r>
          </w:p>
        </w:tc>
        <w:tc>
          <w:tcPr>
            <w:tcW w:w="2260" w:type="dxa"/>
            <w:vAlign w:val="bottom"/>
          </w:tcPr>
          <w:p>
            <w:pPr>
              <w:jc w:val="right"/>
              <w:spacing w:after="0" w:line="142" w:lineRule="exact"/>
              <w:rPr>
                <w:sz w:val="20"/>
                <w:szCs w:val="20"/>
                <w:color w:val="auto"/>
              </w:rPr>
            </w:pPr>
            <w:r>
              <w:rPr>
                <w:rFonts w:ascii="Arial" w:cs="Arial" w:eastAsia="Arial" w:hAnsi="Arial"/>
                <w:sz w:val="13"/>
                <w:szCs w:val="13"/>
                <w:color w:val="auto"/>
              </w:rPr>
              <w:t>225,999</w:t>
            </w:r>
          </w:p>
        </w:tc>
        <w:tc>
          <w:tcPr>
            <w:tcW w:w="2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219,201</w:t>
            </w:r>
          </w:p>
        </w:tc>
        <w:tc>
          <w:tcPr>
            <w:tcW w:w="0" w:type="dxa"/>
            <w:vAlign w:val="bottom"/>
          </w:tcPr>
          <w:p>
            <w:pPr>
              <w:spacing w:after="0"/>
              <w:rPr>
                <w:sz w:val="1"/>
                <w:szCs w:val="1"/>
                <w:color w:val="auto"/>
              </w:rPr>
            </w:pPr>
          </w:p>
        </w:tc>
      </w:tr>
      <w:tr>
        <w:trPr>
          <w:trHeight w:val="142"/>
        </w:trPr>
        <w:tc>
          <w:tcPr>
            <w:tcW w:w="6500" w:type="dxa"/>
            <w:vAlign w:val="bottom"/>
          </w:tcPr>
          <w:p>
            <w:pPr>
              <w:ind w:left="60"/>
              <w:spacing w:after="0" w:line="142" w:lineRule="exact"/>
              <w:rPr>
                <w:sz w:val="20"/>
                <w:szCs w:val="20"/>
                <w:color w:val="auto"/>
              </w:rPr>
            </w:pPr>
            <w:r>
              <w:rPr>
                <w:rFonts w:ascii="Arial" w:cs="Arial" w:eastAsia="Arial" w:hAnsi="Arial"/>
                <w:sz w:val="13"/>
                <w:szCs w:val="13"/>
                <w:color w:val="auto"/>
              </w:rPr>
              <w:t>Interest rate swaps</w:t>
            </w:r>
          </w:p>
        </w:tc>
        <w:tc>
          <w:tcPr>
            <w:tcW w:w="22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3,034</w:t>
            </w:r>
          </w:p>
        </w:tc>
        <w:tc>
          <w:tcPr>
            <w:tcW w:w="0" w:type="dxa"/>
            <w:vAlign w:val="bottom"/>
          </w:tcPr>
          <w:p>
            <w:pPr>
              <w:spacing w:after="0"/>
              <w:rPr>
                <w:sz w:val="1"/>
                <w:szCs w:val="1"/>
                <w:color w:val="auto"/>
              </w:rPr>
            </w:pPr>
          </w:p>
        </w:tc>
      </w:tr>
      <w:tr>
        <w:trPr>
          <w:trHeight w:val="150"/>
        </w:trPr>
        <w:tc>
          <w:tcPr>
            <w:tcW w:w="6500" w:type="dxa"/>
            <w:vAlign w:val="bottom"/>
          </w:tcPr>
          <w:p>
            <w:pPr>
              <w:ind w:left="60"/>
              <w:spacing w:after="0"/>
              <w:rPr>
                <w:sz w:val="20"/>
                <w:szCs w:val="20"/>
                <w:color w:val="auto"/>
              </w:rPr>
            </w:pPr>
            <w:r>
              <w:rPr>
                <w:rFonts w:ascii="Arial" w:cs="Arial" w:eastAsia="Arial" w:hAnsi="Arial"/>
                <w:sz w:val="13"/>
                <w:szCs w:val="13"/>
                <w:color w:val="auto"/>
              </w:rPr>
              <w:t>Accounts payable, accrued expenses and other liabilities</w:t>
            </w:r>
          </w:p>
        </w:tc>
        <w:tc>
          <w:tcPr>
            <w:tcW w:w="2260" w:type="dxa"/>
            <w:vAlign w:val="bottom"/>
          </w:tcPr>
          <w:p>
            <w:pPr>
              <w:jc w:val="right"/>
              <w:spacing w:after="0"/>
              <w:rPr>
                <w:sz w:val="20"/>
                <w:szCs w:val="20"/>
                <w:color w:val="auto"/>
              </w:rPr>
            </w:pPr>
            <w:r>
              <w:rPr>
                <w:rFonts w:ascii="Arial" w:cs="Arial" w:eastAsia="Arial" w:hAnsi="Arial"/>
                <w:sz w:val="13"/>
                <w:szCs w:val="13"/>
                <w:color w:val="auto"/>
              </w:rPr>
              <w:t>110,932</w:t>
            </w:r>
          </w:p>
        </w:tc>
        <w:tc>
          <w:tcPr>
            <w:tcW w:w="2500" w:type="dxa"/>
            <w:vAlign w:val="bottom"/>
            <w:gridSpan w:val="2"/>
          </w:tcPr>
          <w:p>
            <w:pPr>
              <w:jc w:val="right"/>
              <w:spacing w:after="0"/>
              <w:rPr>
                <w:sz w:val="20"/>
                <w:szCs w:val="20"/>
                <w:color w:val="auto"/>
              </w:rPr>
            </w:pPr>
            <w:r>
              <w:rPr>
                <w:rFonts w:ascii="Arial" w:cs="Arial" w:eastAsia="Arial" w:hAnsi="Arial"/>
                <w:sz w:val="13"/>
                <w:szCs w:val="13"/>
                <w:color w:val="auto"/>
              </w:rPr>
              <w:t>109,686</w:t>
            </w:r>
          </w:p>
        </w:tc>
        <w:tc>
          <w:tcPr>
            <w:tcW w:w="0" w:type="dxa"/>
            <w:vAlign w:val="bottom"/>
          </w:tcPr>
          <w:p>
            <w:pPr>
              <w:spacing w:after="0"/>
              <w:rPr>
                <w:sz w:val="1"/>
                <w:szCs w:val="1"/>
                <w:color w:val="auto"/>
              </w:rPr>
            </w:pPr>
          </w:p>
        </w:tc>
      </w:tr>
      <w:tr>
        <w:trPr>
          <w:trHeight w:val="134"/>
        </w:trPr>
        <w:tc>
          <w:tcPr>
            <w:tcW w:w="6500" w:type="dxa"/>
            <w:vAlign w:val="bottom"/>
          </w:tcPr>
          <w:p>
            <w:pPr>
              <w:ind w:left="60"/>
              <w:spacing w:after="0" w:line="134" w:lineRule="exact"/>
              <w:rPr>
                <w:sz w:val="20"/>
                <w:szCs w:val="20"/>
                <w:color w:val="auto"/>
              </w:rPr>
            </w:pPr>
            <w:r>
              <w:rPr>
                <w:rFonts w:ascii="Arial" w:cs="Arial" w:eastAsia="Arial" w:hAnsi="Arial"/>
                <w:sz w:val="13"/>
                <w:szCs w:val="13"/>
                <w:b w:val="1"/>
                <w:bCs w:val="1"/>
                <w:color w:val="auto"/>
              </w:rPr>
              <w:t>Total liabilities</w:t>
            </w:r>
          </w:p>
        </w:tc>
        <w:tc>
          <w:tcPr>
            <w:tcW w:w="226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$2,022,913</w:t>
            </w:r>
          </w:p>
        </w:tc>
        <w:tc>
          <w:tcPr>
            <w:tcW w:w="220" w:type="dxa"/>
            <w:vAlign w:val="bottom"/>
          </w:tcPr>
          <w:p>
            <w:pPr>
              <w:spacing w:after="0"/>
              <w:rPr>
                <w:sz w:val="11"/>
                <w:szCs w:val="11"/>
                <w:color w:val="auto"/>
              </w:rPr>
            </w:pPr>
          </w:p>
        </w:tc>
        <w:tc>
          <w:tcPr>
            <w:tcW w:w="22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$2,010,205</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3"/>
                <w:szCs w:val="13"/>
                <w:b w:val="1"/>
                <w:bCs w:val="1"/>
                <w:color w:val="auto"/>
              </w:rPr>
              <w:t>Equity</w:t>
            </w:r>
          </w:p>
        </w:tc>
        <w:tc>
          <w:tcPr>
            <w:tcW w:w="2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500" w:type="dxa"/>
            <w:vAlign w:val="bottom"/>
            <w:vMerge w:val="continue"/>
          </w:tcPr>
          <w:p>
            <w:pPr>
              <w:spacing w:after="0"/>
              <w:rPr>
                <w:sz w:val="21"/>
                <w:szCs w:val="21"/>
                <w:color w:val="auto"/>
              </w:rPr>
            </w:pPr>
          </w:p>
        </w:tc>
        <w:tc>
          <w:tcPr>
            <w:tcW w:w="2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6500" w:type="dxa"/>
            <w:vAlign w:val="bottom"/>
          </w:tcPr>
          <w:p>
            <w:pPr>
              <w:ind w:left="60"/>
              <w:spacing w:after="0" w:line="142" w:lineRule="exact"/>
              <w:rPr>
                <w:sz w:val="20"/>
                <w:szCs w:val="20"/>
                <w:color w:val="auto"/>
              </w:rPr>
            </w:pPr>
            <w:r>
              <w:rPr>
                <w:rFonts w:ascii="Arial" w:cs="Arial" w:eastAsia="Arial" w:hAnsi="Arial"/>
                <w:sz w:val="13"/>
                <w:szCs w:val="13"/>
                <w:color w:val="auto"/>
              </w:rPr>
              <w:t>Common stock, par value $0.01, 80,000,000 shares authorized,</w:t>
            </w:r>
          </w:p>
        </w:tc>
        <w:tc>
          <w:tcPr>
            <w:tcW w:w="2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00" w:type="dxa"/>
            <w:vAlign w:val="bottom"/>
          </w:tcPr>
          <w:p>
            <w:pPr>
              <w:ind w:left="120"/>
              <w:spacing w:after="0" w:line="142" w:lineRule="exact"/>
              <w:rPr>
                <w:sz w:val="20"/>
                <w:szCs w:val="20"/>
                <w:color w:val="auto"/>
              </w:rPr>
            </w:pPr>
            <w:r>
              <w:rPr>
                <w:rFonts w:ascii="Arial" w:cs="Arial" w:eastAsia="Arial" w:hAnsi="Arial"/>
                <w:sz w:val="13"/>
                <w:szCs w:val="13"/>
                <w:color w:val="auto"/>
              </w:rPr>
              <w:t>47,321,617 and 46,303,469 shares issued and outstanding at</w:t>
            </w:r>
          </w:p>
        </w:tc>
        <w:tc>
          <w:tcPr>
            <w:tcW w:w="2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00" w:type="dxa"/>
            <w:vAlign w:val="bottom"/>
          </w:tcPr>
          <w:p>
            <w:pPr>
              <w:ind w:left="160"/>
              <w:spacing w:after="0" w:line="142" w:lineRule="exact"/>
              <w:rPr>
                <w:sz w:val="20"/>
                <w:szCs w:val="20"/>
                <w:color w:val="auto"/>
              </w:rPr>
            </w:pPr>
            <w:r>
              <w:rPr>
                <w:rFonts w:ascii="Arial" w:cs="Arial" w:eastAsia="Arial" w:hAnsi="Arial"/>
                <w:sz w:val="13"/>
                <w:szCs w:val="13"/>
                <w:color w:val="auto"/>
              </w:rPr>
              <w:t>September 30, 2026 and December 31, 2025, respectively</w:t>
            </w:r>
          </w:p>
        </w:tc>
        <w:tc>
          <w:tcPr>
            <w:tcW w:w="2260" w:type="dxa"/>
            <w:vAlign w:val="bottom"/>
          </w:tcPr>
          <w:p>
            <w:pPr>
              <w:jc w:val="right"/>
              <w:spacing w:after="0" w:line="142" w:lineRule="exact"/>
              <w:rPr>
                <w:sz w:val="20"/>
                <w:szCs w:val="20"/>
                <w:color w:val="auto"/>
              </w:rPr>
            </w:pPr>
            <w:r>
              <w:rPr>
                <w:rFonts w:ascii="Arial" w:cs="Arial" w:eastAsia="Arial" w:hAnsi="Arial"/>
                <w:sz w:val="13"/>
                <w:szCs w:val="13"/>
                <w:color w:val="auto"/>
              </w:rPr>
              <w:t>473</w:t>
            </w:r>
          </w:p>
        </w:tc>
        <w:tc>
          <w:tcPr>
            <w:tcW w:w="2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463</w:t>
            </w:r>
          </w:p>
        </w:tc>
        <w:tc>
          <w:tcPr>
            <w:tcW w:w="0" w:type="dxa"/>
            <w:vAlign w:val="bottom"/>
          </w:tcPr>
          <w:p>
            <w:pPr>
              <w:spacing w:after="0"/>
              <w:rPr>
                <w:sz w:val="1"/>
                <w:szCs w:val="1"/>
                <w:color w:val="auto"/>
              </w:rPr>
            </w:pPr>
          </w:p>
        </w:tc>
      </w:tr>
      <w:tr>
        <w:trPr>
          <w:trHeight w:val="142"/>
        </w:trPr>
        <w:tc>
          <w:tcPr>
            <w:tcW w:w="6500" w:type="dxa"/>
            <w:vAlign w:val="bottom"/>
          </w:tcPr>
          <w:p>
            <w:pPr>
              <w:ind w:left="60"/>
              <w:spacing w:after="0" w:line="142" w:lineRule="exact"/>
              <w:rPr>
                <w:sz w:val="20"/>
                <w:szCs w:val="20"/>
                <w:color w:val="auto"/>
              </w:rPr>
            </w:pPr>
            <w:r>
              <w:rPr>
                <w:rFonts w:ascii="Arial" w:cs="Arial" w:eastAsia="Arial" w:hAnsi="Arial"/>
                <w:sz w:val="13"/>
                <w:szCs w:val="13"/>
                <w:color w:val="auto"/>
              </w:rPr>
              <w:t>Additional paid-in capital</w:t>
            </w:r>
          </w:p>
        </w:tc>
        <w:tc>
          <w:tcPr>
            <w:tcW w:w="2260" w:type="dxa"/>
            <w:vAlign w:val="bottom"/>
          </w:tcPr>
          <w:p>
            <w:pPr>
              <w:jc w:val="right"/>
              <w:spacing w:after="0" w:line="142" w:lineRule="exact"/>
              <w:rPr>
                <w:sz w:val="20"/>
                <w:szCs w:val="20"/>
                <w:color w:val="auto"/>
              </w:rPr>
            </w:pPr>
            <w:r>
              <w:rPr>
                <w:rFonts w:ascii="Arial" w:cs="Arial" w:eastAsia="Arial" w:hAnsi="Arial"/>
                <w:sz w:val="13"/>
                <w:szCs w:val="13"/>
                <w:color w:val="auto"/>
              </w:rPr>
              <w:t>1,985,653</w:t>
            </w:r>
          </w:p>
        </w:tc>
        <w:tc>
          <w:tcPr>
            <w:tcW w:w="2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1,958,412</w:t>
            </w:r>
          </w:p>
        </w:tc>
        <w:tc>
          <w:tcPr>
            <w:tcW w:w="0" w:type="dxa"/>
            <w:vAlign w:val="bottom"/>
          </w:tcPr>
          <w:p>
            <w:pPr>
              <w:spacing w:after="0"/>
              <w:rPr>
                <w:sz w:val="1"/>
                <w:szCs w:val="1"/>
                <w:color w:val="auto"/>
              </w:rPr>
            </w:pPr>
          </w:p>
        </w:tc>
      </w:tr>
      <w:tr>
        <w:trPr>
          <w:trHeight w:val="142"/>
        </w:trPr>
        <w:tc>
          <w:tcPr>
            <w:tcW w:w="6500" w:type="dxa"/>
            <w:vAlign w:val="bottom"/>
          </w:tcPr>
          <w:p>
            <w:pPr>
              <w:ind w:left="60"/>
              <w:spacing w:after="0" w:line="142" w:lineRule="exact"/>
              <w:rPr>
                <w:sz w:val="20"/>
                <w:szCs w:val="20"/>
                <w:color w:val="auto"/>
              </w:rPr>
            </w:pPr>
            <w:r>
              <w:rPr>
                <w:rFonts w:ascii="Arial" w:cs="Arial" w:eastAsia="Arial" w:hAnsi="Arial"/>
                <w:sz w:val="13"/>
                <w:szCs w:val="13"/>
                <w:color w:val="auto"/>
              </w:rPr>
              <w:t>Retained earnings</w:t>
            </w:r>
          </w:p>
        </w:tc>
        <w:tc>
          <w:tcPr>
            <w:tcW w:w="2260" w:type="dxa"/>
            <w:vAlign w:val="bottom"/>
          </w:tcPr>
          <w:p>
            <w:pPr>
              <w:jc w:val="right"/>
              <w:spacing w:after="0" w:line="142" w:lineRule="exact"/>
              <w:rPr>
                <w:sz w:val="20"/>
                <w:szCs w:val="20"/>
                <w:color w:val="auto"/>
              </w:rPr>
            </w:pPr>
            <w:r>
              <w:rPr>
                <w:rFonts w:ascii="Arial" w:cs="Arial" w:eastAsia="Arial" w:hAnsi="Arial"/>
                <w:sz w:val="13"/>
                <w:szCs w:val="13"/>
                <w:color w:val="auto"/>
              </w:rPr>
              <w:t>154,772</w:t>
            </w:r>
          </w:p>
        </w:tc>
        <w:tc>
          <w:tcPr>
            <w:tcW w:w="2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144,857</w:t>
            </w:r>
          </w:p>
        </w:tc>
        <w:tc>
          <w:tcPr>
            <w:tcW w:w="0" w:type="dxa"/>
            <w:vAlign w:val="bottom"/>
          </w:tcPr>
          <w:p>
            <w:pPr>
              <w:spacing w:after="0"/>
              <w:rPr>
                <w:sz w:val="1"/>
                <w:szCs w:val="1"/>
                <w:color w:val="auto"/>
              </w:rPr>
            </w:pPr>
          </w:p>
        </w:tc>
      </w:tr>
      <w:tr>
        <w:trPr>
          <w:trHeight w:val="142"/>
        </w:trPr>
        <w:tc>
          <w:tcPr>
            <w:tcW w:w="6500" w:type="dxa"/>
            <w:vAlign w:val="bottom"/>
          </w:tcPr>
          <w:p>
            <w:pPr>
              <w:ind w:left="60"/>
              <w:spacing w:after="0" w:line="142" w:lineRule="exact"/>
              <w:rPr>
                <w:sz w:val="20"/>
                <w:szCs w:val="20"/>
                <w:color w:val="auto"/>
              </w:rPr>
            </w:pPr>
            <w:r>
              <w:rPr>
                <w:rFonts w:ascii="Arial" w:cs="Arial" w:eastAsia="Arial" w:hAnsi="Arial"/>
                <w:sz w:val="13"/>
                <w:szCs w:val="13"/>
                <w:color w:val="auto"/>
              </w:rPr>
              <w:t>Cumulative dividends</w:t>
            </w:r>
          </w:p>
        </w:tc>
        <w:tc>
          <w:tcPr>
            <w:tcW w:w="2260" w:type="dxa"/>
            <w:vAlign w:val="bottom"/>
          </w:tcPr>
          <w:p>
            <w:pPr>
              <w:jc w:val="right"/>
              <w:spacing w:after="0" w:line="142" w:lineRule="exact"/>
              <w:rPr>
                <w:sz w:val="20"/>
                <w:szCs w:val="20"/>
                <w:color w:val="auto"/>
              </w:rPr>
            </w:pPr>
            <w:r>
              <w:rPr>
                <w:rFonts w:ascii="Arial" w:cs="Arial" w:eastAsia="Arial" w:hAnsi="Arial"/>
                <w:sz w:val="13"/>
                <w:szCs w:val="13"/>
                <w:color w:val="auto"/>
              </w:rPr>
              <w:t>(839,086)</w:t>
            </w:r>
          </w:p>
        </w:tc>
        <w:tc>
          <w:tcPr>
            <w:tcW w:w="2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(776,022)</w:t>
            </w:r>
          </w:p>
        </w:tc>
        <w:tc>
          <w:tcPr>
            <w:tcW w:w="0" w:type="dxa"/>
            <w:vAlign w:val="bottom"/>
          </w:tcPr>
          <w:p>
            <w:pPr>
              <w:spacing w:after="0"/>
              <w:rPr>
                <w:sz w:val="1"/>
                <w:szCs w:val="1"/>
                <w:color w:val="auto"/>
              </w:rPr>
            </w:pPr>
          </w:p>
        </w:tc>
      </w:tr>
      <w:tr>
        <w:trPr>
          <w:trHeight w:val="150"/>
        </w:trPr>
        <w:tc>
          <w:tcPr>
            <w:tcW w:w="6500" w:type="dxa"/>
            <w:vAlign w:val="bottom"/>
          </w:tcPr>
          <w:p>
            <w:pPr>
              <w:ind w:left="60"/>
              <w:spacing w:after="0"/>
              <w:rPr>
                <w:sz w:val="20"/>
                <w:szCs w:val="20"/>
                <w:color w:val="auto"/>
              </w:rPr>
            </w:pPr>
            <w:r>
              <w:rPr>
                <w:rFonts w:ascii="Arial" w:cs="Arial" w:eastAsia="Arial" w:hAnsi="Arial"/>
                <w:sz w:val="13"/>
                <w:szCs w:val="13"/>
                <w:color w:val="auto"/>
              </w:rPr>
              <w:t>Accumulated other comprehensive income (loss)</w:t>
            </w:r>
          </w:p>
        </w:tc>
        <w:tc>
          <w:tcPr>
            <w:tcW w:w="2260" w:type="dxa"/>
            <w:vAlign w:val="bottom"/>
          </w:tcPr>
          <w:p>
            <w:pPr>
              <w:jc w:val="right"/>
              <w:spacing w:after="0"/>
              <w:rPr>
                <w:sz w:val="20"/>
                <w:szCs w:val="20"/>
                <w:color w:val="auto"/>
              </w:rPr>
            </w:pPr>
            <w:r>
              <w:rPr>
                <w:rFonts w:ascii="Arial" w:cs="Arial" w:eastAsia="Arial" w:hAnsi="Arial"/>
                <w:sz w:val="13"/>
                <w:szCs w:val="13"/>
                <w:color w:val="auto"/>
              </w:rPr>
              <w:t>1,963</w:t>
            </w:r>
          </w:p>
        </w:tc>
        <w:tc>
          <w:tcPr>
            <w:tcW w:w="2500" w:type="dxa"/>
            <w:vAlign w:val="bottom"/>
            <w:gridSpan w:val="2"/>
          </w:tcPr>
          <w:p>
            <w:pPr>
              <w:jc w:val="right"/>
              <w:spacing w:after="0"/>
              <w:rPr>
                <w:sz w:val="20"/>
                <w:szCs w:val="20"/>
                <w:color w:val="auto"/>
              </w:rPr>
            </w:pPr>
            <w:r>
              <w:rPr>
                <w:rFonts w:ascii="Arial" w:cs="Arial" w:eastAsia="Arial" w:hAnsi="Arial"/>
                <w:sz w:val="13"/>
                <w:szCs w:val="13"/>
                <w:color w:val="auto"/>
              </w:rPr>
              <w:t>(4,578)</w:t>
            </w:r>
          </w:p>
        </w:tc>
        <w:tc>
          <w:tcPr>
            <w:tcW w:w="0" w:type="dxa"/>
            <w:vAlign w:val="bottom"/>
          </w:tcPr>
          <w:p>
            <w:pPr>
              <w:spacing w:after="0"/>
              <w:rPr>
                <w:sz w:val="1"/>
                <w:szCs w:val="1"/>
                <w:color w:val="auto"/>
              </w:rPr>
            </w:pPr>
          </w:p>
        </w:tc>
      </w:tr>
      <w:tr>
        <w:trPr>
          <w:trHeight w:val="134"/>
        </w:trPr>
        <w:tc>
          <w:tcPr>
            <w:tcW w:w="6500" w:type="dxa"/>
            <w:vAlign w:val="bottom"/>
          </w:tcPr>
          <w:p>
            <w:pPr>
              <w:ind w:left="120"/>
              <w:spacing w:after="0" w:line="134" w:lineRule="exact"/>
              <w:rPr>
                <w:sz w:val="20"/>
                <w:szCs w:val="20"/>
                <w:color w:val="auto"/>
              </w:rPr>
            </w:pPr>
            <w:r>
              <w:rPr>
                <w:rFonts w:ascii="Arial" w:cs="Arial" w:eastAsia="Arial" w:hAnsi="Arial"/>
                <w:sz w:val="13"/>
                <w:szCs w:val="13"/>
                <w:color w:val="auto"/>
              </w:rPr>
              <w:t>Total stockholders' equity</w:t>
            </w:r>
          </w:p>
        </w:tc>
        <w:tc>
          <w:tcPr>
            <w:tcW w:w="22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$1,303,775</w:t>
            </w:r>
          </w:p>
        </w:tc>
        <w:tc>
          <w:tcPr>
            <w:tcW w:w="220" w:type="dxa"/>
            <w:vAlign w:val="bottom"/>
          </w:tcPr>
          <w:p>
            <w:pPr>
              <w:spacing w:after="0"/>
              <w:rPr>
                <w:sz w:val="11"/>
                <w:szCs w:val="11"/>
                <w:color w:val="auto"/>
              </w:rPr>
            </w:pPr>
          </w:p>
        </w:tc>
        <w:tc>
          <w:tcPr>
            <w:tcW w:w="22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$1,323,132</w:t>
            </w:r>
          </w:p>
        </w:tc>
        <w:tc>
          <w:tcPr>
            <w:tcW w:w="0" w:type="dxa"/>
            <w:vAlign w:val="bottom"/>
          </w:tcPr>
          <w:p>
            <w:pPr>
              <w:spacing w:after="0"/>
              <w:rPr>
                <w:sz w:val="1"/>
                <w:szCs w:val="1"/>
                <w:color w:val="auto"/>
              </w:rPr>
            </w:pPr>
          </w:p>
        </w:tc>
      </w:tr>
      <w:tr>
        <w:trPr>
          <w:trHeight w:val="134"/>
        </w:trPr>
        <w:tc>
          <w:tcPr>
            <w:tcW w:w="6500" w:type="dxa"/>
            <w:vAlign w:val="bottom"/>
          </w:tcPr>
          <w:p>
            <w:pPr>
              <w:ind w:left="60"/>
              <w:spacing w:after="0" w:line="134" w:lineRule="exact"/>
              <w:rPr>
                <w:sz w:val="20"/>
                <w:szCs w:val="20"/>
                <w:color w:val="auto"/>
              </w:rPr>
            </w:pPr>
            <w:r>
              <w:rPr>
                <w:rFonts w:ascii="Arial" w:cs="Arial" w:eastAsia="Arial" w:hAnsi="Arial"/>
                <w:sz w:val="13"/>
                <w:szCs w:val="13"/>
                <w:color w:val="auto"/>
              </w:rPr>
              <w:t>Non-controlling interest in Operating Partnership</w:t>
            </w:r>
          </w:p>
        </w:tc>
        <w:tc>
          <w:tcPr>
            <w:tcW w:w="22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44,105</w:t>
            </w:r>
          </w:p>
        </w:tc>
        <w:tc>
          <w:tcPr>
            <w:tcW w:w="220" w:type="dxa"/>
            <w:vAlign w:val="bottom"/>
          </w:tcPr>
          <w:p>
            <w:pPr>
              <w:spacing w:after="0"/>
              <w:rPr>
                <w:sz w:val="11"/>
                <w:szCs w:val="11"/>
                <w:color w:val="auto"/>
              </w:rPr>
            </w:pPr>
          </w:p>
        </w:tc>
        <w:tc>
          <w:tcPr>
            <w:tcW w:w="22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46,433</w:t>
            </w:r>
          </w:p>
        </w:tc>
        <w:tc>
          <w:tcPr>
            <w:tcW w:w="0" w:type="dxa"/>
            <w:vAlign w:val="bottom"/>
          </w:tcPr>
          <w:p>
            <w:pPr>
              <w:spacing w:after="0"/>
              <w:rPr>
                <w:sz w:val="1"/>
                <w:szCs w:val="1"/>
                <w:color w:val="auto"/>
              </w:rPr>
            </w:pPr>
          </w:p>
        </w:tc>
      </w:tr>
      <w:tr>
        <w:trPr>
          <w:trHeight w:val="134"/>
        </w:trPr>
        <w:tc>
          <w:tcPr>
            <w:tcW w:w="6500" w:type="dxa"/>
            <w:vAlign w:val="bottom"/>
          </w:tcPr>
          <w:p>
            <w:pPr>
              <w:ind w:left="60"/>
              <w:spacing w:after="0" w:line="134" w:lineRule="exact"/>
              <w:rPr>
                <w:sz w:val="20"/>
                <w:szCs w:val="20"/>
                <w:color w:val="auto"/>
              </w:rPr>
            </w:pPr>
            <w:r>
              <w:rPr>
                <w:rFonts w:ascii="Arial" w:cs="Arial" w:eastAsia="Arial" w:hAnsi="Arial"/>
                <w:sz w:val="13"/>
                <w:szCs w:val="13"/>
                <w:b w:val="1"/>
                <w:bCs w:val="1"/>
                <w:color w:val="auto"/>
              </w:rPr>
              <w:t>Total equity</w:t>
            </w:r>
          </w:p>
        </w:tc>
        <w:tc>
          <w:tcPr>
            <w:tcW w:w="22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$1,347,880</w:t>
            </w:r>
          </w:p>
        </w:tc>
        <w:tc>
          <w:tcPr>
            <w:tcW w:w="220" w:type="dxa"/>
            <w:vAlign w:val="bottom"/>
          </w:tcPr>
          <w:p>
            <w:pPr>
              <w:spacing w:after="0"/>
              <w:rPr>
                <w:sz w:val="11"/>
                <w:szCs w:val="11"/>
                <w:color w:val="auto"/>
              </w:rPr>
            </w:pPr>
          </w:p>
        </w:tc>
        <w:tc>
          <w:tcPr>
            <w:tcW w:w="22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$1,369,565</w:t>
            </w:r>
          </w:p>
        </w:tc>
        <w:tc>
          <w:tcPr>
            <w:tcW w:w="0" w:type="dxa"/>
            <w:vAlign w:val="bottom"/>
          </w:tcPr>
          <w:p>
            <w:pPr>
              <w:spacing w:after="0"/>
              <w:rPr>
                <w:sz w:val="1"/>
                <w:szCs w:val="1"/>
                <w:color w:val="auto"/>
              </w:rPr>
            </w:pPr>
          </w:p>
        </w:tc>
      </w:tr>
      <w:tr>
        <w:trPr>
          <w:trHeight w:val="134"/>
        </w:trPr>
        <w:tc>
          <w:tcPr>
            <w:tcW w:w="6500" w:type="dxa"/>
            <w:vAlign w:val="bottom"/>
          </w:tcPr>
          <w:p>
            <w:pPr>
              <w:spacing w:after="0" w:line="134" w:lineRule="exact"/>
              <w:rPr>
                <w:sz w:val="20"/>
                <w:szCs w:val="20"/>
                <w:color w:val="auto"/>
              </w:rPr>
            </w:pPr>
            <w:r>
              <w:rPr>
                <w:rFonts w:ascii="Arial" w:cs="Arial" w:eastAsia="Arial" w:hAnsi="Arial"/>
                <w:sz w:val="13"/>
                <w:szCs w:val="13"/>
                <w:b w:val="1"/>
                <w:bCs w:val="1"/>
                <w:color w:val="auto"/>
              </w:rPr>
              <w:t>Total liabilities and equity</w:t>
            </w:r>
          </w:p>
        </w:tc>
        <w:tc>
          <w:tcPr>
            <w:tcW w:w="22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$3,370,793</w:t>
            </w:r>
          </w:p>
        </w:tc>
        <w:tc>
          <w:tcPr>
            <w:tcW w:w="220" w:type="dxa"/>
            <w:vAlign w:val="bottom"/>
          </w:tcPr>
          <w:p>
            <w:pPr>
              <w:spacing w:after="0"/>
              <w:rPr>
                <w:sz w:val="11"/>
                <w:szCs w:val="11"/>
                <w:color w:val="auto"/>
              </w:rPr>
            </w:pPr>
          </w:p>
        </w:tc>
        <w:tc>
          <w:tcPr>
            <w:tcW w:w="22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$3,379,770</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2" w:right="319" w:bottom="1440" w:gutter="0" w:footer="0" w:header="0"/>
        </w:sectPr>
      </w:pPr>
    </w:p>
    <w:bookmarkStart w:id="22" w:name="page23"/>
    <w:bookmarkEnd w:id="22"/>
    <w:p>
      <w:pPr>
        <w:ind w:left="40"/>
        <w:spacing w:after="0"/>
        <w:rPr>
          <w:sz w:val="20"/>
          <w:szCs w:val="20"/>
          <w:color w:val="auto"/>
        </w:rPr>
      </w:pPr>
      <w:r>
        <w:rPr>
          <w:rFonts w:ascii="Arial" w:cs="Arial" w:eastAsia="Arial" w:hAnsi="Arial"/>
          <w:sz w:val="28"/>
          <w:szCs w:val="28"/>
          <w:color w:val="2B4B86"/>
        </w:rPr>
        <w:t>Income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5979160</wp:posOffset>
            </wp:positionH>
            <wp:positionV relativeFrom="paragraph">
              <wp:posOffset>-187960</wp:posOffset>
            </wp:positionV>
            <wp:extent cx="1141730" cy="1879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41730" cy="1879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2B4B86"/>
        </w:rPr>
        <w:t>(Unaudited,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20320</wp:posOffset>
            </wp:positionV>
            <wp:extent cx="7149465" cy="222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ectPr>
          <w:pgSz w:w="11900" w:h="16838" w:orient="portrait"/>
          <w:cols w:equalWidth="0" w:num="1">
            <w:col w:w="11220"/>
          </w:cols>
          <w:pgMar w:left="360" w:top="68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Revenues</w:t>
      </w:r>
    </w:p>
    <w:p>
      <w:pPr>
        <w:ind w:left="60"/>
        <w:spacing w:after="0" w:line="234" w:lineRule="auto"/>
        <w:rPr>
          <w:sz w:val="20"/>
          <w:szCs w:val="20"/>
          <w:color w:val="auto"/>
        </w:rPr>
      </w:pPr>
      <w:r>
        <w:rPr>
          <w:rFonts w:ascii="Arial" w:cs="Arial" w:eastAsia="Arial" w:hAnsi="Arial"/>
          <w:sz w:val="13"/>
          <w:szCs w:val="13"/>
          <w:color w:val="auto"/>
        </w:rPr>
        <w:t>Rental income</w:t>
      </w:r>
    </w:p>
    <w:p>
      <w:pPr>
        <w:ind w:left="60"/>
        <w:spacing w:after="0" w:line="228" w:lineRule="auto"/>
        <w:rPr>
          <w:sz w:val="20"/>
          <w:szCs w:val="20"/>
          <w:color w:val="auto"/>
        </w:rPr>
      </w:pPr>
      <w:r>
        <w:rPr>
          <w:rFonts w:ascii="Arial" w:cs="Arial" w:eastAsia="Arial" w:hAnsi="Arial"/>
          <w:sz w:val="13"/>
          <w:szCs w:val="13"/>
          <w:color w:val="auto"/>
        </w:rPr>
        <w:t>Tenant reimbursements</w:t>
      </w:r>
    </w:p>
    <w:p>
      <w:pPr>
        <w:ind w:left="60"/>
        <w:spacing w:after="0"/>
        <w:rPr>
          <w:sz w:val="20"/>
          <w:szCs w:val="20"/>
          <w:color w:val="auto"/>
        </w:rPr>
      </w:pPr>
      <w:r>
        <w:rPr>
          <w:rFonts w:ascii="Arial" w:cs="Arial" w:eastAsia="Arial" w:hAnsi="Arial"/>
          <w:sz w:val="13"/>
          <w:szCs w:val="13"/>
          <w:color w:val="auto"/>
        </w:rPr>
        <w:t>Asset management income</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3"/>
          <w:szCs w:val="13"/>
          <w:color w:val="auto"/>
        </w:rPr>
        <w:t>Other income</w:t>
      </w:r>
    </w:p>
    <w:p>
      <w:pPr>
        <w:spacing w:after="0" w:line="4"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Total revenues</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Expenses</w:t>
      </w:r>
    </w:p>
    <w:p>
      <w:pPr>
        <w:ind w:left="60"/>
        <w:spacing w:after="0" w:line="234" w:lineRule="auto"/>
        <w:rPr>
          <w:sz w:val="20"/>
          <w:szCs w:val="20"/>
          <w:color w:val="auto"/>
        </w:rPr>
      </w:pPr>
      <w:r>
        <w:rPr>
          <w:rFonts w:ascii="Arial" w:cs="Arial" w:eastAsia="Arial" w:hAnsi="Arial"/>
          <w:sz w:val="13"/>
          <w:szCs w:val="13"/>
          <w:color w:val="auto"/>
        </w:rPr>
        <w:t>Property operating</w:t>
      </w:r>
    </w:p>
    <w:p>
      <w:pPr>
        <w:ind w:left="60"/>
        <w:spacing w:after="0" w:line="228" w:lineRule="auto"/>
        <w:rPr>
          <w:sz w:val="20"/>
          <w:szCs w:val="20"/>
          <w:color w:val="auto"/>
        </w:rPr>
      </w:pPr>
      <w:r>
        <w:rPr>
          <w:rFonts w:ascii="Arial" w:cs="Arial" w:eastAsia="Arial" w:hAnsi="Arial"/>
          <w:sz w:val="13"/>
          <w:szCs w:val="13"/>
          <w:color w:val="auto"/>
        </w:rPr>
        <w:t>Real estate taxes</w:t>
      </w:r>
    </w:p>
    <w:p>
      <w:pPr>
        <w:ind w:left="60"/>
        <w:spacing w:after="0" w:line="228" w:lineRule="auto"/>
        <w:rPr>
          <w:sz w:val="20"/>
          <w:szCs w:val="20"/>
          <w:color w:val="auto"/>
        </w:rPr>
      </w:pPr>
      <w:r>
        <w:rPr>
          <w:rFonts w:ascii="Arial" w:cs="Arial" w:eastAsia="Arial" w:hAnsi="Arial"/>
          <w:sz w:val="13"/>
          <w:szCs w:val="13"/>
          <w:color w:val="auto"/>
        </w:rPr>
        <w:t>Depreciation and amortization</w:t>
      </w:r>
    </w:p>
    <w:p>
      <w:pPr>
        <w:ind w:left="60"/>
        <w:spacing w:after="0" w:line="228" w:lineRule="auto"/>
        <w:rPr>
          <w:sz w:val="20"/>
          <w:szCs w:val="20"/>
          <w:color w:val="auto"/>
        </w:rPr>
      </w:pPr>
      <w:r>
        <w:rPr>
          <w:rFonts w:ascii="Arial" w:cs="Arial" w:eastAsia="Arial" w:hAnsi="Arial"/>
          <w:sz w:val="13"/>
          <w:szCs w:val="13"/>
          <w:color w:val="auto"/>
        </w:rPr>
        <w:t>Acquisition costs</w:t>
      </w:r>
    </w:p>
    <w:p>
      <w:pPr>
        <w:ind w:left="60" w:right="1320"/>
        <w:spacing w:after="0" w:line="267" w:lineRule="auto"/>
        <w:rPr>
          <w:sz w:val="20"/>
          <w:szCs w:val="20"/>
          <w:color w:val="auto"/>
        </w:rPr>
      </w:pPr>
      <w:r>
        <w:rPr>
          <w:rFonts w:ascii="Arial" w:cs="Arial" w:eastAsia="Arial" w:hAnsi="Arial"/>
          <w:sz w:val="12"/>
          <w:szCs w:val="12"/>
          <w:color w:val="auto"/>
        </w:rPr>
        <w:t>Corporate general and administrative Provision for (recovery of) credit losses</w:t>
      </w:r>
    </w:p>
    <w:p>
      <w:pPr>
        <w:ind w:left="80"/>
        <w:spacing w:after="0"/>
        <w:rPr>
          <w:sz w:val="20"/>
          <w:szCs w:val="20"/>
          <w:color w:val="auto"/>
        </w:rPr>
      </w:pPr>
      <w:r>
        <w:rPr>
          <w:rFonts w:ascii="Arial" w:cs="Arial" w:eastAsia="Arial" w:hAnsi="Arial"/>
          <w:sz w:val="13"/>
          <w:szCs w:val="13"/>
          <w:b w:val="1"/>
          <w:bCs w:val="1"/>
          <w:color w:val="auto"/>
        </w:rPr>
        <w:t>Total expenses</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Other income (expense)</w:t>
      </w:r>
    </w:p>
    <w:p>
      <w:pPr>
        <w:spacing w:after="0" w:line="4" w:lineRule="exact"/>
        <w:rPr>
          <w:sz w:val="20"/>
          <w:szCs w:val="20"/>
          <w:color w:val="auto"/>
        </w:rPr>
      </w:pPr>
    </w:p>
    <w:p>
      <w:pPr>
        <w:ind w:left="60" w:right="820"/>
        <w:spacing w:after="0" w:line="237" w:lineRule="auto"/>
        <w:rPr>
          <w:sz w:val="20"/>
          <w:szCs w:val="20"/>
          <w:color w:val="auto"/>
        </w:rPr>
      </w:pPr>
      <w:r>
        <w:rPr>
          <w:rFonts w:ascii="Arial" w:cs="Arial" w:eastAsia="Arial" w:hAnsi="Arial"/>
          <w:sz w:val="13"/>
          <w:szCs w:val="13"/>
          <w:color w:val="auto"/>
        </w:rPr>
        <w:t>Income from unconsolidated real estate venture Interest expense, net</w:t>
      </w:r>
    </w:p>
    <w:p>
      <w:pPr>
        <w:ind w:left="60"/>
        <w:spacing w:after="0" w:line="228" w:lineRule="auto"/>
        <w:rPr>
          <w:sz w:val="20"/>
          <w:szCs w:val="20"/>
          <w:color w:val="auto"/>
        </w:rPr>
      </w:pPr>
      <w:r>
        <w:rPr>
          <w:rFonts w:ascii="Arial" w:cs="Arial" w:eastAsia="Arial" w:hAnsi="Arial"/>
          <w:sz w:val="13"/>
          <w:szCs w:val="13"/>
          <w:color w:val="auto"/>
        </w:rPr>
        <w:t>Impairment loss</w:t>
      </w:r>
    </w:p>
    <w:p>
      <w:pPr>
        <w:ind w:left="20"/>
        <w:spacing w:after="0"/>
        <w:rPr>
          <w:sz w:val="20"/>
          <w:szCs w:val="20"/>
          <w:color w:val="auto"/>
        </w:rPr>
      </w:pPr>
      <w:r>
        <w:rPr>
          <w:rFonts w:ascii="Arial" w:cs="Arial" w:eastAsia="Arial" w:hAnsi="Arial"/>
          <w:sz w:val="13"/>
          <w:szCs w:val="13"/>
          <w:b w:val="1"/>
          <w:bCs w:val="1"/>
          <w:color w:val="auto"/>
        </w:rPr>
        <w:t>Net income</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3"/>
          <w:szCs w:val="13"/>
          <w:color w:val="auto"/>
        </w:rPr>
        <w:t>Non-controlling interest in Operating Partnership</w:t>
      </w:r>
    </w:p>
    <w:p>
      <w:pPr>
        <w:spacing w:after="0" w:line="16" w:lineRule="exact"/>
        <w:rPr>
          <w:sz w:val="20"/>
          <w:szCs w:val="20"/>
          <w:color w:val="auto"/>
        </w:rPr>
      </w:pPr>
    </w:p>
    <w:p>
      <w:pPr>
        <w:ind w:left="60" w:right="820" w:hanging="36"/>
        <w:spacing w:after="0" w:line="301" w:lineRule="auto"/>
        <w:rPr>
          <w:sz w:val="20"/>
          <w:szCs w:val="20"/>
          <w:color w:val="auto"/>
        </w:rPr>
      </w:pPr>
      <w:r>
        <w:rPr>
          <w:rFonts w:ascii="Arial" w:cs="Arial" w:eastAsia="Arial" w:hAnsi="Arial"/>
          <w:sz w:val="13"/>
          <w:szCs w:val="13"/>
          <w:b w:val="1"/>
          <w:bCs w:val="1"/>
          <w:color w:val="auto"/>
        </w:rPr>
        <w:t>Net income available to Easterly Government Properties, Inc.</w:t>
      </w:r>
    </w:p>
    <w:p>
      <w:pPr>
        <w:spacing w:after="0" w:line="74" w:lineRule="exact"/>
        <w:rPr>
          <w:sz w:val="20"/>
          <w:szCs w:val="20"/>
          <w:color w:val="auto"/>
        </w:rPr>
      </w:pPr>
    </w:p>
    <w:p>
      <w:pPr>
        <w:ind w:left="60" w:right="820" w:hanging="36"/>
        <w:spacing w:after="0" w:line="256" w:lineRule="auto"/>
        <w:rPr>
          <w:sz w:val="20"/>
          <w:szCs w:val="20"/>
          <w:color w:val="auto"/>
        </w:rPr>
      </w:pPr>
      <w:r>
        <w:rPr>
          <w:rFonts w:ascii="Arial" w:cs="Arial" w:eastAsia="Arial" w:hAnsi="Arial"/>
          <w:sz w:val="13"/>
          <w:szCs w:val="13"/>
          <w:b w:val="1"/>
          <w:bCs w:val="1"/>
          <w:color w:val="auto"/>
        </w:rPr>
        <w:t>Net income available to Easterly Government Properties, Inc. per share:</w:t>
      </w:r>
    </w:p>
    <w:p>
      <w:pPr>
        <w:ind w:left="20"/>
        <w:spacing w:after="0"/>
        <w:rPr>
          <w:sz w:val="20"/>
          <w:szCs w:val="20"/>
          <w:color w:val="auto"/>
        </w:rPr>
      </w:pPr>
      <w:r>
        <w:rPr>
          <w:rFonts w:ascii="Arial" w:cs="Arial" w:eastAsia="Arial" w:hAnsi="Arial"/>
          <w:sz w:val="13"/>
          <w:szCs w:val="13"/>
          <w:color w:val="auto"/>
        </w:rPr>
        <w:t>Basic</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Diluted</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Weighted-average common shares outstanding:</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3"/>
          <w:szCs w:val="13"/>
          <w:color w:val="auto"/>
        </w:rPr>
        <w:t>Basic</w:t>
      </w:r>
    </w:p>
    <w:p>
      <w:pPr>
        <w:ind w:left="20"/>
        <w:spacing w:after="0"/>
        <w:rPr>
          <w:sz w:val="20"/>
          <w:szCs w:val="20"/>
          <w:color w:val="auto"/>
        </w:rPr>
      </w:pPr>
      <w:r>
        <w:rPr>
          <w:rFonts w:ascii="Arial" w:cs="Arial" w:eastAsia="Arial" w:hAnsi="Arial"/>
          <w:sz w:val="13"/>
          <w:szCs w:val="13"/>
          <w:color w:val="auto"/>
        </w:rPr>
        <w:t>Diluted</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income, per share - fully diluted basis</w:t>
      </w:r>
    </w:p>
    <w:p>
      <w:pPr>
        <w:spacing w:after="0" w:line="134" w:lineRule="exact"/>
        <w:rPr>
          <w:sz w:val="20"/>
          <w:szCs w:val="20"/>
          <w:color w:val="auto"/>
        </w:rPr>
      </w:pPr>
    </w:p>
    <w:p>
      <w:pPr>
        <w:ind w:left="60" w:right="800" w:hanging="36"/>
        <w:spacing w:after="0" w:line="254" w:lineRule="auto"/>
        <w:rPr>
          <w:sz w:val="20"/>
          <w:szCs w:val="20"/>
          <w:color w:val="auto"/>
        </w:rPr>
      </w:pPr>
      <w:r>
        <w:rPr>
          <w:rFonts w:ascii="Arial" w:cs="Arial" w:eastAsia="Arial" w:hAnsi="Arial"/>
          <w:sz w:val="13"/>
          <w:szCs w:val="13"/>
          <w:color w:val="auto"/>
        </w:rPr>
        <w:t>Weighted average common shares outstanding - fully diluted basis</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3400" w:type="dxa"/>
            <w:vAlign w:val="bottom"/>
            <w:tcBorders>
              <w:bottom w:val="single" w:sz="8" w:color="2B4B86"/>
            </w:tcBorders>
            <w:gridSpan w:val="3"/>
          </w:tcPr>
          <w:p>
            <w:pPr>
              <w:jc w:val="right"/>
              <w:ind w:right="1017"/>
              <w:spacing w:after="0"/>
              <w:rPr>
                <w:sz w:val="20"/>
                <w:szCs w:val="20"/>
                <w:color w:val="auto"/>
              </w:rPr>
            </w:pPr>
            <w:r>
              <w:rPr>
                <w:rFonts w:ascii="Arial" w:cs="Arial" w:eastAsia="Arial" w:hAnsi="Arial"/>
                <w:sz w:val="13"/>
                <w:szCs w:val="13"/>
                <w:b w:val="1"/>
                <w:bCs w:val="1"/>
                <w:color w:val="auto"/>
              </w:rPr>
              <w:t>Three Months Ended</w:t>
            </w:r>
          </w:p>
        </w:tc>
        <w:tc>
          <w:tcPr>
            <w:tcW w:w="160" w:type="dxa"/>
            <w:vAlign w:val="bottom"/>
          </w:tcPr>
          <w:p>
            <w:pPr>
              <w:spacing w:after="0"/>
              <w:rPr>
                <w:sz w:val="14"/>
                <w:szCs w:val="14"/>
                <w:color w:val="auto"/>
              </w:rPr>
            </w:pPr>
          </w:p>
        </w:tc>
        <w:tc>
          <w:tcPr>
            <w:tcW w:w="3340" w:type="dxa"/>
            <w:vAlign w:val="bottom"/>
            <w:tcBorders>
              <w:bottom w:val="single" w:sz="8" w:color="2B4B86"/>
            </w:tcBorders>
            <w:gridSpan w:val="3"/>
          </w:tcPr>
          <w:p>
            <w:pPr>
              <w:jc w:val="right"/>
              <w:ind w:right="1037"/>
              <w:spacing w:after="0"/>
              <w:rPr>
                <w:sz w:val="20"/>
                <w:szCs w:val="20"/>
                <w:color w:val="auto"/>
              </w:rPr>
            </w:pPr>
            <w:r>
              <w:rPr>
                <w:rFonts w:ascii="Arial" w:cs="Arial" w:eastAsia="Arial" w:hAnsi="Arial"/>
                <w:sz w:val="13"/>
                <w:szCs w:val="13"/>
                <w:b w:val="1"/>
                <w:bCs w:val="1"/>
                <w:color w:val="auto"/>
              </w:rPr>
              <w:t>Nine Months Ended</w:t>
            </w:r>
          </w:p>
        </w:tc>
      </w:tr>
      <w:tr>
        <w:trPr>
          <w:trHeight w:val="157"/>
        </w:trPr>
        <w:tc>
          <w:tcPr>
            <w:tcW w:w="1640" w:type="dxa"/>
            <w:vAlign w:val="bottom"/>
            <w:tcBorders>
              <w:bottom w:val="single" w:sz="8" w:color="2B4B86"/>
            </w:tcBorders>
          </w:tcPr>
          <w:p>
            <w:pPr>
              <w:jc w:val="right"/>
              <w:ind w:right="177"/>
              <w:spacing w:after="0" w:line="142" w:lineRule="exact"/>
              <w:rPr>
                <w:sz w:val="20"/>
                <w:szCs w:val="20"/>
                <w:color w:val="auto"/>
              </w:rPr>
            </w:pPr>
            <w:r>
              <w:rPr>
                <w:rFonts w:ascii="Arial" w:cs="Arial" w:eastAsia="Arial" w:hAnsi="Arial"/>
                <w:sz w:val="13"/>
                <w:szCs w:val="13"/>
                <w:b w:val="1"/>
                <w:bCs w:val="1"/>
                <w:color w:val="auto"/>
              </w:rPr>
              <w:t>September 30, 2026</w:t>
            </w:r>
          </w:p>
        </w:tc>
        <w:tc>
          <w:tcPr>
            <w:tcW w:w="160" w:type="dxa"/>
            <w:vAlign w:val="bottom"/>
          </w:tcPr>
          <w:p>
            <w:pPr>
              <w:spacing w:after="0"/>
              <w:rPr>
                <w:sz w:val="13"/>
                <w:szCs w:val="13"/>
                <w:color w:val="auto"/>
              </w:rPr>
            </w:pPr>
          </w:p>
        </w:tc>
        <w:tc>
          <w:tcPr>
            <w:tcW w:w="1600" w:type="dxa"/>
            <w:vAlign w:val="bottom"/>
            <w:tcBorders>
              <w:bottom w:val="single" w:sz="8" w:color="2B4B86"/>
            </w:tcBorders>
          </w:tcPr>
          <w:p>
            <w:pPr>
              <w:jc w:val="right"/>
              <w:ind w:right="157"/>
              <w:spacing w:after="0" w:line="142" w:lineRule="exact"/>
              <w:rPr>
                <w:sz w:val="20"/>
                <w:szCs w:val="20"/>
                <w:color w:val="auto"/>
              </w:rPr>
            </w:pPr>
            <w:r>
              <w:rPr>
                <w:rFonts w:ascii="Arial" w:cs="Arial" w:eastAsia="Arial" w:hAnsi="Arial"/>
                <w:sz w:val="13"/>
                <w:szCs w:val="13"/>
                <w:b w:val="1"/>
                <w:bCs w:val="1"/>
                <w:color w:val="auto"/>
              </w:rPr>
              <w:t>September 30, 2025</w:t>
            </w:r>
          </w:p>
        </w:tc>
        <w:tc>
          <w:tcPr>
            <w:tcW w:w="160" w:type="dxa"/>
            <w:vAlign w:val="bottom"/>
          </w:tcPr>
          <w:p>
            <w:pPr>
              <w:spacing w:after="0"/>
              <w:rPr>
                <w:sz w:val="13"/>
                <w:szCs w:val="13"/>
                <w:color w:val="auto"/>
              </w:rPr>
            </w:pPr>
          </w:p>
        </w:tc>
        <w:tc>
          <w:tcPr>
            <w:tcW w:w="1600" w:type="dxa"/>
            <w:vAlign w:val="bottom"/>
            <w:tcBorders>
              <w:bottom w:val="single" w:sz="8" w:color="2B4B86"/>
            </w:tcBorders>
          </w:tcPr>
          <w:p>
            <w:pPr>
              <w:jc w:val="right"/>
              <w:ind w:right="157"/>
              <w:spacing w:after="0" w:line="142" w:lineRule="exact"/>
              <w:rPr>
                <w:sz w:val="20"/>
                <w:szCs w:val="20"/>
                <w:color w:val="auto"/>
              </w:rPr>
            </w:pPr>
            <w:r>
              <w:rPr>
                <w:rFonts w:ascii="Arial" w:cs="Arial" w:eastAsia="Arial" w:hAnsi="Arial"/>
                <w:sz w:val="13"/>
                <w:szCs w:val="13"/>
                <w:b w:val="1"/>
                <w:bCs w:val="1"/>
                <w:color w:val="auto"/>
              </w:rPr>
              <w:t>September 30, 2026</w:t>
            </w:r>
          </w:p>
        </w:tc>
        <w:tc>
          <w:tcPr>
            <w:tcW w:w="140" w:type="dxa"/>
            <w:vAlign w:val="bottom"/>
          </w:tcPr>
          <w:p>
            <w:pPr>
              <w:spacing w:after="0"/>
              <w:rPr>
                <w:sz w:val="13"/>
                <w:szCs w:val="13"/>
                <w:color w:val="auto"/>
              </w:rPr>
            </w:pPr>
          </w:p>
        </w:tc>
        <w:tc>
          <w:tcPr>
            <w:tcW w:w="1600" w:type="dxa"/>
            <w:vAlign w:val="bottom"/>
            <w:tcBorders>
              <w:bottom w:val="single" w:sz="8" w:color="2B4B86"/>
            </w:tcBorders>
          </w:tcPr>
          <w:p>
            <w:pPr>
              <w:jc w:val="right"/>
              <w:ind w:right="157"/>
              <w:spacing w:after="0" w:line="142" w:lineRule="exact"/>
              <w:rPr>
                <w:sz w:val="20"/>
                <w:szCs w:val="20"/>
                <w:color w:val="auto"/>
              </w:rPr>
            </w:pPr>
            <w:r>
              <w:rPr>
                <w:rFonts w:ascii="Arial" w:cs="Arial" w:eastAsia="Arial" w:hAnsi="Arial"/>
                <w:sz w:val="13"/>
                <w:szCs w:val="13"/>
                <w:b w:val="1"/>
                <w:bCs w:val="1"/>
                <w:color w:val="auto"/>
              </w:rPr>
              <w:t>September 30, 2025</w:t>
            </w:r>
          </w:p>
        </w:tc>
      </w:tr>
      <w:tr>
        <w:trPr>
          <w:trHeight w:val="276"/>
        </w:trPr>
        <w:tc>
          <w:tcPr>
            <w:tcW w:w="1640" w:type="dxa"/>
            <w:vAlign w:val="bottom"/>
          </w:tcPr>
          <w:p>
            <w:pPr>
              <w:jc w:val="right"/>
              <w:spacing w:after="0"/>
              <w:rPr>
                <w:sz w:val="20"/>
                <w:szCs w:val="20"/>
                <w:color w:val="auto"/>
              </w:rPr>
            </w:pPr>
            <w:r>
              <w:rPr>
                <w:rFonts w:ascii="Arial" w:cs="Arial" w:eastAsia="Arial" w:hAnsi="Arial"/>
                <w:sz w:val="13"/>
                <w:szCs w:val="13"/>
                <w:color w:val="auto"/>
              </w:rPr>
              <w:t>$90,035</w:t>
            </w:r>
          </w:p>
        </w:tc>
        <w:tc>
          <w:tcPr>
            <w:tcW w:w="1760" w:type="dxa"/>
            <w:vAlign w:val="bottom"/>
            <w:gridSpan w:val="2"/>
          </w:tcPr>
          <w:p>
            <w:pPr>
              <w:jc w:val="right"/>
              <w:spacing w:after="0"/>
              <w:rPr>
                <w:sz w:val="20"/>
                <w:szCs w:val="20"/>
                <w:color w:val="auto"/>
              </w:rPr>
            </w:pPr>
            <w:r>
              <w:rPr>
                <w:rFonts w:ascii="Arial" w:cs="Arial" w:eastAsia="Arial" w:hAnsi="Arial"/>
                <w:sz w:val="13"/>
                <w:szCs w:val="13"/>
                <w:color w:val="auto"/>
              </w:rPr>
              <w:t>$82,210</w:t>
            </w:r>
          </w:p>
        </w:tc>
        <w:tc>
          <w:tcPr>
            <w:tcW w:w="1760" w:type="dxa"/>
            <w:vAlign w:val="bottom"/>
            <w:gridSpan w:val="2"/>
          </w:tcPr>
          <w:p>
            <w:pPr>
              <w:jc w:val="right"/>
              <w:spacing w:after="0"/>
              <w:rPr>
                <w:sz w:val="20"/>
                <w:szCs w:val="20"/>
                <w:color w:val="auto"/>
              </w:rPr>
            </w:pPr>
            <w:r>
              <w:rPr>
                <w:rFonts w:ascii="Arial" w:cs="Arial" w:eastAsia="Arial" w:hAnsi="Arial"/>
                <w:sz w:val="13"/>
                <w:szCs w:val="13"/>
                <w:color w:val="auto"/>
              </w:rPr>
              <w:t>$268,287</w:t>
            </w:r>
          </w:p>
        </w:tc>
        <w:tc>
          <w:tcPr>
            <w:tcW w:w="1740" w:type="dxa"/>
            <w:vAlign w:val="bottom"/>
            <w:gridSpan w:val="2"/>
          </w:tcPr>
          <w:p>
            <w:pPr>
              <w:jc w:val="right"/>
              <w:spacing w:after="0"/>
              <w:rPr>
                <w:sz w:val="20"/>
                <w:szCs w:val="20"/>
                <w:color w:val="auto"/>
              </w:rPr>
            </w:pPr>
            <w:r>
              <w:rPr>
                <w:rFonts w:ascii="Arial" w:cs="Arial" w:eastAsia="Arial" w:hAnsi="Arial"/>
                <w:sz w:val="13"/>
                <w:szCs w:val="13"/>
                <w:color w:val="auto"/>
              </w:rPr>
              <w:t>$238,123</w:t>
            </w:r>
          </w:p>
        </w:tc>
      </w:tr>
      <w:tr>
        <w:trPr>
          <w:trHeight w:val="142"/>
        </w:trPr>
        <w:tc>
          <w:tcPr>
            <w:tcW w:w="1640" w:type="dxa"/>
            <w:vAlign w:val="bottom"/>
          </w:tcPr>
          <w:p>
            <w:pPr>
              <w:jc w:val="right"/>
              <w:spacing w:after="0" w:line="142" w:lineRule="exact"/>
              <w:rPr>
                <w:sz w:val="20"/>
                <w:szCs w:val="20"/>
                <w:color w:val="auto"/>
              </w:rPr>
            </w:pPr>
            <w:r>
              <w:rPr>
                <w:rFonts w:ascii="Arial" w:cs="Arial" w:eastAsia="Arial" w:hAnsi="Arial"/>
                <w:sz w:val="13"/>
                <w:szCs w:val="13"/>
                <w:color w:val="auto"/>
              </w:rPr>
              <w:t>988</w:t>
            </w:r>
          </w:p>
        </w:tc>
        <w:tc>
          <w:tcPr>
            <w:tcW w:w="17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1,700</w:t>
            </w:r>
          </w:p>
        </w:tc>
        <w:tc>
          <w:tcPr>
            <w:tcW w:w="17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2,137</w:t>
            </w:r>
          </w:p>
        </w:tc>
        <w:tc>
          <w:tcPr>
            <w:tcW w:w="17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4,621</w:t>
            </w:r>
          </w:p>
        </w:tc>
      </w:tr>
      <w:tr>
        <w:trPr>
          <w:trHeight w:val="142"/>
        </w:trPr>
        <w:tc>
          <w:tcPr>
            <w:tcW w:w="1640" w:type="dxa"/>
            <w:vAlign w:val="bottom"/>
          </w:tcPr>
          <w:p>
            <w:pPr>
              <w:jc w:val="right"/>
              <w:spacing w:after="0" w:line="142" w:lineRule="exact"/>
              <w:rPr>
                <w:sz w:val="20"/>
                <w:szCs w:val="20"/>
                <w:color w:val="auto"/>
              </w:rPr>
            </w:pPr>
            <w:r>
              <w:rPr>
                <w:rFonts w:ascii="Arial" w:cs="Arial" w:eastAsia="Arial" w:hAnsi="Arial"/>
                <w:sz w:val="13"/>
                <w:szCs w:val="13"/>
                <w:color w:val="auto"/>
              </w:rPr>
              <w:t>693</w:t>
            </w:r>
          </w:p>
        </w:tc>
        <w:tc>
          <w:tcPr>
            <w:tcW w:w="17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623</w:t>
            </w:r>
          </w:p>
        </w:tc>
        <w:tc>
          <w:tcPr>
            <w:tcW w:w="17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2,036</w:t>
            </w:r>
          </w:p>
        </w:tc>
        <w:tc>
          <w:tcPr>
            <w:tcW w:w="17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1,867</w:t>
            </w:r>
          </w:p>
        </w:tc>
      </w:tr>
      <w:tr>
        <w:trPr>
          <w:trHeight w:val="150"/>
        </w:trPr>
        <w:tc>
          <w:tcPr>
            <w:tcW w:w="1640" w:type="dxa"/>
            <w:vAlign w:val="bottom"/>
          </w:tcPr>
          <w:p>
            <w:pPr>
              <w:jc w:val="right"/>
              <w:spacing w:after="0"/>
              <w:rPr>
                <w:sz w:val="20"/>
                <w:szCs w:val="20"/>
                <w:color w:val="auto"/>
              </w:rPr>
            </w:pPr>
            <w:r>
              <w:rPr>
                <w:rFonts w:ascii="Arial" w:cs="Arial" w:eastAsia="Arial" w:hAnsi="Arial"/>
                <w:sz w:val="13"/>
                <w:szCs w:val="13"/>
                <w:color w:val="auto"/>
              </w:rPr>
              <w:t>1,895</w:t>
            </w:r>
          </w:p>
        </w:tc>
        <w:tc>
          <w:tcPr>
            <w:tcW w:w="1760" w:type="dxa"/>
            <w:vAlign w:val="bottom"/>
            <w:gridSpan w:val="2"/>
          </w:tcPr>
          <w:p>
            <w:pPr>
              <w:jc w:val="right"/>
              <w:spacing w:after="0"/>
              <w:rPr>
                <w:sz w:val="20"/>
                <w:szCs w:val="20"/>
                <w:color w:val="auto"/>
              </w:rPr>
            </w:pPr>
            <w:r>
              <w:rPr>
                <w:rFonts w:ascii="Arial" w:cs="Arial" w:eastAsia="Arial" w:hAnsi="Arial"/>
                <w:sz w:val="13"/>
                <w:szCs w:val="13"/>
                <w:color w:val="auto"/>
              </w:rPr>
              <w:t>1,618</w:t>
            </w:r>
          </w:p>
        </w:tc>
        <w:tc>
          <w:tcPr>
            <w:tcW w:w="1760" w:type="dxa"/>
            <w:vAlign w:val="bottom"/>
            <w:gridSpan w:val="2"/>
          </w:tcPr>
          <w:p>
            <w:pPr>
              <w:jc w:val="right"/>
              <w:spacing w:after="0"/>
              <w:rPr>
                <w:sz w:val="20"/>
                <w:szCs w:val="20"/>
                <w:color w:val="auto"/>
              </w:rPr>
            </w:pPr>
            <w:r>
              <w:rPr>
                <w:rFonts w:ascii="Arial" w:cs="Arial" w:eastAsia="Arial" w:hAnsi="Arial"/>
                <w:sz w:val="13"/>
                <w:szCs w:val="13"/>
                <w:color w:val="auto"/>
              </w:rPr>
              <w:t>5,113</w:t>
            </w:r>
          </w:p>
        </w:tc>
        <w:tc>
          <w:tcPr>
            <w:tcW w:w="1740" w:type="dxa"/>
            <w:vAlign w:val="bottom"/>
            <w:gridSpan w:val="2"/>
          </w:tcPr>
          <w:p>
            <w:pPr>
              <w:jc w:val="right"/>
              <w:spacing w:after="0"/>
              <w:rPr>
                <w:sz w:val="20"/>
                <w:szCs w:val="20"/>
                <w:color w:val="auto"/>
              </w:rPr>
            </w:pPr>
            <w:r>
              <w:rPr>
                <w:rFonts w:ascii="Arial" w:cs="Arial" w:eastAsia="Arial" w:hAnsi="Arial"/>
                <w:sz w:val="13"/>
                <w:szCs w:val="13"/>
                <w:color w:val="auto"/>
              </w:rPr>
              <w:t>4,449</w:t>
            </w:r>
          </w:p>
        </w:tc>
      </w:tr>
      <w:tr>
        <w:trPr>
          <w:trHeight w:val="134"/>
        </w:trPr>
        <w:tc>
          <w:tcPr>
            <w:tcW w:w="16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$93,611</w:t>
            </w:r>
          </w:p>
        </w:tc>
        <w:tc>
          <w:tcPr>
            <w:tcW w:w="160" w:type="dxa"/>
            <w:vAlign w:val="bottom"/>
          </w:tcPr>
          <w:p>
            <w:pPr>
              <w:spacing w:after="0"/>
              <w:rPr>
                <w:sz w:val="11"/>
                <w:szCs w:val="11"/>
                <w:color w:val="auto"/>
              </w:rPr>
            </w:pPr>
          </w:p>
        </w:tc>
        <w:tc>
          <w:tcPr>
            <w:tcW w:w="160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$86,151</w:t>
            </w:r>
          </w:p>
        </w:tc>
        <w:tc>
          <w:tcPr>
            <w:tcW w:w="160" w:type="dxa"/>
            <w:vAlign w:val="bottom"/>
          </w:tcPr>
          <w:p>
            <w:pPr>
              <w:spacing w:after="0"/>
              <w:rPr>
                <w:sz w:val="11"/>
                <w:szCs w:val="11"/>
                <w:color w:val="auto"/>
              </w:rPr>
            </w:pPr>
          </w:p>
        </w:tc>
        <w:tc>
          <w:tcPr>
            <w:tcW w:w="160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$277,573</w:t>
            </w:r>
          </w:p>
        </w:tc>
        <w:tc>
          <w:tcPr>
            <w:tcW w:w="140" w:type="dxa"/>
            <w:vAlign w:val="bottom"/>
          </w:tcPr>
          <w:p>
            <w:pPr>
              <w:spacing w:after="0"/>
              <w:rPr>
                <w:sz w:val="11"/>
                <w:szCs w:val="11"/>
                <w:color w:val="auto"/>
              </w:rPr>
            </w:pPr>
          </w:p>
        </w:tc>
        <w:tc>
          <w:tcPr>
            <w:tcW w:w="160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$249,060</w:t>
            </w:r>
          </w:p>
        </w:tc>
      </w:tr>
      <w:tr>
        <w:trPr>
          <w:trHeight w:val="410"/>
        </w:trPr>
        <w:tc>
          <w:tcPr>
            <w:tcW w:w="1640" w:type="dxa"/>
            <w:vAlign w:val="bottom"/>
          </w:tcPr>
          <w:p>
            <w:pPr>
              <w:jc w:val="right"/>
              <w:spacing w:after="0"/>
              <w:rPr>
                <w:sz w:val="20"/>
                <w:szCs w:val="20"/>
                <w:color w:val="auto"/>
              </w:rPr>
            </w:pPr>
            <w:r>
              <w:rPr>
                <w:rFonts w:ascii="Arial" w:cs="Arial" w:eastAsia="Arial" w:hAnsi="Arial"/>
                <w:sz w:val="13"/>
                <w:szCs w:val="13"/>
                <w:color w:val="auto"/>
              </w:rPr>
              <w:t>22,875</w:t>
            </w:r>
          </w:p>
        </w:tc>
        <w:tc>
          <w:tcPr>
            <w:tcW w:w="1760" w:type="dxa"/>
            <w:vAlign w:val="bottom"/>
            <w:gridSpan w:val="2"/>
          </w:tcPr>
          <w:p>
            <w:pPr>
              <w:jc w:val="right"/>
              <w:spacing w:after="0"/>
              <w:rPr>
                <w:sz w:val="20"/>
                <w:szCs w:val="20"/>
                <w:color w:val="auto"/>
              </w:rPr>
            </w:pPr>
            <w:r>
              <w:rPr>
                <w:rFonts w:ascii="Arial" w:cs="Arial" w:eastAsia="Arial" w:hAnsi="Arial"/>
                <w:sz w:val="13"/>
                <w:szCs w:val="13"/>
                <w:color w:val="auto"/>
              </w:rPr>
              <w:t>20,715</w:t>
            </w:r>
          </w:p>
        </w:tc>
        <w:tc>
          <w:tcPr>
            <w:tcW w:w="1760" w:type="dxa"/>
            <w:vAlign w:val="bottom"/>
            <w:gridSpan w:val="2"/>
          </w:tcPr>
          <w:p>
            <w:pPr>
              <w:jc w:val="right"/>
              <w:spacing w:after="0"/>
              <w:rPr>
                <w:sz w:val="20"/>
                <w:szCs w:val="20"/>
                <w:color w:val="auto"/>
              </w:rPr>
            </w:pPr>
            <w:r>
              <w:rPr>
                <w:rFonts w:ascii="Arial" w:cs="Arial" w:eastAsia="Arial" w:hAnsi="Arial"/>
                <w:sz w:val="13"/>
                <w:szCs w:val="13"/>
                <w:color w:val="auto"/>
              </w:rPr>
              <w:t>63,418</w:t>
            </w:r>
          </w:p>
        </w:tc>
        <w:tc>
          <w:tcPr>
            <w:tcW w:w="1740" w:type="dxa"/>
            <w:vAlign w:val="bottom"/>
            <w:gridSpan w:val="2"/>
          </w:tcPr>
          <w:p>
            <w:pPr>
              <w:jc w:val="right"/>
              <w:spacing w:after="0"/>
              <w:rPr>
                <w:sz w:val="20"/>
                <w:szCs w:val="20"/>
                <w:color w:val="auto"/>
              </w:rPr>
            </w:pPr>
            <w:r>
              <w:rPr>
                <w:rFonts w:ascii="Arial" w:cs="Arial" w:eastAsia="Arial" w:hAnsi="Arial"/>
                <w:sz w:val="13"/>
                <w:szCs w:val="13"/>
                <w:color w:val="auto"/>
              </w:rPr>
              <w:t>57,724</w:t>
            </w:r>
          </w:p>
        </w:tc>
      </w:tr>
      <w:tr>
        <w:trPr>
          <w:trHeight w:val="142"/>
        </w:trPr>
        <w:tc>
          <w:tcPr>
            <w:tcW w:w="1640" w:type="dxa"/>
            <w:vAlign w:val="bottom"/>
          </w:tcPr>
          <w:p>
            <w:pPr>
              <w:jc w:val="right"/>
              <w:spacing w:after="0" w:line="142" w:lineRule="exact"/>
              <w:rPr>
                <w:sz w:val="20"/>
                <w:szCs w:val="20"/>
                <w:color w:val="auto"/>
              </w:rPr>
            </w:pPr>
            <w:r>
              <w:rPr>
                <w:rFonts w:ascii="Arial" w:cs="Arial" w:eastAsia="Arial" w:hAnsi="Arial"/>
                <w:sz w:val="13"/>
                <w:szCs w:val="13"/>
                <w:color w:val="auto"/>
              </w:rPr>
              <w:t>9,015</w:t>
            </w:r>
          </w:p>
        </w:tc>
        <w:tc>
          <w:tcPr>
            <w:tcW w:w="17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8,814</w:t>
            </w:r>
          </w:p>
        </w:tc>
        <w:tc>
          <w:tcPr>
            <w:tcW w:w="17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26,619</w:t>
            </w:r>
          </w:p>
        </w:tc>
        <w:tc>
          <w:tcPr>
            <w:tcW w:w="17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25,257</w:t>
            </w:r>
          </w:p>
        </w:tc>
      </w:tr>
      <w:tr>
        <w:trPr>
          <w:trHeight w:val="142"/>
        </w:trPr>
        <w:tc>
          <w:tcPr>
            <w:tcW w:w="1640" w:type="dxa"/>
            <w:vAlign w:val="bottom"/>
          </w:tcPr>
          <w:p>
            <w:pPr>
              <w:jc w:val="right"/>
              <w:spacing w:after="0" w:line="142" w:lineRule="exact"/>
              <w:rPr>
                <w:sz w:val="20"/>
                <w:szCs w:val="20"/>
                <w:color w:val="auto"/>
              </w:rPr>
            </w:pPr>
            <w:r>
              <w:rPr>
                <w:rFonts w:ascii="Arial" w:cs="Arial" w:eastAsia="Arial" w:hAnsi="Arial"/>
                <w:sz w:val="13"/>
                <w:szCs w:val="13"/>
                <w:color w:val="auto"/>
              </w:rPr>
              <w:t>30,964</w:t>
            </w:r>
          </w:p>
        </w:tc>
        <w:tc>
          <w:tcPr>
            <w:tcW w:w="17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28,946</w:t>
            </w:r>
          </w:p>
        </w:tc>
        <w:tc>
          <w:tcPr>
            <w:tcW w:w="17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96,343</w:t>
            </w:r>
          </w:p>
        </w:tc>
        <w:tc>
          <w:tcPr>
            <w:tcW w:w="17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84,277</w:t>
            </w:r>
          </w:p>
        </w:tc>
      </w:tr>
      <w:tr>
        <w:trPr>
          <w:trHeight w:val="142"/>
        </w:trPr>
        <w:tc>
          <w:tcPr>
            <w:tcW w:w="1640" w:type="dxa"/>
            <w:vAlign w:val="bottom"/>
          </w:tcPr>
          <w:p>
            <w:pPr>
              <w:jc w:val="right"/>
              <w:spacing w:after="0" w:line="142" w:lineRule="exact"/>
              <w:rPr>
                <w:sz w:val="20"/>
                <w:szCs w:val="20"/>
                <w:color w:val="auto"/>
              </w:rPr>
            </w:pPr>
            <w:r>
              <w:rPr>
                <w:rFonts w:ascii="Arial" w:cs="Arial" w:eastAsia="Arial" w:hAnsi="Arial"/>
                <w:sz w:val="13"/>
                <w:szCs w:val="13"/>
                <w:color w:val="auto"/>
              </w:rPr>
              <w:t>360</w:t>
            </w:r>
          </w:p>
        </w:tc>
        <w:tc>
          <w:tcPr>
            <w:tcW w:w="17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293</w:t>
            </w:r>
          </w:p>
        </w:tc>
        <w:tc>
          <w:tcPr>
            <w:tcW w:w="17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1,562</w:t>
            </w:r>
          </w:p>
        </w:tc>
        <w:tc>
          <w:tcPr>
            <w:tcW w:w="17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962</w:t>
            </w:r>
          </w:p>
        </w:tc>
      </w:tr>
      <w:tr>
        <w:trPr>
          <w:trHeight w:val="142"/>
        </w:trPr>
        <w:tc>
          <w:tcPr>
            <w:tcW w:w="1640" w:type="dxa"/>
            <w:vAlign w:val="bottom"/>
          </w:tcPr>
          <w:p>
            <w:pPr>
              <w:jc w:val="right"/>
              <w:spacing w:after="0" w:line="142" w:lineRule="exact"/>
              <w:rPr>
                <w:sz w:val="20"/>
                <w:szCs w:val="20"/>
                <w:color w:val="auto"/>
              </w:rPr>
            </w:pPr>
            <w:r>
              <w:rPr>
                <w:rFonts w:ascii="Arial" w:cs="Arial" w:eastAsia="Arial" w:hAnsi="Arial"/>
                <w:sz w:val="13"/>
                <w:szCs w:val="13"/>
                <w:color w:val="auto"/>
              </w:rPr>
              <w:t>7,198</w:t>
            </w:r>
          </w:p>
        </w:tc>
        <w:tc>
          <w:tcPr>
            <w:tcW w:w="17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5,808</w:t>
            </w:r>
          </w:p>
        </w:tc>
        <w:tc>
          <w:tcPr>
            <w:tcW w:w="17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24,646</w:t>
            </w:r>
          </w:p>
        </w:tc>
        <w:tc>
          <w:tcPr>
            <w:tcW w:w="17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18,830</w:t>
            </w:r>
          </w:p>
        </w:tc>
      </w:tr>
      <w:tr>
        <w:trPr>
          <w:trHeight w:val="150"/>
        </w:trPr>
        <w:tc>
          <w:tcPr>
            <w:tcW w:w="1640" w:type="dxa"/>
            <w:vAlign w:val="bottom"/>
          </w:tcPr>
          <w:p>
            <w:pPr>
              <w:jc w:val="right"/>
              <w:spacing w:after="0"/>
              <w:rPr>
                <w:sz w:val="20"/>
                <w:szCs w:val="20"/>
                <w:color w:val="auto"/>
              </w:rPr>
            </w:pPr>
            <w:r>
              <w:rPr>
                <w:rFonts w:ascii="Arial" w:cs="Arial" w:eastAsia="Arial" w:hAnsi="Arial"/>
                <w:sz w:val="13"/>
                <w:szCs w:val="13"/>
                <w:color w:val="auto"/>
              </w:rPr>
              <w:t>(752)</w:t>
            </w:r>
          </w:p>
        </w:tc>
        <w:tc>
          <w:tcPr>
            <w:tcW w:w="1760" w:type="dxa"/>
            <w:vAlign w:val="bottom"/>
            <w:gridSpan w:val="2"/>
          </w:tcPr>
          <w:p>
            <w:pPr>
              <w:jc w:val="right"/>
              <w:spacing w:after="0"/>
              <w:rPr>
                <w:sz w:val="20"/>
                <w:szCs w:val="20"/>
                <w:color w:val="auto"/>
              </w:rPr>
            </w:pPr>
            <w:r>
              <w:rPr>
                <w:rFonts w:ascii="Arial" w:cs="Arial" w:eastAsia="Arial" w:hAnsi="Arial"/>
                <w:sz w:val="13"/>
                <w:szCs w:val="13"/>
                <w:color w:val="auto"/>
              </w:rPr>
              <w:t>302</w:t>
            </w:r>
          </w:p>
        </w:tc>
        <w:tc>
          <w:tcPr>
            <w:tcW w:w="1760" w:type="dxa"/>
            <w:vAlign w:val="bottom"/>
            <w:gridSpan w:val="2"/>
          </w:tcPr>
          <w:p>
            <w:pPr>
              <w:jc w:val="right"/>
              <w:spacing w:after="0"/>
              <w:rPr>
                <w:sz w:val="20"/>
                <w:szCs w:val="20"/>
                <w:color w:val="auto"/>
              </w:rPr>
            </w:pPr>
            <w:r>
              <w:rPr>
                <w:rFonts w:ascii="Arial" w:cs="Arial" w:eastAsia="Arial" w:hAnsi="Arial"/>
                <w:sz w:val="13"/>
                <w:szCs w:val="13"/>
                <w:color w:val="auto"/>
              </w:rPr>
              <w:t>(869)</w:t>
            </w:r>
          </w:p>
        </w:tc>
        <w:tc>
          <w:tcPr>
            <w:tcW w:w="1740" w:type="dxa"/>
            <w:vAlign w:val="bottom"/>
            <w:gridSpan w:val="2"/>
          </w:tcPr>
          <w:p>
            <w:pPr>
              <w:jc w:val="right"/>
              <w:spacing w:after="0"/>
              <w:rPr>
                <w:sz w:val="20"/>
                <w:szCs w:val="20"/>
                <w:color w:val="auto"/>
              </w:rPr>
            </w:pPr>
            <w:r>
              <w:rPr>
                <w:rFonts w:ascii="Arial" w:cs="Arial" w:eastAsia="Arial" w:hAnsi="Arial"/>
                <w:sz w:val="13"/>
                <w:szCs w:val="13"/>
                <w:color w:val="auto"/>
              </w:rPr>
              <w:t>(475)</w:t>
            </w:r>
          </w:p>
        </w:tc>
      </w:tr>
      <w:tr>
        <w:trPr>
          <w:trHeight w:val="134"/>
        </w:trPr>
        <w:tc>
          <w:tcPr>
            <w:tcW w:w="16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$69,660</w:t>
            </w:r>
          </w:p>
        </w:tc>
        <w:tc>
          <w:tcPr>
            <w:tcW w:w="160" w:type="dxa"/>
            <w:vAlign w:val="bottom"/>
          </w:tcPr>
          <w:p>
            <w:pPr>
              <w:spacing w:after="0"/>
              <w:rPr>
                <w:sz w:val="11"/>
                <w:szCs w:val="11"/>
                <w:color w:val="auto"/>
              </w:rPr>
            </w:pPr>
          </w:p>
        </w:tc>
        <w:tc>
          <w:tcPr>
            <w:tcW w:w="160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$64,878</w:t>
            </w:r>
          </w:p>
        </w:tc>
        <w:tc>
          <w:tcPr>
            <w:tcW w:w="160" w:type="dxa"/>
            <w:vAlign w:val="bottom"/>
          </w:tcPr>
          <w:p>
            <w:pPr>
              <w:spacing w:after="0"/>
              <w:rPr>
                <w:sz w:val="11"/>
                <w:szCs w:val="11"/>
                <w:color w:val="auto"/>
              </w:rPr>
            </w:pPr>
          </w:p>
        </w:tc>
        <w:tc>
          <w:tcPr>
            <w:tcW w:w="160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$211,719</w:t>
            </w:r>
          </w:p>
        </w:tc>
        <w:tc>
          <w:tcPr>
            <w:tcW w:w="140" w:type="dxa"/>
            <w:vAlign w:val="bottom"/>
          </w:tcPr>
          <w:p>
            <w:pPr>
              <w:spacing w:after="0"/>
              <w:rPr>
                <w:sz w:val="11"/>
                <w:szCs w:val="11"/>
                <w:color w:val="auto"/>
              </w:rPr>
            </w:pPr>
          </w:p>
        </w:tc>
        <w:tc>
          <w:tcPr>
            <w:tcW w:w="160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$186,575</w:t>
            </w:r>
          </w:p>
        </w:tc>
      </w:tr>
      <w:tr>
        <w:trPr>
          <w:trHeight w:val="410"/>
        </w:trPr>
        <w:tc>
          <w:tcPr>
            <w:tcW w:w="1640" w:type="dxa"/>
            <w:vAlign w:val="bottom"/>
          </w:tcPr>
          <w:p>
            <w:pPr>
              <w:jc w:val="right"/>
              <w:spacing w:after="0"/>
              <w:rPr>
                <w:sz w:val="20"/>
                <w:szCs w:val="20"/>
                <w:color w:val="auto"/>
              </w:rPr>
            </w:pPr>
            <w:r>
              <w:rPr>
                <w:rFonts w:ascii="Arial" w:cs="Arial" w:eastAsia="Arial" w:hAnsi="Arial"/>
                <w:sz w:val="13"/>
                <w:szCs w:val="13"/>
                <w:color w:val="auto"/>
              </w:rPr>
              <w:t>1,778</w:t>
            </w:r>
          </w:p>
        </w:tc>
        <w:tc>
          <w:tcPr>
            <w:tcW w:w="1760" w:type="dxa"/>
            <w:vAlign w:val="bottom"/>
            <w:gridSpan w:val="2"/>
          </w:tcPr>
          <w:p>
            <w:pPr>
              <w:jc w:val="right"/>
              <w:spacing w:after="0"/>
              <w:rPr>
                <w:sz w:val="20"/>
                <w:szCs w:val="20"/>
                <w:color w:val="auto"/>
              </w:rPr>
            </w:pPr>
            <w:r>
              <w:rPr>
                <w:rFonts w:ascii="Arial" w:cs="Arial" w:eastAsia="Arial" w:hAnsi="Arial"/>
                <w:sz w:val="13"/>
                <w:szCs w:val="13"/>
                <w:color w:val="auto"/>
              </w:rPr>
              <w:t>1,556</w:t>
            </w:r>
          </w:p>
        </w:tc>
        <w:tc>
          <w:tcPr>
            <w:tcW w:w="1760" w:type="dxa"/>
            <w:vAlign w:val="bottom"/>
            <w:gridSpan w:val="2"/>
          </w:tcPr>
          <w:p>
            <w:pPr>
              <w:jc w:val="right"/>
              <w:spacing w:after="0"/>
              <w:rPr>
                <w:sz w:val="20"/>
                <w:szCs w:val="20"/>
                <w:color w:val="auto"/>
              </w:rPr>
            </w:pPr>
            <w:r>
              <w:rPr>
                <w:rFonts w:ascii="Arial" w:cs="Arial" w:eastAsia="Arial" w:hAnsi="Arial"/>
                <w:sz w:val="13"/>
                <w:szCs w:val="13"/>
                <w:color w:val="auto"/>
              </w:rPr>
              <w:t>5,036</w:t>
            </w:r>
          </w:p>
        </w:tc>
        <w:tc>
          <w:tcPr>
            <w:tcW w:w="1740" w:type="dxa"/>
            <w:vAlign w:val="bottom"/>
            <w:gridSpan w:val="2"/>
          </w:tcPr>
          <w:p>
            <w:pPr>
              <w:jc w:val="right"/>
              <w:spacing w:after="0"/>
              <w:rPr>
                <w:sz w:val="20"/>
                <w:szCs w:val="20"/>
                <w:color w:val="auto"/>
              </w:rPr>
            </w:pPr>
            <w:r>
              <w:rPr>
                <w:rFonts w:ascii="Arial" w:cs="Arial" w:eastAsia="Arial" w:hAnsi="Arial"/>
                <w:sz w:val="13"/>
                <w:szCs w:val="13"/>
                <w:color w:val="auto"/>
              </w:rPr>
              <w:t>5,218</w:t>
            </w:r>
          </w:p>
        </w:tc>
      </w:tr>
      <w:tr>
        <w:trPr>
          <w:trHeight w:val="142"/>
        </w:trPr>
        <w:tc>
          <w:tcPr>
            <w:tcW w:w="1640" w:type="dxa"/>
            <w:vAlign w:val="bottom"/>
          </w:tcPr>
          <w:p>
            <w:pPr>
              <w:jc w:val="right"/>
              <w:spacing w:after="0" w:line="142" w:lineRule="exact"/>
              <w:rPr>
                <w:sz w:val="20"/>
                <w:szCs w:val="20"/>
                <w:color w:val="auto"/>
              </w:rPr>
            </w:pPr>
            <w:r>
              <w:rPr>
                <w:rFonts w:ascii="Arial" w:cs="Arial" w:eastAsia="Arial" w:hAnsi="Arial"/>
                <w:sz w:val="13"/>
                <w:szCs w:val="13"/>
                <w:color w:val="auto"/>
              </w:rPr>
              <w:t>(20,040)</w:t>
            </w:r>
          </w:p>
        </w:tc>
        <w:tc>
          <w:tcPr>
            <w:tcW w:w="17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(19,037)</w:t>
            </w:r>
          </w:p>
        </w:tc>
        <w:tc>
          <w:tcPr>
            <w:tcW w:w="17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(60,629)</w:t>
            </w:r>
          </w:p>
        </w:tc>
        <w:tc>
          <w:tcPr>
            <w:tcW w:w="17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(56,374)</w:t>
            </w:r>
          </w:p>
        </w:tc>
      </w:tr>
      <w:tr>
        <w:trPr>
          <w:trHeight w:val="150"/>
        </w:trPr>
        <w:tc>
          <w:tcPr>
            <w:tcW w:w="1640" w:type="dxa"/>
            <w:vAlign w:val="bottom"/>
          </w:tcPr>
          <w:p>
            <w:pPr>
              <w:jc w:val="right"/>
              <w:spacing w:after="0"/>
              <w:rPr>
                <w:sz w:val="20"/>
                <w:szCs w:val="20"/>
                <w:color w:val="auto"/>
              </w:rPr>
            </w:pPr>
            <w:r>
              <w:rPr>
                <w:rFonts w:ascii="Arial" w:cs="Arial" w:eastAsia="Arial" w:hAnsi="Arial"/>
                <w:sz w:val="13"/>
                <w:szCs w:val="13"/>
                <w:color w:val="auto"/>
              </w:rPr>
              <w:t>-</w:t>
            </w:r>
          </w:p>
        </w:tc>
        <w:tc>
          <w:tcPr>
            <w:tcW w:w="1760" w:type="dxa"/>
            <w:vAlign w:val="bottom"/>
            <w:gridSpan w:val="2"/>
          </w:tcPr>
          <w:p>
            <w:pPr>
              <w:jc w:val="right"/>
              <w:spacing w:after="0"/>
              <w:rPr>
                <w:sz w:val="20"/>
                <w:szCs w:val="20"/>
                <w:color w:val="auto"/>
              </w:rPr>
            </w:pPr>
            <w:r>
              <w:rPr>
                <w:rFonts w:ascii="Arial" w:cs="Arial" w:eastAsia="Arial" w:hAnsi="Arial"/>
                <w:sz w:val="13"/>
                <w:szCs w:val="13"/>
                <w:color w:val="auto"/>
              </w:rPr>
              <w:t>(2,545)</w:t>
            </w:r>
          </w:p>
        </w:tc>
        <w:tc>
          <w:tcPr>
            <w:tcW w:w="1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740" w:type="dxa"/>
            <w:vAlign w:val="bottom"/>
            <w:gridSpan w:val="2"/>
          </w:tcPr>
          <w:p>
            <w:pPr>
              <w:jc w:val="right"/>
              <w:spacing w:after="0"/>
              <w:rPr>
                <w:sz w:val="20"/>
                <w:szCs w:val="20"/>
                <w:color w:val="auto"/>
              </w:rPr>
            </w:pPr>
            <w:r>
              <w:rPr>
                <w:rFonts w:ascii="Arial" w:cs="Arial" w:eastAsia="Arial" w:hAnsi="Arial"/>
                <w:sz w:val="13"/>
                <w:szCs w:val="13"/>
                <w:color w:val="auto"/>
              </w:rPr>
              <w:t>(2,545)</w:t>
            </w:r>
          </w:p>
        </w:tc>
      </w:tr>
      <w:tr>
        <w:trPr>
          <w:trHeight w:val="158"/>
        </w:trPr>
        <w:tc>
          <w:tcPr>
            <w:tcW w:w="1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5,689</w:t>
            </w:r>
          </w:p>
        </w:tc>
        <w:tc>
          <w:tcPr>
            <w:tcW w:w="160" w:type="dxa"/>
            <w:vAlign w:val="bottom"/>
          </w:tcPr>
          <w:p>
            <w:pPr>
              <w:spacing w:after="0"/>
              <w:rPr>
                <w:sz w:val="13"/>
                <w:szCs w:val="13"/>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1,247</w:t>
            </w:r>
          </w:p>
        </w:tc>
        <w:tc>
          <w:tcPr>
            <w:tcW w:w="160" w:type="dxa"/>
            <w:vAlign w:val="bottom"/>
          </w:tcPr>
          <w:p>
            <w:pPr>
              <w:spacing w:after="0"/>
              <w:rPr>
                <w:sz w:val="13"/>
                <w:szCs w:val="13"/>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10,261</w:t>
            </w:r>
          </w:p>
        </w:tc>
        <w:tc>
          <w:tcPr>
            <w:tcW w:w="140" w:type="dxa"/>
            <w:vAlign w:val="bottom"/>
          </w:tcPr>
          <w:p>
            <w:pPr>
              <w:spacing w:after="0"/>
              <w:rPr>
                <w:sz w:val="13"/>
                <w:szCs w:val="13"/>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8,784</w:t>
            </w:r>
          </w:p>
        </w:tc>
      </w:tr>
      <w:tr>
        <w:trPr>
          <w:trHeight w:val="276"/>
        </w:trPr>
        <w:tc>
          <w:tcPr>
            <w:tcW w:w="1640" w:type="dxa"/>
            <w:vAlign w:val="bottom"/>
          </w:tcPr>
          <w:p>
            <w:pPr>
              <w:jc w:val="right"/>
              <w:spacing w:after="0"/>
              <w:rPr>
                <w:sz w:val="20"/>
                <w:szCs w:val="20"/>
                <w:color w:val="auto"/>
              </w:rPr>
            </w:pPr>
            <w:r>
              <w:rPr>
                <w:rFonts w:ascii="Arial" w:cs="Arial" w:eastAsia="Arial" w:hAnsi="Arial"/>
                <w:sz w:val="13"/>
                <w:szCs w:val="13"/>
                <w:color w:val="auto"/>
              </w:rPr>
              <w:t>(189)</w:t>
            </w:r>
          </w:p>
        </w:tc>
        <w:tc>
          <w:tcPr>
            <w:tcW w:w="1760" w:type="dxa"/>
            <w:vAlign w:val="bottom"/>
            <w:gridSpan w:val="2"/>
          </w:tcPr>
          <w:p>
            <w:pPr>
              <w:jc w:val="right"/>
              <w:spacing w:after="0"/>
              <w:rPr>
                <w:sz w:val="20"/>
                <w:szCs w:val="20"/>
                <w:color w:val="auto"/>
              </w:rPr>
            </w:pPr>
            <w:r>
              <w:rPr>
                <w:rFonts w:ascii="Arial" w:cs="Arial" w:eastAsia="Arial" w:hAnsi="Arial"/>
                <w:sz w:val="13"/>
                <w:szCs w:val="13"/>
                <w:color w:val="auto"/>
              </w:rPr>
              <w:t>(34)</w:t>
            </w:r>
          </w:p>
        </w:tc>
        <w:tc>
          <w:tcPr>
            <w:tcW w:w="1760" w:type="dxa"/>
            <w:vAlign w:val="bottom"/>
            <w:gridSpan w:val="2"/>
          </w:tcPr>
          <w:p>
            <w:pPr>
              <w:jc w:val="right"/>
              <w:spacing w:after="0"/>
              <w:rPr>
                <w:sz w:val="20"/>
                <w:szCs w:val="20"/>
                <w:color w:val="auto"/>
              </w:rPr>
            </w:pPr>
            <w:r>
              <w:rPr>
                <w:rFonts w:ascii="Arial" w:cs="Arial" w:eastAsia="Arial" w:hAnsi="Arial"/>
                <w:sz w:val="13"/>
                <w:szCs w:val="13"/>
                <w:color w:val="auto"/>
              </w:rPr>
              <w:t>(346)</w:t>
            </w:r>
          </w:p>
        </w:tc>
        <w:tc>
          <w:tcPr>
            <w:tcW w:w="1740" w:type="dxa"/>
            <w:vAlign w:val="bottom"/>
            <w:gridSpan w:val="2"/>
          </w:tcPr>
          <w:p>
            <w:pPr>
              <w:jc w:val="right"/>
              <w:spacing w:after="0"/>
              <w:rPr>
                <w:sz w:val="20"/>
                <w:szCs w:val="20"/>
                <w:color w:val="auto"/>
              </w:rPr>
            </w:pPr>
            <w:r>
              <w:rPr>
                <w:rFonts w:ascii="Arial" w:cs="Arial" w:eastAsia="Arial" w:hAnsi="Arial"/>
                <w:sz w:val="13"/>
                <w:szCs w:val="13"/>
                <w:color w:val="auto"/>
              </w:rPr>
              <w:t>(373)</w:t>
            </w:r>
          </w:p>
        </w:tc>
      </w:tr>
      <w:tr>
        <w:trPr>
          <w:trHeight w:val="126"/>
        </w:trPr>
        <w:tc>
          <w:tcPr>
            <w:tcW w:w="1640" w:type="dxa"/>
            <w:vAlign w:val="bottom"/>
          </w:tcPr>
          <w:p>
            <w:pPr>
              <w:spacing w:after="0"/>
              <w:rPr>
                <w:sz w:val="10"/>
                <w:szCs w:val="10"/>
                <w:color w:val="auto"/>
              </w:rPr>
            </w:pPr>
          </w:p>
        </w:tc>
        <w:tc>
          <w:tcPr>
            <w:tcW w:w="1760" w:type="dxa"/>
            <w:vAlign w:val="bottom"/>
            <w:gridSpan w:val="2"/>
          </w:tcPr>
          <w:p>
            <w:pPr>
              <w:spacing w:after="0"/>
              <w:rPr>
                <w:sz w:val="10"/>
                <w:szCs w:val="10"/>
                <w:color w:val="auto"/>
              </w:rPr>
            </w:pPr>
          </w:p>
        </w:tc>
        <w:tc>
          <w:tcPr>
            <w:tcW w:w="1760" w:type="dxa"/>
            <w:vAlign w:val="bottom"/>
            <w:gridSpan w:val="2"/>
          </w:tcPr>
          <w:p>
            <w:pPr>
              <w:spacing w:after="0"/>
              <w:rPr>
                <w:sz w:val="10"/>
                <w:szCs w:val="10"/>
                <w:color w:val="auto"/>
              </w:rPr>
            </w:pPr>
          </w:p>
        </w:tc>
        <w:tc>
          <w:tcPr>
            <w:tcW w:w="1740" w:type="dxa"/>
            <w:vAlign w:val="bottom"/>
            <w:gridSpan w:val="2"/>
          </w:tcPr>
          <w:p>
            <w:pPr>
              <w:spacing w:after="0"/>
              <w:rPr>
                <w:sz w:val="10"/>
                <w:szCs w:val="10"/>
                <w:color w:val="auto"/>
              </w:rPr>
            </w:pPr>
          </w:p>
        </w:tc>
      </w:tr>
      <w:tr>
        <w:trPr>
          <w:trHeight w:val="134"/>
        </w:trPr>
        <w:tc>
          <w:tcPr>
            <w:tcW w:w="16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$5,500</w:t>
            </w:r>
          </w:p>
        </w:tc>
        <w:tc>
          <w:tcPr>
            <w:tcW w:w="160" w:type="dxa"/>
            <w:vAlign w:val="bottom"/>
          </w:tcPr>
          <w:p>
            <w:pPr>
              <w:spacing w:after="0"/>
              <w:rPr>
                <w:sz w:val="11"/>
                <w:szCs w:val="11"/>
                <w:color w:val="auto"/>
              </w:rPr>
            </w:pPr>
          </w:p>
        </w:tc>
        <w:tc>
          <w:tcPr>
            <w:tcW w:w="160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$1,213</w:t>
            </w:r>
          </w:p>
        </w:tc>
        <w:tc>
          <w:tcPr>
            <w:tcW w:w="160" w:type="dxa"/>
            <w:vAlign w:val="bottom"/>
          </w:tcPr>
          <w:p>
            <w:pPr>
              <w:spacing w:after="0"/>
              <w:rPr>
                <w:sz w:val="11"/>
                <w:szCs w:val="11"/>
                <w:color w:val="auto"/>
              </w:rPr>
            </w:pPr>
          </w:p>
        </w:tc>
        <w:tc>
          <w:tcPr>
            <w:tcW w:w="160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$9,915</w:t>
            </w:r>
          </w:p>
        </w:tc>
        <w:tc>
          <w:tcPr>
            <w:tcW w:w="140" w:type="dxa"/>
            <w:vAlign w:val="bottom"/>
          </w:tcPr>
          <w:p>
            <w:pPr>
              <w:spacing w:after="0"/>
              <w:rPr>
                <w:sz w:val="11"/>
                <w:szCs w:val="11"/>
                <w:color w:val="auto"/>
              </w:rPr>
            </w:pPr>
          </w:p>
        </w:tc>
        <w:tc>
          <w:tcPr>
            <w:tcW w:w="160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$8,411</w:t>
            </w:r>
          </w:p>
        </w:tc>
      </w:tr>
      <w:tr>
        <w:trPr>
          <w:trHeight w:val="20"/>
        </w:trPr>
        <w:tc>
          <w:tcPr>
            <w:tcW w:w="1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543"/>
        </w:trPr>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$0.11</w:t>
            </w:r>
          </w:p>
        </w:tc>
        <w:tc>
          <w:tcPr>
            <w:tcW w:w="16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$0.02</w:t>
            </w:r>
          </w:p>
        </w:tc>
        <w:tc>
          <w:tcPr>
            <w:tcW w:w="16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$0.20</w:t>
            </w:r>
          </w:p>
        </w:tc>
        <w:tc>
          <w:tcPr>
            <w:tcW w:w="1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$0.18</w:t>
            </w:r>
          </w:p>
        </w:tc>
      </w:tr>
      <w:tr>
        <w:trPr>
          <w:trHeight w:val="20"/>
        </w:trPr>
        <w:tc>
          <w:tcPr>
            <w:tcW w:w="16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r>
      <w:tr>
        <w:trPr>
          <w:trHeight w:val="117"/>
        </w:trPr>
        <w:tc>
          <w:tcPr>
            <w:tcW w:w="164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3"/>
                <w:szCs w:val="13"/>
                <w:color w:val="auto"/>
              </w:rPr>
              <w:t>$0.11</w:t>
            </w:r>
          </w:p>
        </w:tc>
        <w:tc>
          <w:tcPr>
            <w:tcW w:w="160" w:type="dxa"/>
            <w:vAlign w:val="bottom"/>
          </w:tcPr>
          <w:p>
            <w:pPr>
              <w:spacing w:after="0"/>
              <w:rPr>
                <w:sz w:val="10"/>
                <w:szCs w:val="10"/>
                <w:color w:val="auto"/>
              </w:rPr>
            </w:pPr>
          </w:p>
        </w:tc>
        <w:tc>
          <w:tcPr>
            <w:tcW w:w="160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3"/>
                <w:szCs w:val="13"/>
                <w:color w:val="auto"/>
              </w:rPr>
              <w:t>$0.02</w:t>
            </w:r>
          </w:p>
        </w:tc>
        <w:tc>
          <w:tcPr>
            <w:tcW w:w="160" w:type="dxa"/>
            <w:vAlign w:val="bottom"/>
          </w:tcPr>
          <w:p>
            <w:pPr>
              <w:spacing w:after="0"/>
              <w:rPr>
                <w:sz w:val="10"/>
                <w:szCs w:val="10"/>
                <w:color w:val="auto"/>
              </w:rPr>
            </w:pPr>
          </w:p>
        </w:tc>
        <w:tc>
          <w:tcPr>
            <w:tcW w:w="160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3"/>
                <w:szCs w:val="13"/>
                <w:color w:val="auto"/>
              </w:rPr>
              <w:t>$0.20</w:t>
            </w:r>
          </w:p>
        </w:tc>
        <w:tc>
          <w:tcPr>
            <w:tcW w:w="140" w:type="dxa"/>
            <w:vAlign w:val="bottom"/>
          </w:tcPr>
          <w:p>
            <w:pPr>
              <w:spacing w:after="0"/>
              <w:rPr>
                <w:sz w:val="10"/>
                <w:szCs w:val="10"/>
                <w:color w:val="auto"/>
              </w:rPr>
            </w:pPr>
          </w:p>
        </w:tc>
        <w:tc>
          <w:tcPr>
            <w:tcW w:w="160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3"/>
                <w:szCs w:val="13"/>
                <w:color w:val="auto"/>
              </w:rPr>
              <w:t>$0.18</w:t>
            </w:r>
          </w:p>
        </w:tc>
      </w:tr>
      <w:tr>
        <w:trPr>
          <w:trHeight w:val="20"/>
        </w:trPr>
        <w:tc>
          <w:tcPr>
            <w:tcW w:w="1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393"/>
        </w:trPr>
        <w:tc>
          <w:tcPr>
            <w:tcW w:w="1640" w:type="dxa"/>
            <w:vAlign w:val="bottom"/>
          </w:tcPr>
          <w:p>
            <w:pPr>
              <w:jc w:val="right"/>
              <w:spacing w:after="0"/>
              <w:rPr>
                <w:sz w:val="20"/>
                <w:szCs w:val="20"/>
                <w:color w:val="auto"/>
              </w:rPr>
            </w:pPr>
            <w:r>
              <w:rPr>
                <w:rFonts w:ascii="Arial" w:cs="Arial" w:eastAsia="Arial" w:hAnsi="Arial"/>
                <w:sz w:val="13"/>
                <w:szCs w:val="13"/>
                <w:color w:val="auto"/>
              </w:rPr>
              <w:t>47,250,107</w:t>
            </w:r>
          </w:p>
        </w:tc>
        <w:tc>
          <w:tcPr>
            <w:tcW w:w="1760" w:type="dxa"/>
            <w:vAlign w:val="bottom"/>
            <w:gridSpan w:val="2"/>
          </w:tcPr>
          <w:p>
            <w:pPr>
              <w:jc w:val="right"/>
              <w:spacing w:after="0"/>
              <w:rPr>
                <w:sz w:val="20"/>
                <w:szCs w:val="20"/>
                <w:color w:val="auto"/>
              </w:rPr>
            </w:pPr>
            <w:r>
              <w:rPr>
                <w:rFonts w:ascii="Arial" w:cs="Arial" w:eastAsia="Arial" w:hAnsi="Arial"/>
                <w:sz w:val="13"/>
                <w:szCs w:val="13"/>
                <w:color w:val="auto"/>
              </w:rPr>
              <w:t>45,337,184</w:t>
            </w:r>
          </w:p>
        </w:tc>
        <w:tc>
          <w:tcPr>
            <w:tcW w:w="1760" w:type="dxa"/>
            <w:vAlign w:val="bottom"/>
            <w:gridSpan w:val="2"/>
          </w:tcPr>
          <w:p>
            <w:pPr>
              <w:jc w:val="right"/>
              <w:spacing w:after="0"/>
              <w:rPr>
                <w:sz w:val="20"/>
                <w:szCs w:val="20"/>
                <w:color w:val="auto"/>
              </w:rPr>
            </w:pPr>
            <w:r>
              <w:rPr>
                <w:rFonts w:ascii="Arial" w:cs="Arial" w:eastAsia="Arial" w:hAnsi="Arial"/>
                <w:sz w:val="13"/>
                <w:szCs w:val="13"/>
                <w:color w:val="auto"/>
              </w:rPr>
              <w:t>46,661,566</w:t>
            </w:r>
          </w:p>
        </w:tc>
        <w:tc>
          <w:tcPr>
            <w:tcW w:w="1740" w:type="dxa"/>
            <w:vAlign w:val="bottom"/>
            <w:gridSpan w:val="2"/>
          </w:tcPr>
          <w:p>
            <w:pPr>
              <w:jc w:val="right"/>
              <w:spacing w:after="0"/>
              <w:rPr>
                <w:sz w:val="20"/>
                <w:szCs w:val="20"/>
                <w:color w:val="auto"/>
              </w:rPr>
            </w:pPr>
            <w:r>
              <w:rPr>
                <w:rFonts w:ascii="Arial" w:cs="Arial" w:eastAsia="Arial" w:hAnsi="Arial"/>
                <w:sz w:val="13"/>
                <w:szCs w:val="13"/>
                <w:color w:val="auto"/>
              </w:rPr>
              <w:t>44,532,044</w:t>
            </w:r>
          </w:p>
        </w:tc>
      </w:tr>
      <w:tr>
        <w:trPr>
          <w:trHeight w:val="166"/>
        </w:trPr>
        <w:tc>
          <w:tcPr>
            <w:tcW w:w="1640" w:type="dxa"/>
            <w:vAlign w:val="bottom"/>
          </w:tcPr>
          <w:p>
            <w:pPr>
              <w:jc w:val="right"/>
              <w:spacing w:after="0"/>
              <w:rPr>
                <w:sz w:val="20"/>
                <w:szCs w:val="20"/>
                <w:color w:val="auto"/>
              </w:rPr>
            </w:pPr>
            <w:r>
              <w:rPr>
                <w:rFonts w:ascii="Arial" w:cs="Arial" w:eastAsia="Arial" w:hAnsi="Arial"/>
                <w:sz w:val="13"/>
                <w:szCs w:val="13"/>
                <w:color w:val="auto"/>
              </w:rPr>
              <w:t>47,554,336</w:t>
            </w:r>
          </w:p>
        </w:tc>
        <w:tc>
          <w:tcPr>
            <w:tcW w:w="1760" w:type="dxa"/>
            <w:vAlign w:val="bottom"/>
            <w:gridSpan w:val="2"/>
          </w:tcPr>
          <w:p>
            <w:pPr>
              <w:jc w:val="right"/>
              <w:spacing w:after="0"/>
              <w:rPr>
                <w:sz w:val="20"/>
                <w:szCs w:val="20"/>
                <w:color w:val="auto"/>
              </w:rPr>
            </w:pPr>
            <w:r>
              <w:rPr>
                <w:rFonts w:ascii="Arial" w:cs="Arial" w:eastAsia="Arial" w:hAnsi="Arial"/>
                <w:sz w:val="13"/>
                <w:szCs w:val="13"/>
                <w:color w:val="auto"/>
              </w:rPr>
              <w:t>45,485,375</w:t>
            </w:r>
          </w:p>
        </w:tc>
        <w:tc>
          <w:tcPr>
            <w:tcW w:w="1760" w:type="dxa"/>
            <w:vAlign w:val="bottom"/>
            <w:gridSpan w:val="2"/>
          </w:tcPr>
          <w:p>
            <w:pPr>
              <w:jc w:val="right"/>
              <w:spacing w:after="0"/>
              <w:rPr>
                <w:sz w:val="20"/>
                <w:szCs w:val="20"/>
                <w:color w:val="auto"/>
              </w:rPr>
            </w:pPr>
            <w:r>
              <w:rPr>
                <w:rFonts w:ascii="Arial" w:cs="Arial" w:eastAsia="Arial" w:hAnsi="Arial"/>
                <w:sz w:val="13"/>
                <w:szCs w:val="13"/>
                <w:color w:val="auto"/>
              </w:rPr>
              <w:t>46,902,574</w:t>
            </w:r>
          </w:p>
        </w:tc>
        <w:tc>
          <w:tcPr>
            <w:tcW w:w="1740" w:type="dxa"/>
            <w:vAlign w:val="bottom"/>
            <w:gridSpan w:val="2"/>
          </w:tcPr>
          <w:p>
            <w:pPr>
              <w:jc w:val="right"/>
              <w:spacing w:after="0"/>
              <w:rPr>
                <w:sz w:val="20"/>
                <w:szCs w:val="20"/>
                <w:color w:val="auto"/>
              </w:rPr>
            </w:pPr>
            <w:r>
              <w:rPr>
                <w:rFonts w:ascii="Arial" w:cs="Arial" w:eastAsia="Arial" w:hAnsi="Arial"/>
                <w:sz w:val="13"/>
                <w:szCs w:val="13"/>
                <w:color w:val="auto"/>
              </w:rPr>
              <w:t>44,650,747</w:t>
            </w:r>
          </w:p>
        </w:tc>
      </w:tr>
      <w:tr>
        <w:trPr>
          <w:trHeight w:val="267"/>
        </w:trPr>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$0.12</w:t>
            </w:r>
          </w:p>
        </w:tc>
        <w:tc>
          <w:tcPr>
            <w:tcW w:w="160" w:type="dxa"/>
            <w:vAlign w:val="bottom"/>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$0.03</w:t>
            </w:r>
          </w:p>
        </w:tc>
        <w:tc>
          <w:tcPr>
            <w:tcW w:w="160" w:type="dxa"/>
            <w:vAlign w:val="bottom"/>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$0.21</w:t>
            </w:r>
          </w:p>
        </w:tc>
        <w:tc>
          <w:tcPr>
            <w:tcW w:w="140" w:type="dxa"/>
            <w:vAlign w:val="bottom"/>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$0.19</w:t>
            </w:r>
          </w:p>
        </w:tc>
      </w:tr>
      <w:tr>
        <w:trPr>
          <w:trHeight w:val="20"/>
        </w:trPr>
        <w:tc>
          <w:tcPr>
            <w:tcW w:w="1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418"/>
        </w:trPr>
        <w:tc>
          <w:tcPr>
            <w:tcW w:w="1640" w:type="dxa"/>
            <w:vAlign w:val="bottom"/>
          </w:tcPr>
          <w:p>
            <w:pPr>
              <w:jc w:val="right"/>
              <w:spacing w:after="0"/>
              <w:rPr>
                <w:sz w:val="20"/>
                <w:szCs w:val="20"/>
                <w:color w:val="auto"/>
              </w:rPr>
            </w:pPr>
            <w:r>
              <w:rPr>
                <w:rFonts w:ascii="Arial" w:cs="Arial" w:eastAsia="Arial" w:hAnsi="Arial"/>
                <w:sz w:val="13"/>
                <w:szCs w:val="13"/>
                <w:color w:val="auto"/>
              </w:rPr>
              <w:t>48,922,458</w:t>
            </w:r>
          </w:p>
        </w:tc>
        <w:tc>
          <w:tcPr>
            <w:tcW w:w="1760" w:type="dxa"/>
            <w:vAlign w:val="bottom"/>
            <w:gridSpan w:val="2"/>
          </w:tcPr>
          <w:p>
            <w:pPr>
              <w:jc w:val="right"/>
              <w:spacing w:after="0"/>
              <w:rPr>
                <w:sz w:val="20"/>
                <w:szCs w:val="20"/>
                <w:color w:val="auto"/>
              </w:rPr>
            </w:pPr>
            <w:r>
              <w:rPr>
                <w:rFonts w:ascii="Arial" w:cs="Arial" w:eastAsia="Arial" w:hAnsi="Arial"/>
                <w:sz w:val="13"/>
                <w:szCs w:val="13"/>
                <w:color w:val="auto"/>
              </w:rPr>
              <w:t>47,169,281</w:t>
            </w:r>
          </w:p>
        </w:tc>
        <w:tc>
          <w:tcPr>
            <w:tcW w:w="1760" w:type="dxa"/>
            <w:vAlign w:val="bottom"/>
            <w:gridSpan w:val="2"/>
          </w:tcPr>
          <w:p>
            <w:pPr>
              <w:jc w:val="right"/>
              <w:spacing w:after="0"/>
              <w:rPr>
                <w:sz w:val="20"/>
                <w:szCs w:val="20"/>
                <w:color w:val="auto"/>
              </w:rPr>
            </w:pPr>
            <w:r>
              <w:rPr>
                <w:rFonts w:ascii="Arial" w:cs="Arial" w:eastAsia="Arial" w:hAnsi="Arial"/>
                <w:sz w:val="13"/>
                <w:szCs w:val="13"/>
                <w:color w:val="auto"/>
              </w:rPr>
              <w:t>48,363,392</w:t>
            </w:r>
          </w:p>
        </w:tc>
        <w:tc>
          <w:tcPr>
            <w:tcW w:w="1740" w:type="dxa"/>
            <w:vAlign w:val="bottom"/>
            <w:gridSpan w:val="2"/>
          </w:tcPr>
          <w:p>
            <w:pPr>
              <w:jc w:val="right"/>
              <w:spacing w:after="0"/>
              <w:rPr>
                <w:sz w:val="20"/>
                <w:szCs w:val="20"/>
                <w:color w:val="auto"/>
              </w:rPr>
            </w:pPr>
            <w:r>
              <w:rPr>
                <w:rFonts w:ascii="Arial" w:cs="Arial" w:eastAsia="Arial" w:hAnsi="Arial"/>
                <w:sz w:val="13"/>
                <w:szCs w:val="13"/>
                <w:color w:val="auto"/>
              </w:rPr>
              <w:t>46,551,029</w:t>
            </w:r>
          </w:p>
        </w:tc>
      </w:tr>
    </w:tbl>
    <w:p>
      <w:pPr>
        <w:spacing w:after="0" w:line="208" w:lineRule="exact"/>
        <w:rPr>
          <w:sz w:val="20"/>
          <w:szCs w:val="20"/>
          <w:color w:val="auto"/>
        </w:rPr>
      </w:pPr>
    </w:p>
    <w:p>
      <w:pPr>
        <w:sectPr>
          <w:pgSz w:w="11900" w:h="16838" w:orient="portrait"/>
          <w:cols w:equalWidth="0" w:num="2">
            <w:col w:w="3540" w:space="720"/>
            <w:col w:w="6960"/>
          </w:cols>
          <w:pgMar w:left="360" w:top="682" w:right="319" w:bottom="1440" w:gutter="0" w:footer="0" w:header="0"/>
          <w:type w:val="continuous"/>
        </w:sectPr>
      </w:pPr>
    </w:p>
    <w:p>
      <w:pPr>
        <w:spacing w:after="0" w:line="139" w:lineRule="exact"/>
        <w:rPr>
          <w:sz w:val="20"/>
          <w:szCs w:val="20"/>
          <w:color w:val="auto"/>
        </w:rPr>
      </w:pPr>
    </w:p>
    <w:p>
      <w:pPr>
        <w:ind w:left="1112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412750</wp:posOffset>
            </wp:positionV>
            <wp:extent cx="717486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60" w:top="682" w:right="319" w:bottom="1440" w:gutter="0" w:footer="0" w:header="0"/>
          <w:type w:val="continuous"/>
        </w:sectPr>
      </w:pPr>
    </w:p>
    <w:bookmarkStart w:id="23" w:name="page24"/>
    <w:bookmarkEnd w:id="23"/>
    <w:p>
      <w:pPr>
        <w:ind w:left="80"/>
        <w:spacing w:after="0"/>
        <w:rPr>
          <w:sz w:val="20"/>
          <w:szCs w:val="20"/>
          <w:color w:val="auto"/>
        </w:rPr>
      </w:pPr>
      <w:r>
        <w:rPr>
          <w:rFonts w:ascii="Arial" w:cs="Arial" w:eastAsia="Arial" w:hAnsi="Arial"/>
          <w:sz w:val="28"/>
          <w:szCs w:val="28"/>
          <w:color w:val="2B4B86"/>
        </w:rPr>
        <w:t>Net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6004560</wp:posOffset>
            </wp:positionH>
            <wp:positionV relativeFrom="paragraph">
              <wp:posOffset>-187960</wp:posOffset>
            </wp:positionV>
            <wp:extent cx="1141730" cy="1879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41730" cy="187960"/>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Arial" w:cs="Arial" w:eastAsia="Arial" w:hAnsi="Arial"/>
          <w:sz w:val="17"/>
          <w:szCs w:val="17"/>
          <w:color w:val="2B4B86"/>
        </w:rPr>
        <w:t>(Unaudited,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49465" cy="222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780" w:type="dxa"/>
            <w:vAlign w:val="bottom"/>
          </w:tcPr>
          <w:p>
            <w:pPr>
              <w:spacing w:after="0"/>
              <w:rPr>
                <w:sz w:val="14"/>
                <w:szCs w:val="14"/>
                <w:color w:val="auto"/>
              </w:rPr>
            </w:pPr>
          </w:p>
        </w:tc>
        <w:tc>
          <w:tcPr>
            <w:tcW w:w="3160" w:type="dxa"/>
            <w:vAlign w:val="bottom"/>
            <w:tcBorders>
              <w:bottom w:val="single" w:sz="8" w:color="2B4B86"/>
            </w:tcBorders>
            <w:gridSpan w:val="3"/>
          </w:tcPr>
          <w:p>
            <w:pPr>
              <w:jc w:val="right"/>
              <w:ind w:right="897"/>
              <w:spacing w:after="0"/>
              <w:rPr>
                <w:sz w:val="20"/>
                <w:szCs w:val="20"/>
                <w:color w:val="auto"/>
              </w:rPr>
            </w:pPr>
            <w:r>
              <w:rPr>
                <w:rFonts w:ascii="Arial" w:cs="Arial" w:eastAsia="Arial" w:hAnsi="Arial"/>
                <w:sz w:val="13"/>
                <w:szCs w:val="13"/>
                <w:b w:val="1"/>
                <w:bCs w:val="1"/>
                <w:color w:val="auto"/>
              </w:rPr>
              <w:t>Three Months Ended</w:t>
            </w:r>
          </w:p>
        </w:tc>
        <w:tc>
          <w:tcPr>
            <w:tcW w:w="160" w:type="dxa"/>
            <w:vAlign w:val="bottom"/>
          </w:tcPr>
          <w:p>
            <w:pPr>
              <w:spacing w:after="0"/>
              <w:rPr>
                <w:sz w:val="14"/>
                <w:szCs w:val="14"/>
                <w:color w:val="auto"/>
              </w:rPr>
            </w:pPr>
          </w:p>
        </w:tc>
        <w:tc>
          <w:tcPr>
            <w:tcW w:w="3160" w:type="dxa"/>
            <w:vAlign w:val="bottom"/>
            <w:tcBorders>
              <w:bottom w:val="single" w:sz="8" w:color="2B4B86"/>
            </w:tcBorders>
            <w:gridSpan w:val="3"/>
          </w:tcPr>
          <w:p>
            <w:pPr>
              <w:jc w:val="right"/>
              <w:ind w:right="937"/>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57"/>
        </w:trPr>
        <w:tc>
          <w:tcPr>
            <w:tcW w:w="4780" w:type="dxa"/>
            <w:vAlign w:val="bottom"/>
          </w:tcPr>
          <w:p>
            <w:pPr>
              <w:spacing w:after="0"/>
              <w:rPr>
                <w:sz w:val="13"/>
                <w:szCs w:val="13"/>
                <w:color w:val="auto"/>
              </w:rPr>
            </w:pPr>
          </w:p>
        </w:tc>
        <w:tc>
          <w:tcPr>
            <w:tcW w:w="1500" w:type="dxa"/>
            <w:vAlign w:val="bottom"/>
            <w:tcBorders>
              <w:bottom w:val="single" w:sz="8" w:color="2B4B86"/>
            </w:tcBorders>
          </w:tcPr>
          <w:p>
            <w:pPr>
              <w:jc w:val="right"/>
              <w:ind w:right="97"/>
              <w:spacing w:after="0" w:line="142" w:lineRule="exact"/>
              <w:rPr>
                <w:sz w:val="20"/>
                <w:szCs w:val="20"/>
                <w:color w:val="auto"/>
              </w:rPr>
            </w:pPr>
            <w:r>
              <w:rPr>
                <w:rFonts w:ascii="Arial" w:cs="Arial" w:eastAsia="Arial" w:hAnsi="Arial"/>
                <w:sz w:val="13"/>
                <w:szCs w:val="13"/>
                <w:b w:val="1"/>
                <w:bCs w:val="1"/>
                <w:color w:val="auto"/>
              </w:rPr>
              <w:t>September 30, 2026</w:t>
            </w:r>
          </w:p>
        </w:tc>
        <w:tc>
          <w:tcPr>
            <w:tcW w:w="160" w:type="dxa"/>
            <w:vAlign w:val="bottom"/>
          </w:tcPr>
          <w:p>
            <w:pPr>
              <w:spacing w:after="0"/>
              <w:rPr>
                <w:sz w:val="13"/>
                <w:szCs w:val="13"/>
                <w:color w:val="auto"/>
              </w:rPr>
            </w:pPr>
          </w:p>
        </w:tc>
        <w:tc>
          <w:tcPr>
            <w:tcW w:w="1500" w:type="dxa"/>
            <w:vAlign w:val="bottom"/>
            <w:tcBorders>
              <w:bottom w:val="single" w:sz="8" w:color="2B4B86"/>
            </w:tcBorders>
          </w:tcPr>
          <w:p>
            <w:pPr>
              <w:jc w:val="right"/>
              <w:ind w:right="97"/>
              <w:spacing w:after="0" w:line="142" w:lineRule="exact"/>
              <w:rPr>
                <w:sz w:val="20"/>
                <w:szCs w:val="20"/>
                <w:color w:val="auto"/>
              </w:rPr>
            </w:pPr>
            <w:r>
              <w:rPr>
                <w:rFonts w:ascii="Arial" w:cs="Arial" w:eastAsia="Arial" w:hAnsi="Arial"/>
                <w:sz w:val="13"/>
                <w:szCs w:val="13"/>
                <w:b w:val="1"/>
                <w:bCs w:val="1"/>
                <w:color w:val="auto"/>
              </w:rPr>
              <w:t>September 30, 2025</w:t>
            </w:r>
          </w:p>
        </w:tc>
        <w:tc>
          <w:tcPr>
            <w:tcW w:w="160" w:type="dxa"/>
            <w:vAlign w:val="bottom"/>
          </w:tcPr>
          <w:p>
            <w:pPr>
              <w:spacing w:after="0"/>
              <w:rPr>
                <w:sz w:val="13"/>
                <w:szCs w:val="13"/>
                <w:color w:val="auto"/>
              </w:rPr>
            </w:pPr>
          </w:p>
        </w:tc>
        <w:tc>
          <w:tcPr>
            <w:tcW w:w="1500" w:type="dxa"/>
            <w:vAlign w:val="bottom"/>
            <w:tcBorders>
              <w:bottom w:val="single" w:sz="8" w:color="2B4B86"/>
            </w:tcBorders>
          </w:tcPr>
          <w:p>
            <w:pPr>
              <w:jc w:val="right"/>
              <w:ind w:right="117"/>
              <w:spacing w:after="0" w:line="142" w:lineRule="exact"/>
              <w:rPr>
                <w:sz w:val="20"/>
                <w:szCs w:val="20"/>
                <w:color w:val="auto"/>
              </w:rPr>
            </w:pPr>
            <w:r>
              <w:rPr>
                <w:rFonts w:ascii="Arial" w:cs="Arial" w:eastAsia="Arial" w:hAnsi="Arial"/>
                <w:sz w:val="13"/>
                <w:szCs w:val="13"/>
                <w:b w:val="1"/>
                <w:bCs w:val="1"/>
                <w:color w:val="auto"/>
              </w:rPr>
              <w:t>September 30, 2026</w:t>
            </w:r>
          </w:p>
        </w:tc>
        <w:tc>
          <w:tcPr>
            <w:tcW w:w="160" w:type="dxa"/>
            <w:vAlign w:val="bottom"/>
          </w:tcPr>
          <w:p>
            <w:pPr>
              <w:spacing w:after="0"/>
              <w:rPr>
                <w:sz w:val="13"/>
                <w:szCs w:val="13"/>
                <w:color w:val="auto"/>
              </w:rPr>
            </w:pPr>
          </w:p>
        </w:tc>
        <w:tc>
          <w:tcPr>
            <w:tcW w:w="1500" w:type="dxa"/>
            <w:vAlign w:val="bottom"/>
            <w:tcBorders>
              <w:bottom w:val="single" w:sz="8" w:color="2B4B86"/>
            </w:tcBorders>
          </w:tcPr>
          <w:p>
            <w:pPr>
              <w:jc w:val="right"/>
              <w:ind w:right="117"/>
              <w:spacing w:after="0" w:line="142" w:lineRule="exact"/>
              <w:rPr>
                <w:sz w:val="20"/>
                <w:szCs w:val="20"/>
                <w:color w:val="auto"/>
              </w:rPr>
            </w:pPr>
            <w:r>
              <w:rPr>
                <w:rFonts w:ascii="Arial" w:cs="Arial" w:eastAsia="Arial" w:hAnsi="Arial"/>
                <w:sz w:val="13"/>
                <w:szCs w:val="13"/>
                <w:b w:val="1"/>
                <w:bCs w:val="1"/>
                <w:color w:val="auto"/>
              </w:rPr>
              <w:t>September 30, 2025</w:t>
            </w:r>
          </w:p>
        </w:tc>
        <w:tc>
          <w:tcPr>
            <w:tcW w:w="0" w:type="dxa"/>
            <w:vAlign w:val="bottom"/>
          </w:tcPr>
          <w:p>
            <w:pPr>
              <w:spacing w:after="0"/>
              <w:rPr>
                <w:sz w:val="1"/>
                <w:szCs w:val="1"/>
                <w:color w:val="auto"/>
              </w:rPr>
            </w:pPr>
          </w:p>
        </w:tc>
      </w:tr>
      <w:tr>
        <w:trPr>
          <w:trHeight w:val="276"/>
        </w:trPr>
        <w:tc>
          <w:tcPr>
            <w:tcW w:w="4780" w:type="dxa"/>
            <w:vAlign w:val="bottom"/>
          </w:tcPr>
          <w:p>
            <w:pPr>
              <w:spacing w:after="0"/>
              <w:rPr>
                <w:sz w:val="20"/>
                <w:szCs w:val="20"/>
                <w:color w:val="auto"/>
              </w:rPr>
            </w:pPr>
            <w:r>
              <w:rPr>
                <w:rFonts w:ascii="Arial" w:cs="Arial" w:eastAsia="Arial" w:hAnsi="Arial"/>
                <w:sz w:val="13"/>
                <w:szCs w:val="13"/>
                <w:b w:val="1"/>
                <w:bCs w:val="1"/>
                <w:color w:val="auto"/>
              </w:rPr>
              <w:t>Net income</w:t>
            </w:r>
          </w:p>
        </w:tc>
        <w:tc>
          <w:tcPr>
            <w:tcW w:w="1500" w:type="dxa"/>
            <w:vAlign w:val="bottom"/>
          </w:tcPr>
          <w:p>
            <w:pPr>
              <w:jc w:val="right"/>
              <w:spacing w:after="0"/>
              <w:rPr>
                <w:sz w:val="20"/>
                <w:szCs w:val="20"/>
                <w:color w:val="auto"/>
              </w:rPr>
            </w:pPr>
            <w:r>
              <w:rPr>
                <w:rFonts w:ascii="Arial" w:cs="Arial" w:eastAsia="Arial" w:hAnsi="Arial"/>
                <w:sz w:val="13"/>
                <w:szCs w:val="13"/>
                <w:color w:val="auto"/>
              </w:rPr>
              <w:t>$5,689</w:t>
            </w:r>
          </w:p>
        </w:tc>
        <w:tc>
          <w:tcPr>
            <w:tcW w:w="1660" w:type="dxa"/>
            <w:vAlign w:val="bottom"/>
            <w:gridSpan w:val="2"/>
          </w:tcPr>
          <w:p>
            <w:pPr>
              <w:jc w:val="right"/>
              <w:spacing w:after="0"/>
              <w:rPr>
                <w:sz w:val="20"/>
                <w:szCs w:val="20"/>
                <w:color w:val="auto"/>
              </w:rPr>
            </w:pPr>
            <w:r>
              <w:rPr>
                <w:rFonts w:ascii="Arial" w:cs="Arial" w:eastAsia="Arial" w:hAnsi="Arial"/>
                <w:sz w:val="13"/>
                <w:szCs w:val="13"/>
                <w:color w:val="auto"/>
              </w:rPr>
              <w:t>$1,247</w:t>
            </w:r>
          </w:p>
        </w:tc>
        <w:tc>
          <w:tcPr>
            <w:tcW w:w="1660" w:type="dxa"/>
            <w:vAlign w:val="bottom"/>
            <w:gridSpan w:val="2"/>
          </w:tcPr>
          <w:p>
            <w:pPr>
              <w:jc w:val="right"/>
              <w:spacing w:after="0"/>
              <w:rPr>
                <w:sz w:val="20"/>
                <w:szCs w:val="20"/>
                <w:color w:val="auto"/>
              </w:rPr>
            </w:pPr>
            <w:r>
              <w:rPr>
                <w:rFonts w:ascii="Arial" w:cs="Arial" w:eastAsia="Arial" w:hAnsi="Arial"/>
                <w:sz w:val="13"/>
                <w:szCs w:val="13"/>
                <w:color w:val="auto"/>
              </w:rPr>
              <w:t>$10,261</w:t>
            </w:r>
          </w:p>
        </w:tc>
        <w:tc>
          <w:tcPr>
            <w:tcW w:w="1660" w:type="dxa"/>
            <w:vAlign w:val="bottom"/>
            <w:gridSpan w:val="2"/>
          </w:tcPr>
          <w:p>
            <w:pPr>
              <w:jc w:val="right"/>
              <w:spacing w:after="0"/>
              <w:rPr>
                <w:sz w:val="20"/>
                <w:szCs w:val="20"/>
                <w:color w:val="auto"/>
              </w:rPr>
            </w:pPr>
            <w:r>
              <w:rPr>
                <w:rFonts w:ascii="Arial" w:cs="Arial" w:eastAsia="Arial" w:hAnsi="Arial"/>
                <w:sz w:val="13"/>
                <w:szCs w:val="13"/>
                <w:color w:val="auto"/>
              </w:rPr>
              <w:t>$8,784</w:t>
            </w:r>
          </w:p>
        </w:tc>
        <w:tc>
          <w:tcPr>
            <w:tcW w:w="0" w:type="dxa"/>
            <w:vAlign w:val="bottom"/>
          </w:tcPr>
          <w:p>
            <w:pPr>
              <w:spacing w:after="0"/>
              <w:rPr>
                <w:sz w:val="1"/>
                <w:szCs w:val="1"/>
                <w:color w:val="auto"/>
              </w:rPr>
            </w:pPr>
          </w:p>
        </w:tc>
      </w:tr>
      <w:tr>
        <w:trPr>
          <w:trHeight w:val="142"/>
        </w:trPr>
        <w:tc>
          <w:tcPr>
            <w:tcW w:w="4780" w:type="dxa"/>
            <w:vAlign w:val="bottom"/>
          </w:tcPr>
          <w:p>
            <w:pPr>
              <w:ind w:left="40"/>
              <w:spacing w:after="0" w:line="142" w:lineRule="exact"/>
              <w:rPr>
                <w:sz w:val="20"/>
                <w:szCs w:val="20"/>
                <w:color w:val="auto"/>
              </w:rPr>
            </w:pPr>
            <w:r>
              <w:rPr>
                <w:rFonts w:ascii="Arial" w:cs="Arial" w:eastAsia="Arial" w:hAnsi="Arial"/>
                <w:sz w:val="13"/>
                <w:szCs w:val="13"/>
                <w:color w:val="auto"/>
              </w:rPr>
              <w:t>Depreciation and amortization</w:t>
            </w:r>
          </w:p>
        </w:tc>
        <w:tc>
          <w:tcPr>
            <w:tcW w:w="1500" w:type="dxa"/>
            <w:vAlign w:val="bottom"/>
          </w:tcPr>
          <w:p>
            <w:pPr>
              <w:jc w:val="right"/>
              <w:spacing w:after="0" w:line="142" w:lineRule="exact"/>
              <w:rPr>
                <w:sz w:val="20"/>
                <w:szCs w:val="20"/>
                <w:color w:val="auto"/>
              </w:rPr>
            </w:pPr>
            <w:r>
              <w:rPr>
                <w:rFonts w:ascii="Arial" w:cs="Arial" w:eastAsia="Arial" w:hAnsi="Arial"/>
                <w:sz w:val="13"/>
                <w:szCs w:val="13"/>
                <w:color w:val="auto"/>
              </w:rPr>
              <w:t>30,964</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28,946</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96,343</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84,277</w:t>
            </w:r>
          </w:p>
        </w:tc>
        <w:tc>
          <w:tcPr>
            <w:tcW w:w="0" w:type="dxa"/>
            <w:vAlign w:val="bottom"/>
          </w:tcPr>
          <w:p>
            <w:pPr>
              <w:spacing w:after="0"/>
              <w:rPr>
                <w:sz w:val="1"/>
                <w:szCs w:val="1"/>
                <w:color w:val="auto"/>
              </w:rPr>
            </w:pPr>
          </w:p>
        </w:tc>
      </w:tr>
      <w:tr>
        <w:trPr>
          <w:trHeight w:val="142"/>
        </w:trPr>
        <w:tc>
          <w:tcPr>
            <w:tcW w:w="4780" w:type="dxa"/>
            <w:vAlign w:val="bottom"/>
          </w:tcPr>
          <w:p>
            <w:pPr>
              <w:ind w:left="40"/>
              <w:spacing w:after="0" w:line="142" w:lineRule="exact"/>
              <w:rPr>
                <w:sz w:val="20"/>
                <w:szCs w:val="20"/>
                <w:color w:val="auto"/>
              </w:rPr>
            </w:pPr>
            <w:r>
              <w:rPr>
                <w:rFonts w:ascii="Arial" w:cs="Arial" w:eastAsia="Arial" w:hAnsi="Arial"/>
                <w:sz w:val="13"/>
                <w:szCs w:val="13"/>
                <w:color w:val="auto"/>
              </w:rPr>
              <w:t>Acquisition costs</w:t>
            </w:r>
          </w:p>
        </w:tc>
        <w:tc>
          <w:tcPr>
            <w:tcW w:w="1500" w:type="dxa"/>
            <w:vAlign w:val="bottom"/>
          </w:tcPr>
          <w:p>
            <w:pPr>
              <w:jc w:val="right"/>
              <w:spacing w:after="0" w:line="142" w:lineRule="exact"/>
              <w:rPr>
                <w:sz w:val="20"/>
                <w:szCs w:val="20"/>
                <w:color w:val="auto"/>
              </w:rPr>
            </w:pPr>
            <w:r>
              <w:rPr>
                <w:rFonts w:ascii="Arial" w:cs="Arial" w:eastAsia="Arial" w:hAnsi="Arial"/>
                <w:sz w:val="13"/>
                <w:szCs w:val="13"/>
                <w:color w:val="auto"/>
              </w:rPr>
              <w:t>360</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293</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1,562</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962</w:t>
            </w:r>
          </w:p>
        </w:tc>
        <w:tc>
          <w:tcPr>
            <w:tcW w:w="0" w:type="dxa"/>
            <w:vAlign w:val="bottom"/>
          </w:tcPr>
          <w:p>
            <w:pPr>
              <w:spacing w:after="0"/>
              <w:rPr>
                <w:sz w:val="1"/>
                <w:szCs w:val="1"/>
                <w:color w:val="auto"/>
              </w:rPr>
            </w:pPr>
          </w:p>
        </w:tc>
      </w:tr>
      <w:tr>
        <w:trPr>
          <w:trHeight w:val="142"/>
        </w:trPr>
        <w:tc>
          <w:tcPr>
            <w:tcW w:w="4780" w:type="dxa"/>
            <w:vAlign w:val="bottom"/>
          </w:tcPr>
          <w:p>
            <w:pPr>
              <w:ind w:left="40"/>
              <w:spacing w:after="0" w:line="142" w:lineRule="exact"/>
              <w:rPr>
                <w:sz w:val="20"/>
                <w:szCs w:val="20"/>
                <w:color w:val="auto"/>
              </w:rPr>
            </w:pPr>
            <w:r>
              <w:rPr>
                <w:rFonts w:ascii="Arial" w:cs="Arial" w:eastAsia="Arial" w:hAnsi="Arial"/>
                <w:sz w:val="13"/>
                <w:szCs w:val="13"/>
                <w:color w:val="auto"/>
              </w:rPr>
              <w:t>Corporate general and administrative</w:t>
            </w:r>
          </w:p>
        </w:tc>
        <w:tc>
          <w:tcPr>
            <w:tcW w:w="1500" w:type="dxa"/>
            <w:vAlign w:val="bottom"/>
          </w:tcPr>
          <w:p>
            <w:pPr>
              <w:jc w:val="right"/>
              <w:spacing w:after="0" w:line="142" w:lineRule="exact"/>
              <w:rPr>
                <w:sz w:val="20"/>
                <w:szCs w:val="20"/>
                <w:color w:val="auto"/>
              </w:rPr>
            </w:pPr>
            <w:r>
              <w:rPr>
                <w:rFonts w:ascii="Arial" w:cs="Arial" w:eastAsia="Arial" w:hAnsi="Arial"/>
                <w:sz w:val="13"/>
                <w:szCs w:val="13"/>
                <w:color w:val="auto"/>
              </w:rPr>
              <w:t>7,198</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5,808</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24,646</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18,830</w:t>
            </w:r>
          </w:p>
        </w:tc>
        <w:tc>
          <w:tcPr>
            <w:tcW w:w="0" w:type="dxa"/>
            <w:vAlign w:val="bottom"/>
          </w:tcPr>
          <w:p>
            <w:pPr>
              <w:spacing w:after="0"/>
              <w:rPr>
                <w:sz w:val="1"/>
                <w:szCs w:val="1"/>
                <w:color w:val="auto"/>
              </w:rPr>
            </w:pPr>
          </w:p>
        </w:tc>
      </w:tr>
      <w:tr>
        <w:trPr>
          <w:trHeight w:val="142"/>
        </w:trPr>
        <w:tc>
          <w:tcPr>
            <w:tcW w:w="4780" w:type="dxa"/>
            <w:vAlign w:val="bottom"/>
          </w:tcPr>
          <w:p>
            <w:pPr>
              <w:ind w:left="40"/>
              <w:spacing w:after="0" w:line="142" w:lineRule="exact"/>
              <w:rPr>
                <w:sz w:val="20"/>
                <w:szCs w:val="20"/>
                <w:color w:val="auto"/>
              </w:rPr>
            </w:pPr>
            <w:r>
              <w:rPr>
                <w:rFonts w:ascii="Arial" w:cs="Arial" w:eastAsia="Arial" w:hAnsi="Arial"/>
                <w:sz w:val="13"/>
                <w:szCs w:val="13"/>
                <w:color w:val="auto"/>
              </w:rPr>
              <w:t>Provision for (recovery of) credit losses</w:t>
            </w:r>
          </w:p>
        </w:tc>
        <w:tc>
          <w:tcPr>
            <w:tcW w:w="1500" w:type="dxa"/>
            <w:vAlign w:val="bottom"/>
          </w:tcPr>
          <w:p>
            <w:pPr>
              <w:jc w:val="right"/>
              <w:spacing w:after="0" w:line="142" w:lineRule="exact"/>
              <w:rPr>
                <w:sz w:val="20"/>
                <w:szCs w:val="20"/>
                <w:color w:val="auto"/>
              </w:rPr>
            </w:pPr>
            <w:r>
              <w:rPr>
                <w:rFonts w:ascii="Arial" w:cs="Arial" w:eastAsia="Arial" w:hAnsi="Arial"/>
                <w:sz w:val="13"/>
                <w:szCs w:val="13"/>
                <w:color w:val="auto"/>
              </w:rPr>
              <w:t>(752)</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302</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(869)</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(475)</w:t>
            </w:r>
          </w:p>
        </w:tc>
        <w:tc>
          <w:tcPr>
            <w:tcW w:w="0" w:type="dxa"/>
            <w:vAlign w:val="bottom"/>
          </w:tcPr>
          <w:p>
            <w:pPr>
              <w:spacing w:after="0"/>
              <w:rPr>
                <w:sz w:val="1"/>
                <w:szCs w:val="1"/>
                <w:color w:val="auto"/>
              </w:rPr>
            </w:pPr>
          </w:p>
        </w:tc>
      </w:tr>
      <w:tr>
        <w:trPr>
          <w:trHeight w:val="142"/>
        </w:trPr>
        <w:tc>
          <w:tcPr>
            <w:tcW w:w="4780" w:type="dxa"/>
            <w:vAlign w:val="bottom"/>
          </w:tcPr>
          <w:p>
            <w:pPr>
              <w:ind w:left="40"/>
              <w:spacing w:after="0" w:line="142" w:lineRule="exact"/>
              <w:rPr>
                <w:sz w:val="20"/>
                <w:szCs w:val="20"/>
                <w:color w:val="auto"/>
              </w:rPr>
            </w:pPr>
            <w:r>
              <w:rPr>
                <w:rFonts w:ascii="Arial" w:cs="Arial" w:eastAsia="Arial" w:hAnsi="Arial"/>
                <w:sz w:val="13"/>
                <w:szCs w:val="13"/>
                <w:color w:val="auto"/>
              </w:rPr>
              <w:t>Interest expense</w:t>
            </w:r>
          </w:p>
        </w:tc>
        <w:tc>
          <w:tcPr>
            <w:tcW w:w="1500" w:type="dxa"/>
            <w:vAlign w:val="bottom"/>
          </w:tcPr>
          <w:p>
            <w:pPr>
              <w:jc w:val="right"/>
              <w:spacing w:after="0" w:line="142" w:lineRule="exact"/>
              <w:rPr>
                <w:sz w:val="20"/>
                <w:szCs w:val="20"/>
                <w:color w:val="auto"/>
              </w:rPr>
            </w:pPr>
            <w:r>
              <w:rPr>
                <w:rFonts w:ascii="Arial" w:cs="Arial" w:eastAsia="Arial" w:hAnsi="Arial"/>
                <w:sz w:val="13"/>
                <w:szCs w:val="13"/>
                <w:color w:val="auto"/>
              </w:rPr>
              <w:t>20,040</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19,037</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60,629</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56,374</w:t>
            </w:r>
          </w:p>
        </w:tc>
        <w:tc>
          <w:tcPr>
            <w:tcW w:w="0" w:type="dxa"/>
            <w:vAlign w:val="bottom"/>
          </w:tcPr>
          <w:p>
            <w:pPr>
              <w:spacing w:after="0"/>
              <w:rPr>
                <w:sz w:val="1"/>
                <w:szCs w:val="1"/>
                <w:color w:val="auto"/>
              </w:rPr>
            </w:pPr>
          </w:p>
        </w:tc>
      </w:tr>
      <w:tr>
        <w:trPr>
          <w:trHeight w:val="142"/>
        </w:trPr>
        <w:tc>
          <w:tcPr>
            <w:tcW w:w="4780" w:type="dxa"/>
            <w:vAlign w:val="bottom"/>
          </w:tcPr>
          <w:p>
            <w:pPr>
              <w:ind w:left="40"/>
              <w:spacing w:after="0" w:line="142" w:lineRule="exact"/>
              <w:rPr>
                <w:sz w:val="20"/>
                <w:szCs w:val="20"/>
                <w:color w:val="auto"/>
              </w:rPr>
            </w:pPr>
            <w:r>
              <w:rPr>
                <w:rFonts w:ascii="Arial" w:cs="Arial" w:eastAsia="Arial" w:hAnsi="Arial"/>
                <w:sz w:val="13"/>
                <w:szCs w:val="13"/>
                <w:color w:val="auto"/>
              </w:rPr>
              <w:t>Impairment loss</w:t>
            </w:r>
          </w:p>
        </w:tc>
        <w:tc>
          <w:tcPr>
            <w:tcW w:w="15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2,545</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2,545</w:t>
            </w:r>
          </w:p>
        </w:tc>
        <w:tc>
          <w:tcPr>
            <w:tcW w:w="0" w:type="dxa"/>
            <w:vAlign w:val="bottom"/>
          </w:tcPr>
          <w:p>
            <w:pPr>
              <w:spacing w:after="0"/>
              <w:rPr>
                <w:sz w:val="1"/>
                <w:szCs w:val="1"/>
                <w:color w:val="auto"/>
              </w:rPr>
            </w:pPr>
          </w:p>
        </w:tc>
      </w:tr>
      <w:tr>
        <w:trPr>
          <w:trHeight w:val="150"/>
        </w:trPr>
        <w:tc>
          <w:tcPr>
            <w:tcW w:w="4780" w:type="dxa"/>
            <w:vAlign w:val="bottom"/>
          </w:tcPr>
          <w:p>
            <w:pPr>
              <w:ind w:left="40"/>
              <w:spacing w:after="0"/>
              <w:rPr>
                <w:sz w:val="20"/>
                <w:szCs w:val="20"/>
                <w:color w:val="auto"/>
              </w:rPr>
            </w:pPr>
            <w:r>
              <w:rPr>
                <w:rFonts w:ascii="Arial" w:cs="Arial" w:eastAsia="Arial" w:hAnsi="Arial"/>
                <w:sz w:val="13"/>
                <w:szCs w:val="13"/>
                <w:color w:val="auto"/>
              </w:rPr>
              <w:t>Unconsolidated real estate venture allocated share of above adjustments</w:t>
            </w:r>
          </w:p>
        </w:tc>
        <w:tc>
          <w:tcPr>
            <w:tcW w:w="1500" w:type="dxa"/>
            <w:vAlign w:val="bottom"/>
          </w:tcPr>
          <w:p>
            <w:pPr>
              <w:jc w:val="right"/>
              <w:spacing w:after="0"/>
              <w:rPr>
                <w:sz w:val="20"/>
                <w:szCs w:val="20"/>
                <w:color w:val="auto"/>
              </w:rPr>
            </w:pPr>
            <w:r>
              <w:rPr>
                <w:rFonts w:ascii="Arial" w:cs="Arial" w:eastAsia="Arial" w:hAnsi="Arial"/>
                <w:sz w:val="13"/>
                <w:szCs w:val="13"/>
                <w:color w:val="auto"/>
              </w:rPr>
              <w:t>2,154</w:t>
            </w:r>
          </w:p>
        </w:tc>
        <w:tc>
          <w:tcPr>
            <w:tcW w:w="1660" w:type="dxa"/>
            <w:vAlign w:val="bottom"/>
            <w:gridSpan w:val="2"/>
          </w:tcPr>
          <w:p>
            <w:pPr>
              <w:jc w:val="right"/>
              <w:spacing w:after="0"/>
              <w:rPr>
                <w:sz w:val="20"/>
                <w:szCs w:val="20"/>
                <w:color w:val="auto"/>
              </w:rPr>
            </w:pPr>
            <w:r>
              <w:rPr>
                <w:rFonts w:ascii="Arial" w:cs="Arial" w:eastAsia="Arial" w:hAnsi="Arial"/>
                <w:sz w:val="13"/>
                <w:szCs w:val="13"/>
                <w:color w:val="auto"/>
              </w:rPr>
              <w:t>2,365</w:t>
            </w:r>
          </w:p>
        </w:tc>
        <w:tc>
          <w:tcPr>
            <w:tcW w:w="1660" w:type="dxa"/>
            <w:vAlign w:val="bottom"/>
            <w:gridSpan w:val="2"/>
          </w:tcPr>
          <w:p>
            <w:pPr>
              <w:jc w:val="right"/>
              <w:spacing w:after="0"/>
              <w:rPr>
                <w:sz w:val="20"/>
                <w:szCs w:val="20"/>
                <w:color w:val="auto"/>
              </w:rPr>
            </w:pPr>
            <w:r>
              <w:rPr>
                <w:rFonts w:ascii="Arial" w:cs="Arial" w:eastAsia="Arial" w:hAnsi="Arial"/>
                <w:sz w:val="13"/>
                <w:szCs w:val="13"/>
                <w:color w:val="auto"/>
              </w:rPr>
              <w:t>6,935</w:t>
            </w:r>
          </w:p>
        </w:tc>
        <w:tc>
          <w:tcPr>
            <w:tcW w:w="1660" w:type="dxa"/>
            <w:vAlign w:val="bottom"/>
            <w:gridSpan w:val="2"/>
          </w:tcPr>
          <w:p>
            <w:pPr>
              <w:jc w:val="right"/>
              <w:spacing w:after="0"/>
              <w:rPr>
                <w:sz w:val="20"/>
                <w:szCs w:val="20"/>
                <w:color w:val="auto"/>
              </w:rPr>
            </w:pPr>
            <w:r>
              <w:rPr>
                <w:rFonts w:ascii="Arial" w:cs="Arial" w:eastAsia="Arial" w:hAnsi="Arial"/>
                <w:sz w:val="13"/>
                <w:szCs w:val="13"/>
                <w:color w:val="auto"/>
              </w:rPr>
              <w:t>7,086</w:t>
            </w:r>
          </w:p>
        </w:tc>
        <w:tc>
          <w:tcPr>
            <w:tcW w:w="0" w:type="dxa"/>
            <w:vAlign w:val="bottom"/>
          </w:tcPr>
          <w:p>
            <w:pPr>
              <w:spacing w:after="0"/>
              <w:rPr>
                <w:sz w:val="1"/>
                <w:szCs w:val="1"/>
                <w:color w:val="auto"/>
              </w:rPr>
            </w:pPr>
          </w:p>
        </w:tc>
      </w:tr>
      <w:tr>
        <w:trPr>
          <w:trHeight w:val="134"/>
        </w:trPr>
        <w:tc>
          <w:tcPr>
            <w:tcW w:w="4780" w:type="dxa"/>
            <w:vAlign w:val="bottom"/>
          </w:tcPr>
          <w:p>
            <w:pPr>
              <w:ind w:left="80"/>
              <w:spacing w:after="0" w:line="134" w:lineRule="exact"/>
              <w:rPr>
                <w:sz w:val="20"/>
                <w:szCs w:val="20"/>
                <w:color w:val="auto"/>
              </w:rPr>
            </w:pPr>
            <w:r>
              <w:rPr>
                <w:rFonts w:ascii="Arial" w:cs="Arial" w:eastAsia="Arial" w:hAnsi="Arial"/>
                <w:sz w:val="13"/>
                <w:szCs w:val="13"/>
                <w:b w:val="1"/>
                <w:bCs w:val="1"/>
                <w:color w:val="auto"/>
              </w:rPr>
              <w:t>Net Operating Income</w:t>
            </w:r>
          </w:p>
        </w:tc>
        <w:tc>
          <w:tcPr>
            <w:tcW w:w="15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$65,653</w:t>
            </w:r>
          </w:p>
        </w:tc>
        <w:tc>
          <w:tcPr>
            <w:tcW w:w="160" w:type="dxa"/>
            <w:vAlign w:val="bottom"/>
          </w:tcPr>
          <w:p>
            <w:pPr>
              <w:spacing w:after="0"/>
              <w:rPr>
                <w:sz w:val="11"/>
                <w:szCs w:val="11"/>
                <w:color w:val="auto"/>
              </w:rPr>
            </w:pPr>
          </w:p>
        </w:tc>
        <w:tc>
          <w:tcPr>
            <w:tcW w:w="15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$60,543</w:t>
            </w:r>
          </w:p>
        </w:tc>
        <w:tc>
          <w:tcPr>
            <w:tcW w:w="160" w:type="dxa"/>
            <w:vAlign w:val="bottom"/>
          </w:tcPr>
          <w:p>
            <w:pPr>
              <w:spacing w:after="0"/>
              <w:rPr>
                <w:sz w:val="11"/>
                <w:szCs w:val="11"/>
                <w:color w:val="auto"/>
              </w:rPr>
            </w:pPr>
          </w:p>
        </w:tc>
        <w:tc>
          <w:tcPr>
            <w:tcW w:w="15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$199,507</w:t>
            </w:r>
          </w:p>
        </w:tc>
        <w:tc>
          <w:tcPr>
            <w:tcW w:w="160" w:type="dxa"/>
            <w:vAlign w:val="bottom"/>
          </w:tcPr>
          <w:p>
            <w:pPr>
              <w:spacing w:after="0"/>
              <w:rPr>
                <w:sz w:val="11"/>
                <w:szCs w:val="11"/>
                <w:color w:val="auto"/>
              </w:rPr>
            </w:pPr>
          </w:p>
        </w:tc>
        <w:tc>
          <w:tcPr>
            <w:tcW w:w="15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$178,383</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3"/>
                <w:szCs w:val="13"/>
                <w:b w:val="1"/>
                <w:bCs w:val="1"/>
                <w:color w:val="auto"/>
              </w:rPr>
              <w:t>Adjustments to Net Operating Income:</w:t>
            </w: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4780" w:type="dxa"/>
            <w:vAlign w:val="bottom"/>
            <w:vMerge w:val="continue"/>
          </w:tcPr>
          <w:p>
            <w:pPr>
              <w:spacing w:after="0"/>
              <w:rPr>
                <w:sz w:val="9"/>
                <w:szCs w:val="9"/>
                <w:color w:val="auto"/>
              </w:rPr>
            </w:pPr>
          </w:p>
        </w:tc>
        <w:tc>
          <w:tcPr>
            <w:tcW w:w="1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780" w:type="dxa"/>
            <w:vAlign w:val="bottom"/>
          </w:tcPr>
          <w:p>
            <w:pPr>
              <w:ind w:left="40"/>
              <w:spacing w:after="0" w:line="142" w:lineRule="exact"/>
              <w:rPr>
                <w:sz w:val="20"/>
                <w:szCs w:val="20"/>
                <w:color w:val="auto"/>
              </w:rPr>
            </w:pPr>
            <w:r>
              <w:rPr>
                <w:rFonts w:ascii="Arial" w:cs="Arial" w:eastAsia="Arial" w:hAnsi="Arial"/>
                <w:sz w:val="13"/>
                <w:szCs w:val="13"/>
                <w:color w:val="auto"/>
              </w:rPr>
              <w:t>Straight-line rent and other non-cash adjustments</w:t>
            </w:r>
          </w:p>
        </w:tc>
        <w:tc>
          <w:tcPr>
            <w:tcW w:w="1500" w:type="dxa"/>
            <w:vAlign w:val="bottom"/>
          </w:tcPr>
          <w:p>
            <w:pPr>
              <w:jc w:val="right"/>
              <w:spacing w:after="0" w:line="142" w:lineRule="exact"/>
              <w:rPr>
                <w:sz w:val="20"/>
                <w:szCs w:val="20"/>
                <w:color w:val="auto"/>
              </w:rPr>
            </w:pPr>
            <w:r>
              <w:rPr>
                <w:rFonts w:ascii="Arial" w:cs="Arial" w:eastAsia="Arial" w:hAnsi="Arial"/>
                <w:sz w:val="13"/>
                <w:szCs w:val="13"/>
                <w:color w:val="auto"/>
              </w:rPr>
              <w:t>(1,449)</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(317)</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(4,970)</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(332)</w:t>
            </w:r>
          </w:p>
        </w:tc>
        <w:tc>
          <w:tcPr>
            <w:tcW w:w="0" w:type="dxa"/>
            <w:vAlign w:val="bottom"/>
          </w:tcPr>
          <w:p>
            <w:pPr>
              <w:spacing w:after="0"/>
              <w:rPr>
                <w:sz w:val="1"/>
                <w:szCs w:val="1"/>
                <w:color w:val="auto"/>
              </w:rPr>
            </w:pPr>
          </w:p>
        </w:tc>
      </w:tr>
      <w:tr>
        <w:trPr>
          <w:trHeight w:val="142"/>
        </w:trPr>
        <w:tc>
          <w:tcPr>
            <w:tcW w:w="4780" w:type="dxa"/>
            <w:vAlign w:val="bottom"/>
          </w:tcPr>
          <w:p>
            <w:pPr>
              <w:ind w:left="40"/>
              <w:spacing w:after="0" w:line="142" w:lineRule="exact"/>
              <w:rPr>
                <w:sz w:val="20"/>
                <w:szCs w:val="20"/>
                <w:color w:val="auto"/>
              </w:rPr>
            </w:pPr>
            <w:r>
              <w:rPr>
                <w:rFonts w:ascii="Arial" w:cs="Arial" w:eastAsia="Arial" w:hAnsi="Arial"/>
                <w:sz w:val="13"/>
                <w:szCs w:val="13"/>
                <w:color w:val="auto"/>
              </w:rPr>
              <w:t>Amortization of above-/below-market leases</w:t>
            </w:r>
          </w:p>
        </w:tc>
        <w:tc>
          <w:tcPr>
            <w:tcW w:w="1500" w:type="dxa"/>
            <w:vAlign w:val="bottom"/>
          </w:tcPr>
          <w:p>
            <w:pPr>
              <w:jc w:val="right"/>
              <w:spacing w:after="0" w:line="142" w:lineRule="exact"/>
              <w:rPr>
                <w:sz w:val="20"/>
                <w:szCs w:val="20"/>
                <w:color w:val="auto"/>
              </w:rPr>
            </w:pPr>
            <w:r>
              <w:rPr>
                <w:rFonts w:ascii="Arial" w:cs="Arial" w:eastAsia="Arial" w:hAnsi="Arial"/>
                <w:sz w:val="13"/>
                <w:szCs w:val="13"/>
                <w:color w:val="auto"/>
              </w:rPr>
              <w:t>(432)</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(421)</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(1,302)</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(1,427)</w:t>
            </w:r>
          </w:p>
        </w:tc>
        <w:tc>
          <w:tcPr>
            <w:tcW w:w="0" w:type="dxa"/>
            <w:vAlign w:val="bottom"/>
          </w:tcPr>
          <w:p>
            <w:pPr>
              <w:spacing w:after="0"/>
              <w:rPr>
                <w:sz w:val="1"/>
                <w:szCs w:val="1"/>
                <w:color w:val="auto"/>
              </w:rPr>
            </w:pPr>
          </w:p>
        </w:tc>
      </w:tr>
      <w:tr>
        <w:trPr>
          <w:trHeight w:val="142"/>
        </w:trPr>
        <w:tc>
          <w:tcPr>
            <w:tcW w:w="4780" w:type="dxa"/>
            <w:vAlign w:val="bottom"/>
          </w:tcPr>
          <w:p>
            <w:pPr>
              <w:ind w:left="40"/>
              <w:spacing w:after="0" w:line="142" w:lineRule="exact"/>
              <w:rPr>
                <w:sz w:val="20"/>
                <w:szCs w:val="20"/>
                <w:color w:val="auto"/>
              </w:rPr>
            </w:pPr>
            <w:r>
              <w:rPr>
                <w:rFonts w:ascii="Arial" w:cs="Arial" w:eastAsia="Arial" w:hAnsi="Arial"/>
                <w:sz w:val="13"/>
                <w:szCs w:val="13"/>
                <w:color w:val="auto"/>
              </w:rPr>
              <w:t>Amortization of deferred revenue</w:t>
            </w:r>
          </w:p>
        </w:tc>
        <w:tc>
          <w:tcPr>
            <w:tcW w:w="1500" w:type="dxa"/>
            <w:vAlign w:val="bottom"/>
          </w:tcPr>
          <w:p>
            <w:pPr>
              <w:jc w:val="right"/>
              <w:spacing w:after="0" w:line="142" w:lineRule="exact"/>
              <w:rPr>
                <w:sz w:val="20"/>
                <w:szCs w:val="20"/>
                <w:color w:val="auto"/>
              </w:rPr>
            </w:pPr>
            <w:r>
              <w:rPr>
                <w:rFonts w:ascii="Arial" w:cs="Arial" w:eastAsia="Arial" w:hAnsi="Arial"/>
                <w:sz w:val="13"/>
                <w:szCs w:val="13"/>
                <w:color w:val="auto"/>
              </w:rPr>
              <w:t>(3,860)</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(1,892)</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(11,386)</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(5,517)</w:t>
            </w:r>
          </w:p>
        </w:tc>
        <w:tc>
          <w:tcPr>
            <w:tcW w:w="0" w:type="dxa"/>
            <w:vAlign w:val="bottom"/>
          </w:tcPr>
          <w:p>
            <w:pPr>
              <w:spacing w:after="0"/>
              <w:rPr>
                <w:sz w:val="1"/>
                <w:szCs w:val="1"/>
                <w:color w:val="auto"/>
              </w:rPr>
            </w:pPr>
          </w:p>
        </w:tc>
      </w:tr>
      <w:tr>
        <w:trPr>
          <w:trHeight w:val="150"/>
        </w:trPr>
        <w:tc>
          <w:tcPr>
            <w:tcW w:w="4780" w:type="dxa"/>
            <w:vAlign w:val="bottom"/>
          </w:tcPr>
          <w:p>
            <w:pPr>
              <w:ind w:left="40"/>
              <w:spacing w:after="0"/>
              <w:rPr>
                <w:sz w:val="20"/>
                <w:szCs w:val="20"/>
                <w:color w:val="auto"/>
              </w:rPr>
            </w:pPr>
            <w:r>
              <w:rPr>
                <w:rFonts w:ascii="Arial" w:cs="Arial" w:eastAsia="Arial" w:hAnsi="Arial"/>
                <w:sz w:val="13"/>
                <w:szCs w:val="13"/>
                <w:color w:val="auto"/>
              </w:rPr>
              <w:t>Unconsolidated real estate venture allocated share of above adjustments</w:t>
            </w:r>
          </w:p>
        </w:tc>
        <w:tc>
          <w:tcPr>
            <w:tcW w:w="1500" w:type="dxa"/>
            <w:vAlign w:val="bottom"/>
          </w:tcPr>
          <w:p>
            <w:pPr>
              <w:jc w:val="right"/>
              <w:spacing w:after="0"/>
              <w:rPr>
                <w:sz w:val="20"/>
                <w:szCs w:val="20"/>
                <w:color w:val="auto"/>
              </w:rPr>
            </w:pPr>
            <w:r>
              <w:rPr>
                <w:rFonts w:ascii="Arial" w:cs="Arial" w:eastAsia="Arial" w:hAnsi="Arial"/>
                <w:sz w:val="13"/>
                <w:szCs w:val="13"/>
                <w:color w:val="auto"/>
              </w:rPr>
              <w:t>174</w:t>
            </w:r>
          </w:p>
        </w:tc>
        <w:tc>
          <w:tcPr>
            <w:tcW w:w="1660" w:type="dxa"/>
            <w:vAlign w:val="bottom"/>
            <w:gridSpan w:val="2"/>
          </w:tcPr>
          <w:p>
            <w:pPr>
              <w:jc w:val="right"/>
              <w:spacing w:after="0"/>
              <w:rPr>
                <w:sz w:val="20"/>
                <w:szCs w:val="20"/>
                <w:color w:val="auto"/>
              </w:rPr>
            </w:pPr>
            <w:r>
              <w:rPr>
                <w:rFonts w:ascii="Arial" w:cs="Arial" w:eastAsia="Arial" w:hAnsi="Arial"/>
                <w:sz w:val="13"/>
                <w:szCs w:val="13"/>
                <w:color w:val="auto"/>
              </w:rPr>
              <w:t>26</w:t>
            </w:r>
          </w:p>
        </w:tc>
        <w:tc>
          <w:tcPr>
            <w:tcW w:w="1660" w:type="dxa"/>
            <w:vAlign w:val="bottom"/>
            <w:gridSpan w:val="2"/>
          </w:tcPr>
          <w:p>
            <w:pPr>
              <w:jc w:val="right"/>
              <w:spacing w:after="0"/>
              <w:rPr>
                <w:sz w:val="20"/>
                <w:szCs w:val="20"/>
                <w:color w:val="auto"/>
              </w:rPr>
            </w:pPr>
            <w:r>
              <w:rPr>
                <w:rFonts w:ascii="Arial" w:cs="Arial" w:eastAsia="Arial" w:hAnsi="Arial"/>
                <w:sz w:val="13"/>
                <w:szCs w:val="13"/>
                <w:color w:val="auto"/>
              </w:rPr>
              <w:t>222</w:t>
            </w:r>
          </w:p>
        </w:tc>
        <w:tc>
          <w:tcPr>
            <w:tcW w:w="1660" w:type="dxa"/>
            <w:vAlign w:val="bottom"/>
            <w:gridSpan w:val="2"/>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34"/>
        </w:trPr>
        <w:tc>
          <w:tcPr>
            <w:tcW w:w="4780" w:type="dxa"/>
            <w:vAlign w:val="bottom"/>
          </w:tcPr>
          <w:p>
            <w:pPr>
              <w:spacing w:after="0" w:line="134" w:lineRule="exact"/>
              <w:rPr>
                <w:sz w:val="20"/>
                <w:szCs w:val="20"/>
                <w:color w:val="auto"/>
              </w:rPr>
            </w:pPr>
            <w:r>
              <w:rPr>
                <w:rFonts w:ascii="Arial" w:cs="Arial" w:eastAsia="Arial" w:hAnsi="Arial"/>
                <w:sz w:val="13"/>
                <w:szCs w:val="13"/>
                <w:b w:val="1"/>
                <w:bCs w:val="1"/>
                <w:color w:val="auto"/>
              </w:rPr>
              <w:t>Cash Net Operating Income</w:t>
            </w:r>
          </w:p>
        </w:tc>
        <w:tc>
          <w:tcPr>
            <w:tcW w:w="15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$60,086</w:t>
            </w:r>
          </w:p>
        </w:tc>
        <w:tc>
          <w:tcPr>
            <w:tcW w:w="160" w:type="dxa"/>
            <w:vAlign w:val="bottom"/>
          </w:tcPr>
          <w:p>
            <w:pPr>
              <w:spacing w:after="0"/>
              <w:rPr>
                <w:sz w:val="11"/>
                <w:szCs w:val="11"/>
                <w:color w:val="auto"/>
              </w:rPr>
            </w:pPr>
          </w:p>
        </w:tc>
        <w:tc>
          <w:tcPr>
            <w:tcW w:w="15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$57,939</w:t>
            </w:r>
          </w:p>
        </w:tc>
        <w:tc>
          <w:tcPr>
            <w:tcW w:w="160" w:type="dxa"/>
            <w:vAlign w:val="bottom"/>
          </w:tcPr>
          <w:p>
            <w:pPr>
              <w:spacing w:after="0"/>
              <w:rPr>
                <w:sz w:val="11"/>
                <w:szCs w:val="11"/>
                <w:color w:val="auto"/>
              </w:rPr>
            </w:pPr>
          </w:p>
        </w:tc>
        <w:tc>
          <w:tcPr>
            <w:tcW w:w="15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$182,071</w:t>
            </w:r>
          </w:p>
        </w:tc>
        <w:tc>
          <w:tcPr>
            <w:tcW w:w="160" w:type="dxa"/>
            <w:vAlign w:val="bottom"/>
          </w:tcPr>
          <w:p>
            <w:pPr>
              <w:spacing w:after="0"/>
              <w:rPr>
                <w:sz w:val="11"/>
                <w:szCs w:val="11"/>
                <w:color w:val="auto"/>
              </w:rPr>
            </w:pPr>
          </w:p>
        </w:tc>
        <w:tc>
          <w:tcPr>
            <w:tcW w:w="15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$171,181</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2" w:right="319" w:bottom="1440" w:gutter="0" w:footer="0" w:header="0"/>
        </w:sectPr>
      </w:pPr>
    </w:p>
    <w:bookmarkStart w:id="24" w:name="page25"/>
    <w:bookmarkEnd w:id="24"/>
    <w:p>
      <w:pPr>
        <w:ind w:left="80"/>
        <w:spacing w:after="0"/>
        <w:rPr>
          <w:sz w:val="20"/>
          <w:szCs w:val="20"/>
          <w:color w:val="auto"/>
        </w:rPr>
      </w:pPr>
      <w:r>
        <w:rPr>
          <w:rFonts w:ascii="Arial" w:cs="Arial" w:eastAsia="Arial" w:hAnsi="Arial"/>
          <w:sz w:val="28"/>
          <w:szCs w:val="28"/>
          <w:color w:val="2B4B86"/>
        </w:rPr>
        <w:t>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6004560</wp:posOffset>
            </wp:positionH>
            <wp:positionV relativeFrom="paragraph">
              <wp:posOffset>-187960</wp:posOffset>
            </wp:positionV>
            <wp:extent cx="1141730" cy="1879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41730" cy="187960"/>
                    </a:xfrm>
                    <a:prstGeom prst="rect">
                      <a:avLst/>
                    </a:prstGeom>
                    <a:noFill/>
                  </pic:spPr>
                </pic:pic>
              </a:graphicData>
            </a:graphic>
          </wp:anchor>
        </w:drawing>
      </w:r>
    </w:p>
    <w:p>
      <w:pPr>
        <w:spacing w:after="0" w:line="11" w:lineRule="exact"/>
        <w:rPr>
          <w:sz w:val="20"/>
          <w:szCs w:val="20"/>
          <w:color w:val="auto"/>
        </w:rPr>
      </w:pPr>
    </w:p>
    <w:p>
      <w:pPr>
        <w:ind w:left="60"/>
        <w:spacing w:after="0"/>
        <w:rPr>
          <w:sz w:val="20"/>
          <w:szCs w:val="20"/>
          <w:color w:val="auto"/>
        </w:rPr>
      </w:pPr>
      <w:r>
        <w:rPr>
          <w:rFonts w:ascii="Arial" w:cs="Arial" w:eastAsia="Arial" w:hAnsi="Arial"/>
          <w:sz w:val="17"/>
          <w:szCs w:val="17"/>
          <w:color w:val="2B4B86"/>
        </w:rPr>
        <w:t>(Unaudited,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49465" cy="222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00" w:type="dxa"/>
            <w:vAlign w:val="bottom"/>
          </w:tcPr>
          <w:p>
            <w:pPr>
              <w:spacing w:after="0"/>
              <w:rPr>
                <w:sz w:val="14"/>
                <w:szCs w:val="14"/>
                <w:color w:val="auto"/>
              </w:rPr>
            </w:pPr>
          </w:p>
        </w:tc>
        <w:tc>
          <w:tcPr>
            <w:tcW w:w="3040" w:type="dxa"/>
            <w:vAlign w:val="bottom"/>
            <w:tcBorders>
              <w:bottom w:val="single" w:sz="8" w:color="2B4B86"/>
            </w:tcBorders>
            <w:gridSpan w:val="3"/>
          </w:tcPr>
          <w:p>
            <w:pPr>
              <w:jc w:val="right"/>
              <w:ind w:right="837"/>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Pr>
          <w:p>
            <w:pPr>
              <w:spacing w:after="0"/>
              <w:rPr>
                <w:sz w:val="14"/>
                <w:szCs w:val="14"/>
                <w:color w:val="auto"/>
              </w:rPr>
            </w:pPr>
          </w:p>
        </w:tc>
        <w:tc>
          <w:tcPr>
            <w:tcW w:w="3280" w:type="dxa"/>
            <w:vAlign w:val="bottom"/>
            <w:tcBorders>
              <w:bottom w:val="single" w:sz="8" w:color="2B4B86"/>
            </w:tcBorders>
            <w:gridSpan w:val="3"/>
          </w:tcPr>
          <w:p>
            <w:pPr>
              <w:jc w:val="right"/>
              <w:ind w:right="997"/>
              <w:spacing w:after="0"/>
              <w:rPr>
                <w:sz w:val="20"/>
                <w:szCs w:val="20"/>
                <w:color w:val="auto"/>
              </w:rPr>
            </w:pPr>
            <w:r>
              <w:rPr>
                <w:rFonts w:ascii="Arial" w:cs="Arial" w:eastAsia="Arial" w:hAnsi="Arial"/>
                <w:sz w:val="13"/>
                <w:szCs w:val="13"/>
                <w:b w:val="1"/>
                <w:bCs w:val="1"/>
                <w:color w:val="auto"/>
              </w:rPr>
              <w:t>Nine Months Ended</w:t>
            </w:r>
          </w:p>
        </w:tc>
      </w:tr>
      <w:tr>
        <w:trPr>
          <w:trHeight w:val="157"/>
        </w:trPr>
        <w:tc>
          <w:tcPr>
            <w:tcW w:w="4800" w:type="dxa"/>
            <w:vAlign w:val="bottom"/>
          </w:tcPr>
          <w:p>
            <w:pPr>
              <w:spacing w:after="0"/>
              <w:rPr>
                <w:sz w:val="13"/>
                <w:szCs w:val="13"/>
                <w:color w:val="auto"/>
              </w:rPr>
            </w:pPr>
          </w:p>
        </w:tc>
        <w:tc>
          <w:tcPr>
            <w:tcW w:w="1540" w:type="dxa"/>
            <w:vAlign w:val="bottom"/>
            <w:tcBorders>
              <w:bottom w:val="single" w:sz="8" w:color="2B4B86"/>
            </w:tcBorders>
          </w:tcPr>
          <w:p>
            <w:pPr>
              <w:jc w:val="right"/>
              <w:ind w:right="117"/>
              <w:spacing w:after="0" w:line="142" w:lineRule="exact"/>
              <w:rPr>
                <w:sz w:val="20"/>
                <w:szCs w:val="20"/>
                <w:color w:val="auto"/>
              </w:rPr>
            </w:pPr>
            <w:r>
              <w:rPr>
                <w:rFonts w:ascii="Arial" w:cs="Arial" w:eastAsia="Arial" w:hAnsi="Arial"/>
                <w:sz w:val="13"/>
                <w:szCs w:val="13"/>
                <w:b w:val="1"/>
                <w:bCs w:val="1"/>
                <w:color w:val="auto"/>
              </w:rPr>
              <w:t>September 30, 2026</w:t>
            </w:r>
          </w:p>
        </w:tc>
        <w:tc>
          <w:tcPr>
            <w:tcW w:w="160" w:type="dxa"/>
            <w:vAlign w:val="bottom"/>
          </w:tcPr>
          <w:p>
            <w:pPr>
              <w:spacing w:after="0"/>
              <w:rPr>
                <w:sz w:val="13"/>
                <w:szCs w:val="13"/>
                <w:color w:val="auto"/>
              </w:rPr>
            </w:pPr>
          </w:p>
        </w:tc>
        <w:tc>
          <w:tcPr>
            <w:tcW w:w="1340" w:type="dxa"/>
            <w:vAlign w:val="bottom"/>
            <w:tcBorders>
              <w:bottom w:val="single" w:sz="8" w:color="2B4B86"/>
            </w:tcBorders>
          </w:tcPr>
          <w:p>
            <w:pPr>
              <w:jc w:val="right"/>
              <w:ind w:right="17"/>
              <w:spacing w:after="0" w:line="142" w:lineRule="exact"/>
              <w:rPr>
                <w:sz w:val="20"/>
                <w:szCs w:val="20"/>
                <w:color w:val="auto"/>
              </w:rPr>
            </w:pPr>
            <w:r>
              <w:rPr>
                <w:rFonts w:ascii="Arial" w:cs="Arial" w:eastAsia="Arial" w:hAnsi="Arial"/>
                <w:sz w:val="13"/>
                <w:szCs w:val="13"/>
                <w:b w:val="1"/>
                <w:bCs w:val="1"/>
                <w:color w:val="auto"/>
              </w:rPr>
              <w:t>September 30, 2025</w:t>
            </w:r>
          </w:p>
        </w:tc>
        <w:tc>
          <w:tcPr>
            <w:tcW w:w="140" w:type="dxa"/>
            <w:vAlign w:val="bottom"/>
          </w:tcPr>
          <w:p>
            <w:pPr>
              <w:spacing w:after="0"/>
              <w:rPr>
                <w:sz w:val="13"/>
                <w:szCs w:val="13"/>
                <w:color w:val="auto"/>
              </w:rPr>
            </w:pPr>
          </w:p>
        </w:tc>
        <w:tc>
          <w:tcPr>
            <w:tcW w:w="1560" w:type="dxa"/>
            <w:vAlign w:val="bottom"/>
            <w:tcBorders>
              <w:bottom w:val="single" w:sz="8" w:color="2B4B86"/>
            </w:tcBorders>
          </w:tcPr>
          <w:p>
            <w:pPr>
              <w:jc w:val="right"/>
              <w:ind w:right="137"/>
              <w:spacing w:after="0" w:line="142" w:lineRule="exact"/>
              <w:rPr>
                <w:sz w:val="20"/>
                <w:szCs w:val="20"/>
                <w:color w:val="auto"/>
              </w:rPr>
            </w:pPr>
            <w:r>
              <w:rPr>
                <w:rFonts w:ascii="Arial" w:cs="Arial" w:eastAsia="Arial" w:hAnsi="Arial"/>
                <w:sz w:val="13"/>
                <w:szCs w:val="13"/>
                <w:b w:val="1"/>
                <w:bCs w:val="1"/>
                <w:color w:val="auto"/>
              </w:rPr>
              <w:t>September 30, 2026</w:t>
            </w:r>
          </w:p>
        </w:tc>
        <w:tc>
          <w:tcPr>
            <w:tcW w:w="160" w:type="dxa"/>
            <w:vAlign w:val="bottom"/>
          </w:tcPr>
          <w:p>
            <w:pPr>
              <w:spacing w:after="0"/>
              <w:rPr>
                <w:sz w:val="13"/>
                <w:szCs w:val="13"/>
                <w:color w:val="auto"/>
              </w:rPr>
            </w:pPr>
          </w:p>
        </w:tc>
        <w:tc>
          <w:tcPr>
            <w:tcW w:w="1560" w:type="dxa"/>
            <w:vAlign w:val="bottom"/>
            <w:tcBorders>
              <w:bottom w:val="single" w:sz="8" w:color="2B4B86"/>
            </w:tcBorders>
          </w:tcPr>
          <w:p>
            <w:pPr>
              <w:jc w:val="right"/>
              <w:ind w:right="137"/>
              <w:spacing w:after="0" w:line="142" w:lineRule="exact"/>
              <w:rPr>
                <w:sz w:val="20"/>
                <w:szCs w:val="20"/>
                <w:color w:val="auto"/>
              </w:rPr>
            </w:pPr>
            <w:r>
              <w:rPr>
                <w:rFonts w:ascii="Arial" w:cs="Arial" w:eastAsia="Arial" w:hAnsi="Arial"/>
                <w:sz w:val="13"/>
                <w:szCs w:val="13"/>
                <w:b w:val="1"/>
                <w:bCs w:val="1"/>
                <w:color w:val="auto"/>
              </w:rPr>
              <w:t>September 30, 2025</w:t>
            </w:r>
          </w:p>
        </w:tc>
      </w:tr>
      <w:tr>
        <w:trPr>
          <w:trHeight w:val="276"/>
        </w:trPr>
        <w:tc>
          <w:tcPr>
            <w:tcW w:w="4800" w:type="dxa"/>
            <w:vAlign w:val="bottom"/>
          </w:tcPr>
          <w:p>
            <w:pPr>
              <w:spacing w:after="0"/>
              <w:rPr>
                <w:sz w:val="20"/>
                <w:szCs w:val="20"/>
                <w:color w:val="auto"/>
              </w:rPr>
            </w:pPr>
            <w:r>
              <w:rPr>
                <w:rFonts w:ascii="Arial" w:cs="Arial" w:eastAsia="Arial" w:hAnsi="Arial"/>
                <w:sz w:val="13"/>
                <w:szCs w:val="13"/>
                <w:b w:val="1"/>
                <w:bCs w:val="1"/>
                <w:color w:val="auto"/>
              </w:rPr>
              <w:t>Net income</w:t>
            </w:r>
          </w:p>
        </w:tc>
        <w:tc>
          <w:tcPr>
            <w:tcW w:w="1540" w:type="dxa"/>
            <w:vAlign w:val="bottom"/>
          </w:tcPr>
          <w:p>
            <w:pPr>
              <w:jc w:val="right"/>
              <w:spacing w:after="0"/>
              <w:rPr>
                <w:sz w:val="20"/>
                <w:szCs w:val="20"/>
                <w:color w:val="auto"/>
              </w:rPr>
            </w:pPr>
            <w:r>
              <w:rPr>
                <w:rFonts w:ascii="Arial" w:cs="Arial" w:eastAsia="Arial" w:hAnsi="Arial"/>
                <w:sz w:val="13"/>
                <w:szCs w:val="13"/>
                <w:color w:val="auto"/>
              </w:rPr>
              <w:t>$5,689</w:t>
            </w: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$1,247</w:t>
            </w:r>
          </w:p>
        </w:tc>
        <w:tc>
          <w:tcPr>
            <w:tcW w:w="1700" w:type="dxa"/>
            <w:vAlign w:val="bottom"/>
            <w:gridSpan w:val="2"/>
          </w:tcPr>
          <w:p>
            <w:pPr>
              <w:jc w:val="right"/>
              <w:spacing w:after="0"/>
              <w:rPr>
                <w:sz w:val="20"/>
                <w:szCs w:val="20"/>
                <w:color w:val="auto"/>
              </w:rPr>
            </w:pPr>
            <w:r>
              <w:rPr>
                <w:rFonts w:ascii="Arial" w:cs="Arial" w:eastAsia="Arial" w:hAnsi="Arial"/>
                <w:sz w:val="13"/>
                <w:szCs w:val="13"/>
                <w:color w:val="auto"/>
              </w:rPr>
              <w:t>$10,261</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$8,784</w:t>
            </w:r>
          </w:p>
        </w:tc>
      </w:tr>
      <w:tr>
        <w:trPr>
          <w:trHeight w:val="142"/>
        </w:trPr>
        <w:tc>
          <w:tcPr>
            <w:tcW w:w="4800" w:type="dxa"/>
            <w:vAlign w:val="bottom"/>
          </w:tcPr>
          <w:p>
            <w:pPr>
              <w:ind w:left="40"/>
              <w:spacing w:after="0" w:line="142" w:lineRule="exact"/>
              <w:rPr>
                <w:sz w:val="20"/>
                <w:szCs w:val="20"/>
                <w:color w:val="auto"/>
              </w:rPr>
            </w:pPr>
            <w:r>
              <w:rPr>
                <w:rFonts w:ascii="Arial" w:cs="Arial" w:eastAsia="Arial" w:hAnsi="Arial"/>
                <w:sz w:val="13"/>
                <w:szCs w:val="13"/>
                <w:color w:val="auto"/>
              </w:rPr>
              <w:t>Depreciation and amortization</w:t>
            </w:r>
          </w:p>
        </w:tc>
        <w:tc>
          <w:tcPr>
            <w:tcW w:w="1540" w:type="dxa"/>
            <w:vAlign w:val="bottom"/>
          </w:tcPr>
          <w:p>
            <w:pPr>
              <w:jc w:val="right"/>
              <w:spacing w:after="0" w:line="142" w:lineRule="exact"/>
              <w:rPr>
                <w:sz w:val="20"/>
                <w:szCs w:val="20"/>
                <w:color w:val="auto"/>
              </w:rPr>
            </w:pPr>
            <w:r>
              <w:rPr>
                <w:rFonts w:ascii="Arial" w:cs="Arial" w:eastAsia="Arial" w:hAnsi="Arial"/>
                <w:sz w:val="13"/>
                <w:szCs w:val="13"/>
                <w:color w:val="auto"/>
              </w:rPr>
              <w:t>30,964</w:t>
            </w:r>
          </w:p>
        </w:tc>
        <w:tc>
          <w:tcPr>
            <w:tcW w:w="1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28,946</w:t>
            </w:r>
          </w:p>
        </w:tc>
        <w:tc>
          <w:tcPr>
            <w:tcW w:w="17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96,343</w:t>
            </w:r>
          </w:p>
        </w:tc>
        <w:tc>
          <w:tcPr>
            <w:tcW w:w="17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84,277</w:t>
            </w:r>
          </w:p>
        </w:tc>
      </w:tr>
      <w:tr>
        <w:trPr>
          <w:trHeight w:val="142"/>
        </w:trPr>
        <w:tc>
          <w:tcPr>
            <w:tcW w:w="4800" w:type="dxa"/>
            <w:vAlign w:val="bottom"/>
          </w:tcPr>
          <w:p>
            <w:pPr>
              <w:ind w:left="40"/>
              <w:spacing w:after="0" w:line="142" w:lineRule="exact"/>
              <w:rPr>
                <w:sz w:val="20"/>
                <w:szCs w:val="20"/>
                <w:color w:val="auto"/>
              </w:rPr>
            </w:pPr>
            <w:r>
              <w:rPr>
                <w:rFonts w:ascii="Arial" w:cs="Arial" w:eastAsia="Arial" w:hAnsi="Arial"/>
                <w:sz w:val="13"/>
                <w:szCs w:val="13"/>
                <w:color w:val="auto"/>
              </w:rPr>
              <w:t>Interest expense</w:t>
            </w:r>
          </w:p>
        </w:tc>
        <w:tc>
          <w:tcPr>
            <w:tcW w:w="1540" w:type="dxa"/>
            <w:vAlign w:val="bottom"/>
          </w:tcPr>
          <w:p>
            <w:pPr>
              <w:jc w:val="right"/>
              <w:spacing w:after="0" w:line="142" w:lineRule="exact"/>
              <w:rPr>
                <w:sz w:val="20"/>
                <w:szCs w:val="20"/>
                <w:color w:val="auto"/>
              </w:rPr>
            </w:pPr>
            <w:r>
              <w:rPr>
                <w:rFonts w:ascii="Arial" w:cs="Arial" w:eastAsia="Arial" w:hAnsi="Arial"/>
                <w:sz w:val="13"/>
                <w:szCs w:val="13"/>
                <w:color w:val="auto"/>
              </w:rPr>
              <w:t>20,040</w:t>
            </w:r>
          </w:p>
        </w:tc>
        <w:tc>
          <w:tcPr>
            <w:tcW w:w="1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19,037</w:t>
            </w:r>
          </w:p>
        </w:tc>
        <w:tc>
          <w:tcPr>
            <w:tcW w:w="17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60,629</w:t>
            </w:r>
          </w:p>
        </w:tc>
        <w:tc>
          <w:tcPr>
            <w:tcW w:w="17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56,374</w:t>
            </w:r>
          </w:p>
        </w:tc>
      </w:tr>
      <w:tr>
        <w:trPr>
          <w:trHeight w:val="142"/>
        </w:trPr>
        <w:tc>
          <w:tcPr>
            <w:tcW w:w="4800" w:type="dxa"/>
            <w:vAlign w:val="bottom"/>
          </w:tcPr>
          <w:p>
            <w:pPr>
              <w:ind w:left="40"/>
              <w:spacing w:after="0" w:line="142" w:lineRule="exact"/>
              <w:rPr>
                <w:sz w:val="20"/>
                <w:szCs w:val="20"/>
                <w:color w:val="auto"/>
              </w:rPr>
            </w:pPr>
            <w:r>
              <w:rPr>
                <w:rFonts w:ascii="Arial" w:cs="Arial" w:eastAsia="Arial" w:hAnsi="Arial"/>
                <w:sz w:val="13"/>
                <w:szCs w:val="13"/>
                <w:color w:val="auto"/>
              </w:rPr>
              <w:t>Tax expense</w:t>
            </w:r>
          </w:p>
        </w:tc>
        <w:tc>
          <w:tcPr>
            <w:tcW w:w="1540" w:type="dxa"/>
            <w:vAlign w:val="bottom"/>
          </w:tcPr>
          <w:p>
            <w:pPr>
              <w:jc w:val="right"/>
              <w:spacing w:after="0" w:line="142" w:lineRule="exact"/>
              <w:rPr>
                <w:sz w:val="20"/>
                <w:szCs w:val="20"/>
                <w:color w:val="auto"/>
              </w:rPr>
            </w:pPr>
            <w:r>
              <w:rPr>
                <w:rFonts w:ascii="Arial" w:cs="Arial" w:eastAsia="Arial" w:hAnsi="Arial"/>
                <w:sz w:val="13"/>
                <w:szCs w:val="13"/>
                <w:color w:val="auto"/>
              </w:rPr>
              <w:t>157</w:t>
            </w:r>
          </w:p>
        </w:tc>
        <w:tc>
          <w:tcPr>
            <w:tcW w:w="1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79</w:t>
            </w:r>
          </w:p>
        </w:tc>
        <w:tc>
          <w:tcPr>
            <w:tcW w:w="17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576</w:t>
            </w:r>
          </w:p>
        </w:tc>
        <w:tc>
          <w:tcPr>
            <w:tcW w:w="17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435</w:t>
            </w:r>
          </w:p>
        </w:tc>
      </w:tr>
      <w:tr>
        <w:trPr>
          <w:trHeight w:val="142"/>
        </w:trPr>
        <w:tc>
          <w:tcPr>
            <w:tcW w:w="4800" w:type="dxa"/>
            <w:vAlign w:val="bottom"/>
          </w:tcPr>
          <w:p>
            <w:pPr>
              <w:ind w:left="40"/>
              <w:spacing w:after="0" w:line="142" w:lineRule="exact"/>
              <w:rPr>
                <w:sz w:val="20"/>
                <w:szCs w:val="20"/>
                <w:color w:val="auto"/>
              </w:rPr>
            </w:pPr>
            <w:r>
              <w:rPr>
                <w:rFonts w:ascii="Arial" w:cs="Arial" w:eastAsia="Arial" w:hAnsi="Arial"/>
                <w:sz w:val="13"/>
                <w:szCs w:val="13"/>
                <w:color w:val="auto"/>
              </w:rPr>
              <w:t>Impairment loss</w:t>
            </w:r>
          </w:p>
        </w:tc>
        <w:tc>
          <w:tcPr>
            <w:tcW w:w="15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2,545</w:t>
            </w:r>
          </w:p>
        </w:tc>
        <w:tc>
          <w:tcPr>
            <w:tcW w:w="17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17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2,545</w:t>
            </w:r>
          </w:p>
        </w:tc>
      </w:tr>
      <w:tr>
        <w:trPr>
          <w:trHeight w:val="150"/>
        </w:trPr>
        <w:tc>
          <w:tcPr>
            <w:tcW w:w="4800" w:type="dxa"/>
            <w:vAlign w:val="bottom"/>
          </w:tcPr>
          <w:p>
            <w:pPr>
              <w:ind w:left="40"/>
              <w:spacing w:after="0"/>
              <w:rPr>
                <w:sz w:val="20"/>
                <w:szCs w:val="20"/>
                <w:color w:val="auto"/>
              </w:rPr>
            </w:pPr>
            <w:r>
              <w:rPr>
                <w:rFonts w:ascii="Arial" w:cs="Arial" w:eastAsia="Arial" w:hAnsi="Arial"/>
                <w:sz w:val="13"/>
                <w:szCs w:val="13"/>
                <w:color w:val="auto"/>
              </w:rPr>
              <w:t>Unconsolidated real estate venture allocated share of above adjustments</w:t>
            </w:r>
          </w:p>
        </w:tc>
        <w:tc>
          <w:tcPr>
            <w:tcW w:w="1540" w:type="dxa"/>
            <w:vAlign w:val="bottom"/>
          </w:tcPr>
          <w:p>
            <w:pPr>
              <w:jc w:val="right"/>
              <w:spacing w:after="0"/>
              <w:rPr>
                <w:sz w:val="20"/>
                <w:szCs w:val="20"/>
                <w:color w:val="auto"/>
              </w:rPr>
            </w:pPr>
            <w:r>
              <w:rPr>
                <w:rFonts w:ascii="Arial" w:cs="Arial" w:eastAsia="Arial" w:hAnsi="Arial"/>
                <w:sz w:val="13"/>
                <w:szCs w:val="13"/>
                <w:color w:val="auto"/>
              </w:rPr>
              <w:t>2,131</w:t>
            </w: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2,323</w:t>
            </w:r>
          </w:p>
        </w:tc>
        <w:tc>
          <w:tcPr>
            <w:tcW w:w="1700" w:type="dxa"/>
            <w:vAlign w:val="bottom"/>
            <w:gridSpan w:val="2"/>
          </w:tcPr>
          <w:p>
            <w:pPr>
              <w:jc w:val="right"/>
              <w:spacing w:after="0"/>
              <w:rPr>
                <w:sz w:val="20"/>
                <w:szCs w:val="20"/>
                <w:color w:val="auto"/>
              </w:rPr>
            </w:pPr>
            <w:r>
              <w:rPr>
                <w:rFonts w:ascii="Arial" w:cs="Arial" w:eastAsia="Arial" w:hAnsi="Arial"/>
                <w:sz w:val="13"/>
                <w:szCs w:val="13"/>
                <w:color w:val="auto"/>
              </w:rPr>
              <w:t>6,813</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7,005</w:t>
            </w:r>
          </w:p>
        </w:tc>
      </w:tr>
      <w:tr>
        <w:trPr>
          <w:trHeight w:val="134"/>
        </w:trPr>
        <w:tc>
          <w:tcPr>
            <w:tcW w:w="4800" w:type="dxa"/>
            <w:vAlign w:val="bottom"/>
          </w:tcPr>
          <w:p>
            <w:pPr>
              <w:spacing w:after="0" w:line="134" w:lineRule="exact"/>
              <w:rPr>
                <w:sz w:val="20"/>
                <w:szCs w:val="20"/>
                <w:color w:val="auto"/>
              </w:rPr>
            </w:pPr>
            <w:r>
              <w:rPr>
                <w:rFonts w:ascii="Arial" w:cs="Arial" w:eastAsia="Arial" w:hAnsi="Arial"/>
                <w:sz w:val="13"/>
                <w:szCs w:val="13"/>
                <w:b w:val="1"/>
                <w:bCs w:val="1"/>
                <w:color w:val="auto"/>
              </w:rPr>
              <w:t>EBITDA</w:t>
            </w:r>
          </w:p>
        </w:tc>
        <w:tc>
          <w:tcPr>
            <w:tcW w:w="15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$58,981</w:t>
            </w:r>
          </w:p>
        </w:tc>
        <w:tc>
          <w:tcPr>
            <w:tcW w:w="160" w:type="dxa"/>
            <w:vAlign w:val="bottom"/>
          </w:tcPr>
          <w:p>
            <w:pPr>
              <w:spacing w:after="0"/>
              <w:rPr>
                <w:sz w:val="11"/>
                <w:szCs w:val="11"/>
                <w:color w:val="auto"/>
              </w:rPr>
            </w:pPr>
          </w:p>
        </w:tc>
        <w:tc>
          <w:tcPr>
            <w:tcW w:w="13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$54,177</w:t>
            </w:r>
          </w:p>
        </w:tc>
        <w:tc>
          <w:tcPr>
            <w:tcW w:w="140" w:type="dxa"/>
            <w:vAlign w:val="bottom"/>
          </w:tcPr>
          <w:p>
            <w:pPr>
              <w:spacing w:after="0"/>
              <w:rPr>
                <w:sz w:val="11"/>
                <w:szCs w:val="11"/>
                <w:color w:val="auto"/>
              </w:rPr>
            </w:pPr>
          </w:p>
        </w:tc>
        <w:tc>
          <w:tcPr>
            <w:tcW w:w="156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$174,622</w:t>
            </w:r>
          </w:p>
        </w:tc>
        <w:tc>
          <w:tcPr>
            <w:tcW w:w="160" w:type="dxa"/>
            <w:vAlign w:val="bottom"/>
          </w:tcPr>
          <w:p>
            <w:pPr>
              <w:spacing w:after="0"/>
              <w:rPr>
                <w:sz w:val="11"/>
                <w:szCs w:val="11"/>
                <w:color w:val="auto"/>
              </w:rPr>
            </w:pPr>
          </w:p>
        </w:tc>
        <w:tc>
          <w:tcPr>
            <w:tcW w:w="156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$159,420</w:t>
            </w:r>
          </w:p>
        </w:tc>
      </w:tr>
      <w:tr>
        <w:trPr>
          <w:trHeight w:val="20"/>
        </w:trPr>
        <w:tc>
          <w:tcPr>
            <w:tcW w:w="48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2" w:right="319" w:bottom="1440" w:gutter="0" w:footer="0" w:header="0"/>
        </w:sectPr>
      </w:pPr>
    </w:p>
    <w:bookmarkStart w:id="25" w:name="page26"/>
    <w:bookmarkEnd w:id="25"/>
    <w:p>
      <w:pPr>
        <w:spacing w:after="0"/>
        <w:rPr>
          <w:sz w:val="20"/>
          <w:szCs w:val="20"/>
          <w:color w:val="auto"/>
        </w:rPr>
      </w:pPr>
      <w:r>
        <w:rPr>
          <w:rFonts w:ascii="Arial" w:cs="Arial" w:eastAsia="Arial" w:hAnsi="Arial"/>
          <w:sz w:val="28"/>
          <w:szCs w:val="28"/>
          <w:color w:val="2B4B86"/>
        </w:rPr>
        <w:t>FFO and CAD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6004560</wp:posOffset>
            </wp:positionH>
            <wp:positionV relativeFrom="paragraph">
              <wp:posOffset>-187960</wp:posOffset>
            </wp:positionV>
            <wp:extent cx="1141730" cy="1879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41730" cy="187960"/>
                    </a:xfrm>
                    <a:prstGeom prst="rect">
                      <a:avLst/>
                    </a:prstGeom>
                    <a:noFill/>
                  </pic:spPr>
                </pic:pic>
              </a:graphicData>
            </a:graphic>
          </wp:anchor>
        </w:drawing>
      </w:r>
    </w:p>
    <w:p>
      <w:pPr>
        <w:spacing w:after="0" w:line="11" w:lineRule="exact"/>
        <w:rPr>
          <w:sz w:val="20"/>
          <w:szCs w:val="20"/>
          <w:color w:val="auto"/>
        </w:rPr>
      </w:pPr>
    </w:p>
    <w:p>
      <w:pPr>
        <w:ind w:left="60"/>
        <w:spacing w:after="0"/>
        <w:rPr>
          <w:sz w:val="20"/>
          <w:szCs w:val="20"/>
          <w:color w:val="auto"/>
        </w:rPr>
      </w:pPr>
      <w:r>
        <w:rPr>
          <w:rFonts w:ascii="Arial" w:cs="Arial" w:eastAsia="Arial" w:hAnsi="Arial"/>
          <w:sz w:val="17"/>
          <w:szCs w:val="17"/>
          <w:color w:val="2B4B86"/>
        </w:rPr>
        <w:t>(Unaudited,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49465" cy="222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00" w:type="dxa"/>
            <w:vAlign w:val="bottom"/>
          </w:tcPr>
          <w:p>
            <w:pPr>
              <w:spacing w:after="0"/>
              <w:rPr>
                <w:sz w:val="14"/>
                <w:szCs w:val="14"/>
                <w:color w:val="auto"/>
              </w:rPr>
            </w:pPr>
          </w:p>
        </w:tc>
        <w:tc>
          <w:tcPr>
            <w:tcW w:w="3040" w:type="dxa"/>
            <w:vAlign w:val="bottom"/>
            <w:tcBorders>
              <w:bottom w:val="single" w:sz="8" w:color="2B4B86"/>
            </w:tcBorders>
            <w:gridSpan w:val="3"/>
          </w:tcPr>
          <w:p>
            <w:pPr>
              <w:jc w:val="right"/>
              <w:ind w:right="837"/>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Pr>
          <w:p>
            <w:pPr>
              <w:spacing w:after="0"/>
              <w:rPr>
                <w:sz w:val="14"/>
                <w:szCs w:val="14"/>
                <w:color w:val="auto"/>
              </w:rPr>
            </w:pPr>
          </w:p>
        </w:tc>
        <w:tc>
          <w:tcPr>
            <w:tcW w:w="3280" w:type="dxa"/>
            <w:vAlign w:val="bottom"/>
            <w:tcBorders>
              <w:bottom w:val="single" w:sz="8" w:color="2B4B86"/>
            </w:tcBorders>
            <w:gridSpan w:val="3"/>
          </w:tcPr>
          <w:p>
            <w:pPr>
              <w:jc w:val="right"/>
              <w:ind w:right="997"/>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13"/>
                <w:szCs w:val="13"/>
                <w:color w:val="auto"/>
              </w:rPr>
            </w:pPr>
          </w:p>
        </w:tc>
        <w:tc>
          <w:tcPr>
            <w:tcW w:w="1540" w:type="dxa"/>
            <w:vAlign w:val="bottom"/>
            <w:tcBorders>
              <w:bottom w:val="single" w:sz="8" w:color="2B4B86"/>
            </w:tcBorders>
          </w:tcPr>
          <w:p>
            <w:pPr>
              <w:jc w:val="right"/>
              <w:ind w:right="117"/>
              <w:spacing w:after="0" w:line="142" w:lineRule="exact"/>
              <w:rPr>
                <w:sz w:val="20"/>
                <w:szCs w:val="20"/>
                <w:color w:val="auto"/>
              </w:rPr>
            </w:pPr>
            <w:r>
              <w:rPr>
                <w:rFonts w:ascii="Arial" w:cs="Arial" w:eastAsia="Arial" w:hAnsi="Arial"/>
                <w:sz w:val="13"/>
                <w:szCs w:val="13"/>
                <w:b w:val="1"/>
                <w:bCs w:val="1"/>
                <w:color w:val="auto"/>
              </w:rPr>
              <w:t>September 30, 2026</w:t>
            </w:r>
          </w:p>
        </w:tc>
        <w:tc>
          <w:tcPr>
            <w:tcW w:w="160" w:type="dxa"/>
            <w:vAlign w:val="bottom"/>
          </w:tcPr>
          <w:p>
            <w:pPr>
              <w:spacing w:after="0"/>
              <w:rPr>
                <w:sz w:val="13"/>
                <w:szCs w:val="13"/>
                <w:color w:val="auto"/>
              </w:rPr>
            </w:pPr>
          </w:p>
        </w:tc>
        <w:tc>
          <w:tcPr>
            <w:tcW w:w="1340" w:type="dxa"/>
            <w:vAlign w:val="bottom"/>
            <w:tcBorders>
              <w:bottom w:val="single" w:sz="8" w:color="2B4B86"/>
            </w:tcBorders>
          </w:tcPr>
          <w:p>
            <w:pPr>
              <w:jc w:val="right"/>
              <w:ind w:right="17"/>
              <w:spacing w:after="0" w:line="142" w:lineRule="exact"/>
              <w:rPr>
                <w:sz w:val="20"/>
                <w:szCs w:val="20"/>
                <w:color w:val="auto"/>
              </w:rPr>
            </w:pPr>
            <w:r>
              <w:rPr>
                <w:rFonts w:ascii="Arial" w:cs="Arial" w:eastAsia="Arial" w:hAnsi="Arial"/>
                <w:sz w:val="13"/>
                <w:szCs w:val="13"/>
                <w:b w:val="1"/>
                <w:bCs w:val="1"/>
                <w:color w:val="auto"/>
              </w:rPr>
              <w:t>September 30, 2025</w:t>
            </w:r>
          </w:p>
        </w:tc>
        <w:tc>
          <w:tcPr>
            <w:tcW w:w="140" w:type="dxa"/>
            <w:vAlign w:val="bottom"/>
          </w:tcPr>
          <w:p>
            <w:pPr>
              <w:spacing w:after="0"/>
              <w:rPr>
                <w:sz w:val="13"/>
                <w:szCs w:val="13"/>
                <w:color w:val="auto"/>
              </w:rPr>
            </w:pPr>
          </w:p>
        </w:tc>
        <w:tc>
          <w:tcPr>
            <w:tcW w:w="1560" w:type="dxa"/>
            <w:vAlign w:val="bottom"/>
            <w:tcBorders>
              <w:bottom w:val="single" w:sz="8" w:color="2B4B86"/>
            </w:tcBorders>
          </w:tcPr>
          <w:p>
            <w:pPr>
              <w:jc w:val="right"/>
              <w:ind w:right="137"/>
              <w:spacing w:after="0" w:line="142" w:lineRule="exact"/>
              <w:rPr>
                <w:sz w:val="20"/>
                <w:szCs w:val="20"/>
                <w:color w:val="auto"/>
              </w:rPr>
            </w:pPr>
            <w:r>
              <w:rPr>
                <w:rFonts w:ascii="Arial" w:cs="Arial" w:eastAsia="Arial" w:hAnsi="Arial"/>
                <w:sz w:val="13"/>
                <w:szCs w:val="13"/>
                <w:b w:val="1"/>
                <w:bCs w:val="1"/>
                <w:color w:val="auto"/>
              </w:rPr>
              <w:t>September 30, 2026</w:t>
            </w:r>
          </w:p>
        </w:tc>
        <w:tc>
          <w:tcPr>
            <w:tcW w:w="160" w:type="dxa"/>
            <w:vAlign w:val="bottom"/>
          </w:tcPr>
          <w:p>
            <w:pPr>
              <w:spacing w:after="0"/>
              <w:rPr>
                <w:sz w:val="13"/>
                <w:szCs w:val="13"/>
                <w:color w:val="auto"/>
              </w:rPr>
            </w:pPr>
          </w:p>
        </w:tc>
        <w:tc>
          <w:tcPr>
            <w:tcW w:w="1560" w:type="dxa"/>
            <w:vAlign w:val="bottom"/>
            <w:tcBorders>
              <w:bottom w:val="single" w:sz="8" w:color="2B4B86"/>
            </w:tcBorders>
          </w:tcPr>
          <w:p>
            <w:pPr>
              <w:jc w:val="right"/>
              <w:ind w:right="137"/>
              <w:spacing w:after="0" w:line="142" w:lineRule="exact"/>
              <w:rPr>
                <w:sz w:val="20"/>
                <w:szCs w:val="20"/>
                <w:color w:val="auto"/>
              </w:rPr>
            </w:pPr>
            <w:r>
              <w:rPr>
                <w:rFonts w:ascii="Arial" w:cs="Arial" w:eastAsia="Arial" w:hAnsi="Arial"/>
                <w:sz w:val="13"/>
                <w:szCs w:val="13"/>
                <w:b w:val="1"/>
                <w:bCs w:val="1"/>
                <w:color w:val="auto"/>
              </w:rPr>
              <w:t>September 30, 2025</w:t>
            </w:r>
          </w:p>
        </w:tc>
        <w:tc>
          <w:tcPr>
            <w:tcW w:w="0" w:type="dxa"/>
            <w:vAlign w:val="bottom"/>
          </w:tcPr>
          <w:p>
            <w:pPr>
              <w:spacing w:after="0"/>
              <w:rPr>
                <w:sz w:val="1"/>
                <w:szCs w:val="1"/>
                <w:color w:val="auto"/>
              </w:rPr>
            </w:pPr>
          </w:p>
        </w:tc>
      </w:tr>
      <w:tr>
        <w:trPr>
          <w:trHeight w:val="276"/>
        </w:trPr>
        <w:tc>
          <w:tcPr>
            <w:tcW w:w="4800" w:type="dxa"/>
            <w:vAlign w:val="bottom"/>
          </w:tcPr>
          <w:p>
            <w:pPr>
              <w:spacing w:after="0"/>
              <w:rPr>
                <w:sz w:val="20"/>
                <w:szCs w:val="20"/>
                <w:color w:val="auto"/>
              </w:rPr>
            </w:pPr>
            <w:r>
              <w:rPr>
                <w:rFonts w:ascii="Arial" w:cs="Arial" w:eastAsia="Arial" w:hAnsi="Arial"/>
                <w:sz w:val="13"/>
                <w:szCs w:val="13"/>
                <w:b w:val="1"/>
                <w:bCs w:val="1"/>
                <w:color w:val="auto"/>
              </w:rPr>
              <w:t>Net income</w:t>
            </w:r>
          </w:p>
        </w:tc>
        <w:tc>
          <w:tcPr>
            <w:tcW w:w="1540" w:type="dxa"/>
            <w:vAlign w:val="bottom"/>
          </w:tcPr>
          <w:p>
            <w:pPr>
              <w:jc w:val="right"/>
              <w:spacing w:after="0"/>
              <w:rPr>
                <w:sz w:val="20"/>
                <w:szCs w:val="20"/>
                <w:color w:val="auto"/>
              </w:rPr>
            </w:pPr>
            <w:r>
              <w:rPr>
                <w:rFonts w:ascii="Arial" w:cs="Arial" w:eastAsia="Arial" w:hAnsi="Arial"/>
                <w:sz w:val="13"/>
                <w:szCs w:val="13"/>
                <w:color w:val="auto"/>
              </w:rPr>
              <w:t>$5,689</w:t>
            </w: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$1,247</w:t>
            </w:r>
          </w:p>
        </w:tc>
        <w:tc>
          <w:tcPr>
            <w:tcW w:w="1700" w:type="dxa"/>
            <w:vAlign w:val="bottom"/>
            <w:gridSpan w:val="2"/>
          </w:tcPr>
          <w:p>
            <w:pPr>
              <w:jc w:val="right"/>
              <w:spacing w:after="0"/>
              <w:rPr>
                <w:sz w:val="20"/>
                <w:szCs w:val="20"/>
                <w:color w:val="auto"/>
              </w:rPr>
            </w:pPr>
            <w:r>
              <w:rPr>
                <w:rFonts w:ascii="Arial" w:cs="Arial" w:eastAsia="Arial" w:hAnsi="Arial"/>
                <w:sz w:val="13"/>
                <w:szCs w:val="13"/>
                <w:color w:val="auto"/>
              </w:rPr>
              <w:t>$10,261</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$8,784</w:t>
            </w:r>
          </w:p>
        </w:tc>
        <w:tc>
          <w:tcPr>
            <w:tcW w:w="0" w:type="dxa"/>
            <w:vAlign w:val="bottom"/>
          </w:tcPr>
          <w:p>
            <w:pPr>
              <w:spacing w:after="0"/>
              <w:rPr>
                <w:sz w:val="1"/>
                <w:szCs w:val="1"/>
                <w:color w:val="auto"/>
              </w:rPr>
            </w:pPr>
          </w:p>
        </w:tc>
      </w:tr>
      <w:tr>
        <w:trPr>
          <w:trHeight w:val="142"/>
        </w:trPr>
        <w:tc>
          <w:tcPr>
            <w:tcW w:w="4800" w:type="dxa"/>
            <w:vAlign w:val="bottom"/>
          </w:tcPr>
          <w:p>
            <w:pPr>
              <w:ind w:left="40"/>
              <w:spacing w:after="0" w:line="142" w:lineRule="exact"/>
              <w:rPr>
                <w:sz w:val="20"/>
                <w:szCs w:val="20"/>
                <w:color w:val="auto"/>
              </w:rPr>
            </w:pPr>
            <w:r>
              <w:rPr>
                <w:rFonts w:ascii="Arial" w:cs="Arial" w:eastAsia="Arial" w:hAnsi="Arial"/>
                <w:sz w:val="13"/>
                <w:szCs w:val="13"/>
                <w:color w:val="auto"/>
              </w:rPr>
              <w:t>Depreciation of real estate assets</w:t>
            </w:r>
          </w:p>
        </w:tc>
        <w:tc>
          <w:tcPr>
            <w:tcW w:w="1540" w:type="dxa"/>
            <w:vAlign w:val="bottom"/>
          </w:tcPr>
          <w:p>
            <w:pPr>
              <w:jc w:val="right"/>
              <w:spacing w:after="0" w:line="142" w:lineRule="exact"/>
              <w:rPr>
                <w:sz w:val="20"/>
                <w:szCs w:val="20"/>
                <w:color w:val="auto"/>
              </w:rPr>
            </w:pPr>
            <w:r>
              <w:rPr>
                <w:rFonts w:ascii="Arial" w:cs="Arial" w:eastAsia="Arial" w:hAnsi="Arial"/>
                <w:sz w:val="13"/>
                <w:szCs w:val="13"/>
                <w:color w:val="auto"/>
              </w:rPr>
              <w:t>30,707</w:t>
            </w:r>
          </w:p>
        </w:tc>
        <w:tc>
          <w:tcPr>
            <w:tcW w:w="1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28,695</w:t>
            </w:r>
          </w:p>
        </w:tc>
        <w:tc>
          <w:tcPr>
            <w:tcW w:w="17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95,553</w:t>
            </w:r>
          </w:p>
        </w:tc>
        <w:tc>
          <w:tcPr>
            <w:tcW w:w="17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83,523</w:t>
            </w:r>
          </w:p>
        </w:tc>
        <w:tc>
          <w:tcPr>
            <w:tcW w:w="0" w:type="dxa"/>
            <w:vAlign w:val="bottom"/>
          </w:tcPr>
          <w:p>
            <w:pPr>
              <w:spacing w:after="0"/>
              <w:rPr>
                <w:sz w:val="1"/>
                <w:szCs w:val="1"/>
                <w:color w:val="auto"/>
              </w:rPr>
            </w:pPr>
          </w:p>
        </w:tc>
      </w:tr>
      <w:tr>
        <w:trPr>
          <w:trHeight w:val="142"/>
        </w:trPr>
        <w:tc>
          <w:tcPr>
            <w:tcW w:w="4800" w:type="dxa"/>
            <w:vAlign w:val="bottom"/>
          </w:tcPr>
          <w:p>
            <w:pPr>
              <w:ind w:left="40"/>
              <w:spacing w:after="0" w:line="142" w:lineRule="exact"/>
              <w:rPr>
                <w:sz w:val="20"/>
                <w:szCs w:val="20"/>
                <w:color w:val="auto"/>
              </w:rPr>
            </w:pPr>
            <w:r>
              <w:rPr>
                <w:rFonts w:ascii="Arial" w:cs="Arial" w:eastAsia="Arial" w:hAnsi="Arial"/>
                <w:sz w:val="13"/>
                <w:szCs w:val="13"/>
                <w:color w:val="auto"/>
              </w:rPr>
              <w:t>Impairment loss</w:t>
            </w:r>
          </w:p>
        </w:tc>
        <w:tc>
          <w:tcPr>
            <w:tcW w:w="15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2,545</w:t>
            </w:r>
          </w:p>
        </w:tc>
        <w:tc>
          <w:tcPr>
            <w:tcW w:w="17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17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2,545</w:t>
            </w:r>
          </w:p>
        </w:tc>
        <w:tc>
          <w:tcPr>
            <w:tcW w:w="0" w:type="dxa"/>
            <w:vAlign w:val="bottom"/>
          </w:tcPr>
          <w:p>
            <w:pPr>
              <w:spacing w:after="0"/>
              <w:rPr>
                <w:sz w:val="1"/>
                <w:szCs w:val="1"/>
                <w:color w:val="auto"/>
              </w:rPr>
            </w:pPr>
          </w:p>
        </w:tc>
      </w:tr>
      <w:tr>
        <w:trPr>
          <w:trHeight w:val="150"/>
        </w:trPr>
        <w:tc>
          <w:tcPr>
            <w:tcW w:w="4800" w:type="dxa"/>
            <w:vAlign w:val="bottom"/>
          </w:tcPr>
          <w:p>
            <w:pPr>
              <w:ind w:left="40"/>
              <w:spacing w:after="0"/>
              <w:rPr>
                <w:sz w:val="20"/>
                <w:szCs w:val="20"/>
                <w:color w:val="auto"/>
              </w:rPr>
            </w:pPr>
            <w:r>
              <w:rPr>
                <w:rFonts w:ascii="Arial" w:cs="Arial" w:eastAsia="Arial" w:hAnsi="Arial"/>
                <w:sz w:val="13"/>
                <w:szCs w:val="13"/>
                <w:color w:val="auto"/>
              </w:rPr>
              <w:t>Unconsolidated real estate venture allocated share of above adjustments</w:t>
            </w:r>
          </w:p>
        </w:tc>
        <w:tc>
          <w:tcPr>
            <w:tcW w:w="1540" w:type="dxa"/>
            <w:vAlign w:val="bottom"/>
          </w:tcPr>
          <w:p>
            <w:pPr>
              <w:jc w:val="right"/>
              <w:spacing w:after="0"/>
              <w:rPr>
                <w:sz w:val="20"/>
                <w:szCs w:val="20"/>
                <w:color w:val="auto"/>
              </w:rPr>
            </w:pPr>
            <w:r>
              <w:rPr>
                <w:rFonts w:ascii="Arial" w:cs="Arial" w:eastAsia="Arial" w:hAnsi="Arial"/>
                <w:sz w:val="13"/>
                <w:szCs w:val="13"/>
                <w:color w:val="auto"/>
              </w:rPr>
              <w:t>2,084</w:t>
            </w: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2,282</w:t>
            </w:r>
          </w:p>
        </w:tc>
        <w:tc>
          <w:tcPr>
            <w:tcW w:w="1700" w:type="dxa"/>
            <w:vAlign w:val="bottom"/>
            <w:gridSpan w:val="2"/>
          </w:tcPr>
          <w:p>
            <w:pPr>
              <w:jc w:val="right"/>
              <w:spacing w:after="0"/>
              <w:rPr>
                <w:sz w:val="20"/>
                <w:szCs w:val="20"/>
                <w:color w:val="auto"/>
              </w:rPr>
            </w:pPr>
            <w:r>
              <w:rPr>
                <w:rFonts w:ascii="Arial" w:cs="Arial" w:eastAsia="Arial" w:hAnsi="Arial"/>
                <w:sz w:val="13"/>
                <w:szCs w:val="13"/>
                <w:color w:val="auto"/>
              </w:rPr>
              <w:t>6,647</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6,841</w:t>
            </w:r>
          </w:p>
        </w:tc>
        <w:tc>
          <w:tcPr>
            <w:tcW w:w="0" w:type="dxa"/>
            <w:vAlign w:val="bottom"/>
          </w:tcPr>
          <w:p>
            <w:pPr>
              <w:spacing w:after="0"/>
              <w:rPr>
                <w:sz w:val="1"/>
                <w:szCs w:val="1"/>
                <w:color w:val="auto"/>
              </w:rPr>
            </w:pPr>
          </w:p>
        </w:tc>
      </w:tr>
      <w:tr>
        <w:trPr>
          <w:trHeight w:val="134"/>
        </w:trPr>
        <w:tc>
          <w:tcPr>
            <w:tcW w:w="4800" w:type="dxa"/>
            <w:vAlign w:val="bottom"/>
          </w:tcPr>
          <w:p>
            <w:pPr>
              <w:spacing w:after="0" w:line="134" w:lineRule="exact"/>
              <w:rPr>
                <w:sz w:val="20"/>
                <w:szCs w:val="20"/>
                <w:color w:val="auto"/>
              </w:rPr>
            </w:pPr>
            <w:r>
              <w:rPr>
                <w:rFonts w:ascii="Arial" w:cs="Arial" w:eastAsia="Arial" w:hAnsi="Arial"/>
                <w:sz w:val="13"/>
                <w:szCs w:val="13"/>
                <w:b w:val="1"/>
                <w:bCs w:val="1"/>
                <w:color w:val="auto"/>
              </w:rPr>
              <w:t>FFO</w:t>
            </w:r>
          </w:p>
        </w:tc>
        <w:tc>
          <w:tcPr>
            <w:tcW w:w="15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$38,480</w:t>
            </w:r>
          </w:p>
        </w:tc>
        <w:tc>
          <w:tcPr>
            <w:tcW w:w="160" w:type="dxa"/>
            <w:vAlign w:val="bottom"/>
          </w:tcPr>
          <w:p>
            <w:pPr>
              <w:spacing w:after="0"/>
              <w:rPr>
                <w:sz w:val="11"/>
                <w:szCs w:val="11"/>
                <w:color w:val="auto"/>
              </w:rPr>
            </w:pPr>
          </w:p>
        </w:tc>
        <w:tc>
          <w:tcPr>
            <w:tcW w:w="13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$34,769</w:t>
            </w:r>
          </w:p>
        </w:tc>
        <w:tc>
          <w:tcPr>
            <w:tcW w:w="140" w:type="dxa"/>
            <w:vAlign w:val="bottom"/>
          </w:tcPr>
          <w:p>
            <w:pPr>
              <w:spacing w:after="0"/>
              <w:rPr>
                <w:sz w:val="11"/>
                <w:szCs w:val="11"/>
                <w:color w:val="auto"/>
              </w:rPr>
            </w:pPr>
          </w:p>
        </w:tc>
        <w:tc>
          <w:tcPr>
            <w:tcW w:w="156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$112,461</w:t>
            </w:r>
          </w:p>
        </w:tc>
        <w:tc>
          <w:tcPr>
            <w:tcW w:w="160" w:type="dxa"/>
            <w:vAlign w:val="bottom"/>
          </w:tcPr>
          <w:p>
            <w:pPr>
              <w:spacing w:after="0"/>
              <w:rPr>
                <w:sz w:val="11"/>
                <w:szCs w:val="11"/>
                <w:color w:val="auto"/>
              </w:rPr>
            </w:pPr>
          </w:p>
        </w:tc>
        <w:tc>
          <w:tcPr>
            <w:tcW w:w="156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$101,693</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3"/>
                <w:szCs w:val="13"/>
                <w:b w:val="1"/>
                <w:bCs w:val="1"/>
                <w:color w:val="auto"/>
              </w:rPr>
              <w:t>Adjustments to FFO:</w:t>
            </w: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4800" w:type="dxa"/>
            <w:vAlign w:val="bottom"/>
            <w:vMerge w:val="continue"/>
          </w:tcPr>
          <w:p>
            <w:pPr>
              <w:spacing w:after="0"/>
              <w:rPr>
                <w:sz w:val="9"/>
                <w:szCs w:val="9"/>
                <w:color w:val="auto"/>
              </w:rPr>
            </w:pPr>
          </w:p>
        </w:tc>
        <w:tc>
          <w:tcPr>
            <w:tcW w:w="1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800" w:type="dxa"/>
            <w:vAlign w:val="bottom"/>
          </w:tcPr>
          <w:p>
            <w:pPr>
              <w:ind w:left="40"/>
              <w:spacing w:after="0" w:line="142" w:lineRule="exact"/>
              <w:rPr>
                <w:sz w:val="20"/>
                <w:szCs w:val="20"/>
                <w:color w:val="auto"/>
              </w:rPr>
            </w:pPr>
            <w:r>
              <w:rPr>
                <w:rFonts w:ascii="Arial" w:cs="Arial" w:eastAsia="Arial" w:hAnsi="Arial"/>
                <w:sz w:val="13"/>
                <w:szCs w:val="13"/>
                <w:color w:val="auto"/>
              </w:rPr>
              <w:t>Loss on extinguishment of debt and modification costs</w:t>
            </w:r>
          </w:p>
        </w:tc>
        <w:tc>
          <w:tcPr>
            <w:tcW w:w="1540" w:type="dxa"/>
            <w:vAlign w:val="bottom"/>
          </w:tcPr>
          <w:p>
            <w:pPr>
              <w:jc w:val="right"/>
              <w:spacing w:after="0" w:line="142" w:lineRule="exact"/>
              <w:rPr>
                <w:sz w:val="20"/>
                <w:szCs w:val="20"/>
                <w:color w:val="auto"/>
              </w:rPr>
            </w:pPr>
            <w:r>
              <w:rPr>
                <w:rFonts w:ascii="Arial" w:cs="Arial" w:eastAsia="Arial" w:hAnsi="Arial"/>
                <w:sz w:val="13"/>
                <w:szCs w:val="13"/>
                <w:color w:val="auto"/>
              </w:rPr>
              <w:t>42</w:t>
            </w:r>
          </w:p>
        </w:tc>
        <w:tc>
          <w:tcPr>
            <w:tcW w:w="1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241</w:t>
            </w:r>
          </w:p>
        </w:tc>
        <w:tc>
          <w:tcPr>
            <w:tcW w:w="17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93</w:t>
            </w:r>
          </w:p>
        </w:tc>
        <w:tc>
          <w:tcPr>
            <w:tcW w:w="17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1,141</w:t>
            </w:r>
          </w:p>
        </w:tc>
        <w:tc>
          <w:tcPr>
            <w:tcW w:w="0" w:type="dxa"/>
            <w:vAlign w:val="bottom"/>
          </w:tcPr>
          <w:p>
            <w:pPr>
              <w:spacing w:after="0"/>
              <w:rPr>
                <w:sz w:val="1"/>
                <w:szCs w:val="1"/>
                <w:color w:val="auto"/>
              </w:rPr>
            </w:pPr>
          </w:p>
        </w:tc>
      </w:tr>
      <w:tr>
        <w:trPr>
          <w:trHeight w:val="142"/>
        </w:trPr>
        <w:tc>
          <w:tcPr>
            <w:tcW w:w="4800" w:type="dxa"/>
            <w:vAlign w:val="bottom"/>
          </w:tcPr>
          <w:p>
            <w:pPr>
              <w:ind w:left="40"/>
              <w:spacing w:after="0" w:line="142" w:lineRule="exact"/>
              <w:rPr>
                <w:sz w:val="20"/>
                <w:szCs w:val="20"/>
                <w:color w:val="auto"/>
              </w:rPr>
            </w:pPr>
            <w:r>
              <w:rPr>
                <w:rFonts w:ascii="Arial" w:cs="Arial" w:eastAsia="Arial" w:hAnsi="Arial"/>
                <w:sz w:val="13"/>
                <w:szCs w:val="13"/>
                <w:color w:val="auto"/>
              </w:rPr>
              <w:t>Provision for (recovery of) credit losses</w:t>
            </w:r>
          </w:p>
        </w:tc>
        <w:tc>
          <w:tcPr>
            <w:tcW w:w="1540" w:type="dxa"/>
            <w:vAlign w:val="bottom"/>
          </w:tcPr>
          <w:p>
            <w:pPr>
              <w:jc w:val="right"/>
              <w:spacing w:after="0" w:line="142" w:lineRule="exact"/>
              <w:rPr>
                <w:sz w:val="20"/>
                <w:szCs w:val="20"/>
                <w:color w:val="auto"/>
              </w:rPr>
            </w:pPr>
            <w:r>
              <w:rPr>
                <w:rFonts w:ascii="Arial" w:cs="Arial" w:eastAsia="Arial" w:hAnsi="Arial"/>
                <w:sz w:val="13"/>
                <w:szCs w:val="13"/>
                <w:color w:val="auto"/>
              </w:rPr>
              <w:t>(752)</w:t>
            </w:r>
          </w:p>
        </w:tc>
        <w:tc>
          <w:tcPr>
            <w:tcW w:w="1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302</w:t>
            </w:r>
          </w:p>
        </w:tc>
        <w:tc>
          <w:tcPr>
            <w:tcW w:w="17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(869)</w:t>
            </w:r>
          </w:p>
        </w:tc>
        <w:tc>
          <w:tcPr>
            <w:tcW w:w="17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(475)</w:t>
            </w:r>
          </w:p>
        </w:tc>
        <w:tc>
          <w:tcPr>
            <w:tcW w:w="0" w:type="dxa"/>
            <w:vAlign w:val="bottom"/>
          </w:tcPr>
          <w:p>
            <w:pPr>
              <w:spacing w:after="0"/>
              <w:rPr>
                <w:sz w:val="1"/>
                <w:szCs w:val="1"/>
                <w:color w:val="auto"/>
              </w:rPr>
            </w:pPr>
          </w:p>
        </w:tc>
      </w:tr>
      <w:tr>
        <w:trPr>
          <w:trHeight w:val="142"/>
        </w:trPr>
        <w:tc>
          <w:tcPr>
            <w:tcW w:w="4800" w:type="dxa"/>
            <w:vAlign w:val="bottom"/>
          </w:tcPr>
          <w:p>
            <w:pPr>
              <w:ind w:left="40"/>
              <w:spacing w:after="0" w:line="142" w:lineRule="exact"/>
              <w:rPr>
                <w:sz w:val="20"/>
                <w:szCs w:val="20"/>
                <w:color w:val="auto"/>
              </w:rPr>
            </w:pPr>
            <w:r>
              <w:rPr>
                <w:rFonts w:ascii="Arial" w:cs="Arial" w:eastAsia="Arial" w:hAnsi="Arial"/>
                <w:sz w:val="13"/>
                <w:szCs w:val="13"/>
                <w:color w:val="auto"/>
              </w:rPr>
              <w:t>Natural disaster event expense, net of recovery</w:t>
            </w:r>
          </w:p>
        </w:tc>
        <w:tc>
          <w:tcPr>
            <w:tcW w:w="1540" w:type="dxa"/>
            <w:vAlign w:val="bottom"/>
          </w:tcPr>
          <w:p>
            <w:pPr>
              <w:jc w:val="right"/>
              <w:spacing w:after="0" w:line="142" w:lineRule="exact"/>
              <w:rPr>
                <w:sz w:val="20"/>
                <w:szCs w:val="20"/>
                <w:color w:val="auto"/>
              </w:rPr>
            </w:pPr>
            <w:r>
              <w:rPr>
                <w:rFonts w:ascii="Arial" w:cs="Arial" w:eastAsia="Arial" w:hAnsi="Arial"/>
                <w:sz w:val="13"/>
                <w:szCs w:val="13"/>
                <w:color w:val="auto"/>
              </w:rPr>
              <w:t>1</w:t>
            </w:r>
          </w:p>
        </w:tc>
        <w:tc>
          <w:tcPr>
            <w:tcW w:w="1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44</w:t>
            </w:r>
          </w:p>
        </w:tc>
        <w:tc>
          <w:tcPr>
            <w:tcW w:w="17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16</w:t>
            </w:r>
          </w:p>
        </w:tc>
        <w:tc>
          <w:tcPr>
            <w:tcW w:w="17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142"/>
        </w:trPr>
        <w:tc>
          <w:tcPr>
            <w:tcW w:w="4800" w:type="dxa"/>
            <w:vAlign w:val="bottom"/>
          </w:tcPr>
          <w:p>
            <w:pPr>
              <w:ind w:left="40"/>
              <w:spacing w:after="0" w:line="142" w:lineRule="exact"/>
              <w:rPr>
                <w:sz w:val="20"/>
                <w:szCs w:val="20"/>
                <w:color w:val="auto"/>
              </w:rPr>
            </w:pPr>
            <w:r>
              <w:rPr>
                <w:rFonts w:ascii="Arial" w:cs="Arial" w:eastAsia="Arial" w:hAnsi="Arial"/>
                <w:sz w:val="13"/>
                <w:szCs w:val="13"/>
                <w:color w:val="auto"/>
              </w:rPr>
              <w:t>Depreciation of non-real estate assets</w:t>
            </w:r>
          </w:p>
        </w:tc>
        <w:tc>
          <w:tcPr>
            <w:tcW w:w="1540" w:type="dxa"/>
            <w:vAlign w:val="bottom"/>
          </w:tcPr>
          <w:p>
            <w:pPr>
              <w:jc w:val="right"/>
              <w:spacing w:after="0" w:line="142" w:lineRule="exact"/>
              <w:rPr>
                <w:sz w:val="20"/>
                <w:szCs w:val="20"/>
                <w:color w:val="auto"/>
              </w:rPr>
            </w:pPr>
            <w:r>
              <w:rPr>
                <w:rFonts w:ascii="Arial" w:cs="Arial" w:eastAsia="Arial" w:hAnsi="Arial"/>
                <w:sz w:val="13"/>
                <w:szCs w:val="13"/>
                <w:color w:val="auto"/>
              </w:rPr>
              <w:t>257</w:t>
            </w:r>
          </w:p>
        </w:tc>
        <w:tc>
          <w:tcPr>
            <w:tcW w:w="1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251</w:t>
            </w:r>
          </w:p>
        </w:tc>
        <w:tc>
          <w:tcPr>
            <w:tcW w:w="17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790</w:t>
            </w:r>
          </w:p>
        </w:tc>
        <w:tc>
          <w:tcPr>
            <w:tcW w:w="17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754</w:t>
            </w:r>
          </w:p>
        </w:tc>
        <w:tc>
          <w:tcPr>
            <w:tcW w:w="0" w:type="dxa"/>
            <w:vAlign w:val="bottom"/>
          </w:tcPr>
          <w:p>
            <w:pPr>
              <w:spacing w:after="0"/>
              <w:rPr>
                <w:sz w:val="1"/>
                <w:szCs w:val="1"/>
                <w:color w:val="auto"/>
              </w:rPr>
            </w:pPr>
          </w:p>
        </w:tc>
      </w:tr>
      <w:tr>
        <w:trPr>
          <w:trHeight w:val="150"/>
        </w:trPr>
        <w:tc>
          <w:tcPr>
            <w:tcW w:w="4800" w:type="dxa"/>
            <w:vAlign w:val="bottom"/>
          </w:tcPr>
          <w:p>
            <w:pPr>
              <w:ind w:left="40"/>
              <w:spacing w:after="0"/>
              <w:rPr>
                <w:sz w:val="20"/>
                <w:szCs w:val="20"/>
                <w:color w:val="auto"/>
              </w:rPr>
            </w:pPr>
            <w:r>
              <w:rPr>
                <w:rFonts w:ascii="Arial" w:cs="Arial" w:eastAsia="Arial" w:hAnsi="Arial"/>
                <w:sz w:val="13"/>
                <w:szCs w:val="13"/>
                <w:color w:val="auto"/>
              </w:rPr>
              <w:t>Unconsolidated real estate venture allocated share of above adjustments</w:t>
            </w:r>
          </w:p>
        </w:tc>
        <w:tc>
          <w:tcPr>
            <w:tcW w:w="1540" w:type="dxa"/>
            <w:vAlign w:val="bottom"/>
          </w:tcPr>
          <w:p>
            <w:pPr>
              <w:jc w:val="right"/>
              <w:spacing w:after="0"/>
              <w:rPr>
                <w:sz w:val="20"/>
                <w:szCs w:val="20"/>
                <w:color w:val="auto"/>
              </w:rPr>
            </w:pPr>
            <w:r>
              <w:rPr>
                <w:rFonts w:ascii="Arial" w:cs="Arial" w:eastAsia="Arial" w:hAnsi="Arial"/>
                <w:sz w:val="13"/>
                <w:szCs w:val="13"/>
                <w:color w:val="auto"/>
              </w:rPr>
              <w:t>17</w:t>
            </w: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1700" w:type="dxa"/>
            <w:vAlign w:val="bottom"/>
            <w:gridSpan w:val="2"/>
          </w:tcPr>
          <w:p>
            <w:pPr>
              <w:jc w:val="right"/>
              <w:spacing w:after="0"/>
              <w:rPr>
                <w:sz w:val="20"/>
                <w:szCs w:val="20"/>
                <w:color w:val="auto"/>
              </w:rPr>
            </w:pPr>
            <w:r>
              <w:rPr>
                <w:rFonts w:ascii="Arial" w:cs="Arial" w:eastAsia="Arial" w:hAnsi="Arial"/>
                <w:sz w:val="13"/>
                <w:szCs w:val="13"/>
                <w:color w:val="auto"/>
              </w:rPr>
              <w:t>50</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34"/>
        </w:trPr>
        <w:tc>
          <w:tcPr>
            <w:tcW w:w="4800" w:type="dxa"/>
            <w:vAlign w:val="bottom"/>
          </w:tcPr>
          <w:p>
            <w:pPr>
              <w:spacing w:after="0" w:line="134" w:lineRule="exact"/>
              <w:rPr>
                <w:sz w:val="20"/>
                <w:szCs w:val="20"/>
                <w:color w:val="auto"/>
              </w:rPr>
            </w:pPr>
            <w:r>
              <w:rPr>
                <w:rFonts w:ascii="Arial" w:cs="Arial" w:eastAsia="Arial" w:hAnsi="Arial"/>
                <w:sz w:val="13"/>
                <w:szCs w:val="13"/>
                <w:b w:val="1"/>
                <w:bCs w:val="1"/>
                <w:color w:val="auto"/>
              </w:rPr>
              <w:t>Core FFO</w:t>
            </w:r>
          </w:p>
        </w:tc>
        <w:tc>
          <w:tcPr>
            <w:tcW w:w="15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$38,045</w:t>
            </w:r>
          </w:p>
        </w:tc>
        <w:tc>
          <w:tcPr>
            <w:tcW w:w="160" w:type="dxa"/>
            <w:vAlign w:val="bottom"/>
          </w:tcPr>
          <w:p>
            <w:pPr>
              <w:spacing w:after="0"/>
              <w:rPr>
                <w:sz w:val="11"/>
                <w:szCs w:val="11"/>
                <w:color w:val="auto"/>
              </w:rPr>
            </w:pPr>
          </w:p>
        </w:tc>
        <w:tc>
          <w:tcPr>
            <w:tcW w:w="13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$35,623</w:t>
            </w:r>
          </w:p>
        </w:tc>
        <w:tc>
          <w:tcPr>
            <w:tcW w:w="140" w:type="dxa"/>
            <w:vAlign w:val="bottom"/>
          </w:tcPr>
          <w:p>
            <w:pPr>
              <w:spacing w:after="0"/>
              <w:rPr>
                <w:sz w:val="11"/>
                <w:szCs w:val="11"/>
                <w:color w:val="auto"/>
              </w:rPr>
            </w:pPr>
          </w:p>
        </w:tc>
        <w:tc>
          <w:tcPr>
            <w:tcW w:w="156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$112,541</w:t>
            </w:r>
          </w:p>
        </w:tc>
        <w:tc>
          <w:tcPr>
            <w:tcW w:w="160" w:type="dxa"/>
            <w:vAlign w:val="bottom"/>
          </w:tcPr>
          <w:p>
            <w:pPr>
              <w:spacing w:after="0"/>
              <w:rPr>
                <w:sz w:val="11"/>
                <w:szCs w:val="11"/>
                <w:color w:val="auto"/>
              </w:rPr>
            </w:pPr>
          </w:p>
        </w:tc>
        <w:tc>
          <w:tcPr>
            <w:tcW w:w="156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$103,276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4800" w:type="dxa"/>
            <w:vAlign w:val="bottom"/>
          </w:tcPr>
          <w:p>
            <w:pPr>
              <w:spacing w:after="0"/>
              <w:rPr>
                <w:sz w:val="20"/>
                <w:szCs w:val="20"/>
                <w:color w:val="auto"/>
              </w:rPr>
            </w:pPr>
            <w:r>
              <w:rPr>
                <w:rFonts w:ascii="Arial" w:cs="Arial" w:eastAsia="Arial" w:hAnsi="Arial"/>
                <w:sz w:val="13"/>
                <w:szCs w:val="13"/>
                <w:color w:val="auto"/>
              </w:rPr>
              <w:t>FFO, per share - fully diluted basis</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$0.79</w:t>
            </w:r>
          </w:p>
        </w:tc>
        <w:tc>
          <w:tcPr>
            <w:tcW w:w="16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$0.74</w:t>
            </w:r>
          </w:p>
        </w:tc>
        <w:tc>
          <w:tcPr>
            <w:tcW w:w="14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$2.33</w:t>
            </w:r>
          </w:p>
        </w:tc>
        <w:tc>
          <w:tcPr>
            <w:tcW w:w="16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$2.18</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800" w:type="dxa"/>
            <w:vAlign w:val="bottom"/>
          </w:tcPr>
          <w:p>
            <w:pPr>
              <w:spacing w:after="0" w:line="118" w:lineRule="exact"/>
              <w:rPr>
                <w:sz w:val="20"/>
                <w:szCs w:val="20"/>
                <w:color w:val="auto"/>
              </w:rPr>
            </w:pPr>
            <w:r>
              <w:rPr>
                <w:rFonts w:ascii="Arial" w:cs="Arial" w:eastAsia="Arial" w:hAnsi="Arial"/>
                <w:sz w:val="13"/>
                <w:szCs w:val="13"/>
                <w:color w:val="auto"/>
              </w:rPr>
              <w:t>Core FFO, per share - fully diluted basis</w:t>
            </w:r>
          </w:p>
        </w:tc>
        <w:tc>
          <w:tcPr>
            <w:tcW w:w="154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3"/>
                <w:szCs w:val="13"/>
                <w:color w:val="auto"/>
              </w:rPr>
              <w:t>$0.78</w:t>
            </w:r>
          </w:p>
        </w:tc>
        <w:tc>
          <w:tcPr>
            <w:tcW w:w="160" w:type="dxa"/>
            <w:vAlign w:val="bottom"/>
          </w:tcPr>
          <w:p>
            <w:pPr>
              <w:spacing w:after="0"/>
              <w:rPr>
                <w:sz w:val="10"/>
                <w:szCs w:val="10"/>
                <w:color w:val="auto"/>
              </w:rPr>
            </w:pPr>
          </w:p>
        </w:tc>
        <w:tc>
          <w:tcPr>
            <w:tcW w:w="134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3"/>
                <w:szCs w:val="13"/>
                <w:color w:val="auto"/>
              </w:rPr>
              <w:t>$0.76</w:t>
            </w:r>
          </w:p>
        </w:tc>
        <w:tc>
          <w:tcPr>
            <w:tcW w:w="140" w:type="dxa"/>
            <w:vAlign w:val="bottom"/>
          </w:tcPr>
          <w:p>
            <w:pPr>
              <w:spacing w:after="0"/>
              <w:rPr>
                <w:sz w:val="10"/>
                <w:szCs w:val="10"/>
                <w:color w:val="auto"/>
              </w:rPr>
            </w:pPr>
          </w:p>
        </w:tc>
        <w:tc>
          <w:tcPr>
            <w:tcW w:w="156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3"/>
                <w:szCs w:val="13"/>
                <w:color w:val="auto"/>
              </w:rPr>
              <w:t>$2.33</w:t>
            </w:r>
          </w:p>
        </w:tc>
        <w:tc>
          <w:tcPr>
            <w:tcW w:w="160" w:type="dxa"/>
            <w:vAlign w:val="bottom"/>
          </w:tcPr>
          <w:p>
            <w:pPr>
              <w:spacing w:after="0"/>
              <w:rPr>
                <w:sz w:val="10"/>
                <w:szCs w:val="10"/>
                <w:color w:val="auto"/>
              </w:rPr>
            </w:pPr>
          </w:p>
        </w:tc>
        <w:tc>
          <w:tcPr>
            <w:tcW w:w="156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3"/>
                <w:szCs w:val="13"/>
                <w:color w:val="auto"/>
              </w:rPr>
              <w:t>$2.22</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800" w:type="dxa"/>
            <w:vAlign w:val="bottom"/>
          </w:tcPr>
          <w:p>
            <w:pPr>
              <w:spacing w:after="0"/>
              <w:rPr>
                <w:sz w:val="20"/>
                <w:szCs w:val="20"/>
                <w:color w:val="auto"/>
              </w:rPr>
            </w:pPr>
            <w:r>
              <w:rPr>
                <w:rFonts w:ascii="Arial" w:cs="Arial" w:eastAsia="Arial" w:hAnsi="Arial"/>
                <w:sz w:val="13"/>
                <w:szCs w:val="13"/>
                <w:b w:val="1"/>
                <w:bCs w:val="1"/>
                <w:color w:val="auto"/>
              </w:rPr>
              <w:t>Core FFO</w:t>
            </w:r>
          </w:p>
        </w:tc>
        <w:tc>
          <w:tcPr>
            <w:tcW w:w="1540" w:type="dxa"/>
            <w:vAlign w:val="bottom"/>
          </w:tcPr>
          <w:p>
            <w:pPr>
              <w:jc w:val="right"/>
              <w:spacing w:after="0"/>
              <w:rPr>
                <w:sz w:val="20"/>
                <w:szCs w:val="20"/>
                <w:color w:val="auto"/>
              </w:rPr>
            </w:pPr>
            <w:r>
              <w:rPr>
                <w:rFonts w:ascii="Arial" w:cs="Arial" w:eastAsia="Arial" w:hAnsi="Arial"/>
                <w:sz w:val="13"/>
                <w:szCs w:val="13"/>
                <w:color w:val="auto"/>
              </w:rPr>
              <w:t>38,045</w:t>
            </w: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35,623</w:t>
            </w:r>
          </w:p>
        </w:tc>
        <w:tc>
          <w:tcPr>
            <w:tcW w:w="1700" w:type="dxa"/>
            <w:vAlign w:val="bottom"/>
            <w:gridSpan w:val="2"/>
          </w:tcPr>
          <w:p>
            <w:pPr>
              <w:jc w:val="right"/>
              <w:spacing w:after="0"/>
              <w:rPr>
                <w:sz w:val="20"/>
                <w:szCs w:val="20"/>
                <w:color w:val="auto"/>
              </w:rPr>
            </w:pPr>
            <w:r>
              <w:rPr>
                <w:rFonts w:ascii="Arial" w:cs="Arial" w:eastAsia="Arial" w:hAnsi="Arial"/>
                <w:sz w:val="13"/>
                <w:szCs w:val="13"/>
                <w:color w:val="auto"/>
              </w:rPr>
              <w:t>112,541</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103,276</w:t>
            </w:r>
          </w:p>
        </w:tc>
        <w:tc>
          <w:tcPr>
            <w:tcW w:w="0" w:type="dxa"/>
            <w:vAlign w:val="bottom"/>
          </w:tcPr>
          <w:p>
            <w:pPr>
              <w:spacing w:after="0"/>
              <w:rPr>
                <w:sz w:val="1"/>
                <w:szCs w:val="1"/>
                <w:color w:val="auto"/>
              </w:rPr>
            </w:pPr>
          </w:p>
        </w:tc>
      </w:tr>
      <w:tr>
        <w:trPr>
          <w:trHeight w:val="142"/>
        </w:trPr>
        <w:tc>
          <w:tcPr>
            <w:tcW w:w="4800" w:type="dxa"/>
            <w:vAlign w:val="bottom"/>
          </w:tcPr>
          <w:p>
            <w:pPr>
              <w:ind w:left="40"/>
              <w:spacing w:after="0" w:line="142" w:lineRule="exact"/>
              <w:rPr>
                <w:sz w:val="20"/>
                <w:szCs w:val="20"/>
                <w:color w:val="auto"/>
              </w:rPr>
            </w:pPr>
            <w:r>
              <w:rPr>
                <w:rFonts w:ascii="Arial" w:cs="Arial" w:eastAsia="Arial" w:hAnsi="Arial"/>
                <w:sz w:val="13"/>
                <w:szCs w:val="13"/>
                <w:color w:val="auto"/>
              </w:rPr>
              <w:t>Straight-line rent and other non-cash adjustments</w:t>
            </w:r>
          </w:p>
        </w:tc>
        <w:tc>
          <w:tcPr>
            <w:tcW w:w="1540" w:type="dxa"/>
            <w:vAlign w:val="bottom"/>
          </w:tcPr>
          <w:p>
            <w:pPr>
              <w:jc w:val="right"/>
              <w:spacing w:after="0" w:line="142" w:lineRule="exact"/>
              <w:rPr>
                <w:sz w:val="20"/>
                <w:szCs w:val="20"/>
                <w:color w:val="auto"/>
              </w:rPr>
            </w:pPr>
            <w:r>
              <w:rPr>
                <w:rFonts w:ascii="Arial" w:cs="Arial" w:eastAsia="Arial" w:hAnsi="Arial"/>
                <w:sz w:val="13"/>
                <w:szCs w:val="13"/>
                <w:color w:val="auto"/>
              </w:rPr>
              <w:t>(1,415)</w:t>
            </w:r>
          </w:p>
        </w:tc>
        <w:tc>
          <w:tcPr>
            <w:tcW w:w="1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(337)</w:t>
            </w:r>
          </w:p>
        </w:tc>
        <w:tc>
          <w:tcPr>
            <w:tcW w:w="17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(4,976)</w:t>
            </w:r>
          </w:p>
        </w:tc>
        <w:tc>
          <w:tcPr>
            <w:tcW w:w="17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(386)</w:t>
            </w:r>
          </w:p>
        </w:tc>
        <w:tc>
          <w:tcPr>
            <w:tcW w:w="0" w:type="dxa"/>
            <w:vAlign w:val="bottom"/>
          </w:tcPr>
          <w:p>
            <w:pPr>
              <w:spacing w:after="0"/>
              <w:rPr>
                <w:sz w:val="1"/>
                <w:szCs w:val="1"/>
                <w:color w:val="auto"/>
              </w:rPr>
            </w:pPr>
          </w:p>
        </w:tc>
      </w:tr>
      <w:tr>
        <w:trPr>
          <w:trHeight w:val="142"/>
        </w:trPr>
        <w:tc>
          <w:tcPr>
            <w:tcW w:w="4800" w:type="dxa"/>
            <w:vAlign w:val="bottom"/>
          </w:tcPr>
          <w:p>
            <w:pPr>
              <w:ind w:left="40"/>
              <w:spacing w:after="0" w:line="142" w:lineRule="exact"/>
              <w:rPr>
                <w:sz w:val="20"/>
                <w:szCs w:val="20"/>
                <w:color w:val="auto"/>
              </w:rPr>
            </w:pPr>
            <w:r>
              <w:rPr>
                <w:rFonts w:ascii="Arial" w:cs="Arial" w:eastAsia="Arial" w:hAnsi="Arial"/>
                <w:sz w:val="13"/>
                <w:szCs w:val="13"/>
                <w:color w:val="auto"/>
              </w:rPr>
              <w:t>Amortization of above-/below-market leases</w:t>
            </w:r>
          </w:p>
        </w:tc>
        <w:tc>
          <w:tcPr>
            <w:tcW w:w="1540" w:type="dxa"/>
            <w:vAlign w:val="bottom"/>
          </w:tcPr>
          <w:p>
            <w:pPr>
              <w:jc w:val="right"/>
              <w:spacing w:after="0" w:line="142" w:lineRule="exact"/>
              <w:rPr>
                <w:sz w:val="20"/>
                <w:szCs w:val="20"/>
                <w:color w:val="auto"/>
              </w:rPr>
            </w:pPr>
            <w:r>
              <w:rPr>
                <w:rFonts w:ascii="Arial" w:cs="Arial" w:eastAsia="Arial" w:hAnsi="Arial"/>
                <w:sz w:val="13"/>
                <w:szCs w:val="13"/>
                <w:color w:val="auto"/>
              </w:rPr>
              <w:t>(432)</w:t>
            </w:r>
          </w:p>
        </w:tc>
        <w:tc>
          <w:tcPr>
            <w:tcW w:w="1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(421)</w:t>
            </w:r>
          </w:p>
        </w:tc>
        <w:tc>
          <w:tcPr>
            <w:tcW w:w="17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(1,303)</w:t>
            </w:r>
          </w:p>
        </w:tc>
        <w:tc>
          <w:tcPr>
            <w:tcW w:w="17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(1,427)</w:t>
            </w:r>
          </w:p>
        </w:tc>
        <w:tc>
          <w:tcPr>
            <w:tcW w:w="0" w:type="dxa"/>
            <w:vAlign w:val="bottom"/>
          </w:tcPr>
          <w:p>
            <w:pPr>
              <w:spacing w:after="0"/>
              <w:rPr>
                <w:sz w:val="1"/>
                <w:szCs w:val="1"/>
                <w:color w:val="auto"/>
              </w:rPr>
            </w:pPr>
          </w:p>
        </w:tc>
      </w:tr>
      <w:tr>
        <w:trPr>
          <w:trHeight w:val="142"/>
        </w:trPr>
        <w:tc>
          <w:tcPr>
            <w:tcW w:w="4800" w:type="dxa"/>
            <w:vAlign w:val="bottom"/>
          </w:tcPr>
          <w:p>
            <w:pPr>
              <w:ind w:left="40"/>
              <w:spacing w:after="0" w:line="142" w:lineRule="exact"/>
              <w:rPr>
                <w:sz w:val="20"/>
                <w:szCs w:val="20"/>
                <w:color w:val="auto"/>
              </w:rPr>
            </w:pPr>
            <w:r>
              <w:rPr>
                <w:rFonts w:ascii="Arial" w:cs="Arial" w:eastAsia="Arial" w:hAnsi="Arial"/>
                <w:sz w:val="13"/>
                <w:szCs w:val="13"/>
                <w:color w:val="auto"/>
              </w:rPr>
              <w:t>Amortization of deferred revenue</w:t>
            </w:r>
          </w:p>
        </w:tc>
        <w:tc>
          <w:tcPr>
            <w:tcW w:w="1540" w:type="dxa"/>
            <w:vAlign w:val="bottom"/>
          </w:tcPr>
          <w:p>
            <w:pPr>
              <w:jc w:val="right"/>
              <w:spacing w:after="0" w:line="142" w:lineRule="exact"/>
              <w:rPr>
                <w:sz w:val="20"/>
                <w:szCs w:val="20"/>
                <w:color w:val="auto"/>
              </w:rPr>
            </w:pPr>
            <w:r>
              <w:rPr>
                <w:rFonts w:ascii="Arial" w:cs="Arial" w:eastAsia="Arial" w:hAnsi="Arial"/>
                <w:sz w:val="13"/>
                <w:szCs w:val="13"/>
                <w:color w:val="auto"/>
              </w:rPr>
              <w:t>(3,860)</w:t>
            </w:r>
          </w:p>
        </w:tc>
        <w:tc>
          <w:tcPr>
            <w:tcW w:w="1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(1,892)</w:t>
            </w:r>
          </w:p>
        </w:tc>
        <w:tc>
          <w:tcPr>
            <w:tcW w:w="17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(11,386)</w:t>
            </w:r>
          </w:p>
        </w:tc>
        <w:tc>
          <w:tcPr>
            <w:tcW w:w="17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(5,517)</w:t>
            </w:r>
          </w:p>
        </w:tc>
        <w:tc>
          <w:tcPr>
            <w:tcW w:w="0" w:type="dxa"/>
            <w:vAlign w:val="bottom"/>
          </w:tcPr>
          <w:p>
            <w:pPr>
              <w:spacing w:after="0"/>
              <w:rPr>
                <w:sz w:val="1"/>
                <w:szCs w:val="1"/>
                <w:color w:val="auto"/>
              </w:rPr>
            </w:pPr>
          </w:p>
        </w:tc>
      </w:tr>
      <w:tr>
        <w:trPr>
          <w:trHeight w:val="142"/>
        </w:trPr>
        <w:tc>
          <w:tcPr>
            <w:tcW w:w="4800" w:type="dxa"/>
            <w:vAlign w:val="bottom"/>
          </w:tcPr>
          <w:p>
            <w:pPr>
              <w:ind w:left="40"/>
              <w:spacing w:after="0" w:line="142" w:lineRule="exact"/>
              <w:rPr>
                <w:sz w:val="20"/>
                <w:szCs w:val="20"/>
                <w:color w:val="auto"/>
              </w:rPr>
            </w:pPr>
            <w:r>
              <w:rPr>
                <w:rFonts w:ascii="Arial" w:cs="Arial" w:eastAsia="Arial" w:hAnsi="Arial"/>
                <w:sz w:val="13"/>
                <w:szCs w:val="13"/>
                <w:color w:val="auto"/>
              </w:rPr>
              <w:t>Non-cash interest expense</w:t>
            </w:r>
          </w:p>
        </w:tc>
        <w:tc>
          <w:tcPr>
            <w:tcW w:w="1540" w:type="dxa"/>
            <w:vAlign w:val="bottom"/>
          </w:tcPr>
          <w:p>
            <w:pPr>
              <w:jc w:val="right"/>
              <w:spacing w:after="0" w:line="142" w:lineRule="exact"/>
              <w:rPr>
                <w:sz w:val="20"/>
                <w:szCs w:val="20"/>
                <w:color w:val="auto"/>
              </w:rPr>
            </w:pPr>
            <w:r>
              <w:rPr>
                <w:rFonts w:ascii="Arial" w:cs="Arial" w:eastAsia="Arial" w:hAnsi="Arial"/>
                <w:sz w:val="13"/>
                <w:szCs w:val="13"/>
                <w:color w:val="auto"/>
              </w:rPr>
              <w:t>1,050</w:t>
            </w:r>
          </w:p>
        </w:tc>
        <w:tc>
          <w:tcPr>
            <w:tcW w:w="1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855</w:t>
            </w:r>
          </w:p>
        </w:tc>
        <w:tc>
          <w:tcPr>
            <w:tcW w:w="17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2,939</w:t>
            </w:r>
          </w:p>
        </w:tc>
        <w:tc>
          <w:tcPr>
            <w:tcW w:w="17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2,470</w:t>
            </w:r>
          </w:p>
        </w:tc>
        <w:tc>
          <w:tcPr>
            <w:tcW w:w="0" w:type="dxa"/>
            <w:vAlign w:val="bottom"/>
          </w:tcPr>
          <w:p>
            <w:pPr>
              <w:spacing w:after="0"/>
              <w:rPr>
                <w:sz w:val="1"/>
                <w:szCs w:val="1"/>
                <w:color w:val="auto"/>
              </w:rPr>
            </w:pPr>
          </w:p>
        </w:tc>
      </w:tr>
      <w:tr>
        <w:trPr>
          <w:trHeight w:val="142"/>
        </w:trPr>
        <w:tc>
          <w:tcPr>
            <w:tcW w:w="4800" w:type="dxa"/>
            <w:vAlign w:val="bottom"/>
          </w:tcPr>
          <w:p>
            <w:pPr>
              <w:ind w:left="40"/>
              <w:spacing w:after="0" w:line="142" w:lineRule="exact"/>
              <w:rPr>
                <w:sz w:val="20"/>
                <w:szCs w:val="20"/>
                <w:color w:val="auto"/>
              </w:rPr>
            </w:pPr>
            <w:r>
              <w:rPr>
                <w:rFonts w:ascii="Arial" w:cs="Arial" w:eastAsia="Arial" w:hAnsi="Arial"/>
                <w:sz w:val="13"/>
                <w:szCs w:val="13"/>
                <w:color w:val="auto"/>
              </w:rPr>
              <w:t>Non-cash compensation</w:t>
            </w:r>
          </w:p>
        </w:tc>
        <w:tc>
          <w:tcPr>
            <w:tcW w:w="1540" w:type="dxa"/>
            <w:vAlign w:val="bottom"/>
          </w:tcPr>
          <w:p>
            <w:pPr>
              <w:jc w:val="right"/>
              <w:spacing w:after="0" w:line="142" w:lineRule="exact"/>
              <w:rPr>
                <w:sz w:val="20"/>
                <w:szCs w:val="20"/>
                <w:color w:val="auto"/>
              </w:rPr>
            </w:pPr>
            <w:r>
              <w:rPr>
                <w:rFonts w:ascii="Arial" w:cs="Arial" w:eastAsia="Arial" w:hAnsi="Arial"/>
                <w:sz w:val="13"/>
                <w:szCs w:val="13"/>
                <w:color w:val="auto"/>
              </w:rPr>
              <w:t>2,041</w:t>
            </w:r>
          </w:p>
        </w:tc>
        <w:tc>
          <w:tcPr>
            <w:tcW w:w="1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1,633</w:t>
            </w:r>
          </w:p>
        </w:tc>
        <w:tc>
          <w:tcPr>
            <w:tcW w:w="17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6,241</w:t>
            </w:r>
          </w:p>
        </w:tc>
        <w:tc>
          <w:tcPr>
            <w:tcW w:w="17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4,449</w:t>
            </w:r>
          </w:p>
        </w:tc>
        <w:tc>
          <w:tcPr>
            <w:tcW w:w="0" w:type="dxa"/>
            <w:vAlign w:val="bottom"/>
          </w:tcPr>
          <w:p>
            <w:pPr>
              <w:spacing w:after="0"/>
              <w:rPr>
                <w:sz w:val="1"/>
                <w:szCs w:val="1"/>
                <w:color w:val="auto"/>
              </w:rPr>
            </w:pPr>
          </w:p>
        </w:tc>
      </w:tr>
      <w:tr>
        <w:trPr>
          <w:trHeight w:val="142"/>
        </w:trPr>
        <w:tc>
          <w:tcPr>
            <w:tcW w:w="4800" w:type="dxa"/>
            <w:vAlign w:val="bottom"/>
          </w:tcPr>
          <w:p>
            <w:pPr>
              <w:ind w:left="40"/>
              <w:spacing w:after="0" w:line="142" w:lineRule="exact"/>
              <w:rPr>
                <w:sz w:val="20"/>
                <w:szCs w:val="20"/>
                <w:color w:val="auto"/>
              </w:rPr>
            </w:pPr>
            <w:r>
              <w:rPr>
                <w:rFonts w:ascii="Arial" w:cs="Arial" w:eastAsia="Arial" w:hAnsi="Arial"/>
                <w:sz w:val="13"/>
                <w:szCs w:val="13"/>
                <w:color w:val="auto"/>
              </w:rPr>
              <w:t>Natural disaster event expense, net of recovery</w:t>
            </w:r>
          </w:p>
        </w:tc>
        <w:tc>
          <w:tcPr>
            <w:tcW w:w="1540" w:type="dxa"/>
            <w:vAlign w:val="bottom"/>
          </w:tcPr>
          <w:p>
            <w:pPr>
              <w:jc w:val="right"/>
              <w:spacing w:after="0" w:line="142" w:lineRule="exact"/>
              <w:rPr>
                <w:sz w:val="20"/>
                <w:szCs w:val="20"/>
                <w:color w:val="auto"/>
              </w:rPr>
            </w:pPr>
            <w:r>
              <w:rPr>
                <w:rFonts w:ascii="Arial" w:cs="Arial" w:eastAsia="Arial" w:hAnsi="Arial"/>
                <w:sz w:val="13"/>
                <w:szCs w:val="13"/>
                <w:color w:val="auto"/>
              </w:rPr>
              <w:t>(1)</w:t>
            </w:r>
          </w:p>
        </w:tc>
        <w:tc>
          <w:tcPr>
            <w:tcW w:w="1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(44)</w:t>
            </w:r>
          </w:p>
        </w:tc>
        <w:tc>
          <w:tcPr>
            <w:tcW w:w="17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(16)</w:t>
            </w:r>
          </w:p>
        </w:tc>
        <w:tc>
          <w:tcPr>
            <w:tcW w:w="17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142"/>
        </w:trPr>
        <w:tc>
          <w:tcPr>
            <w:tcW w:w="4800" w:type="dxa"/>
            <w:vAlign w:val="bottom"/>
          </w:tcPr>
          <w:p>
            <w:pPr>
              <w:ind w:left="40"/>
              <w:spacing w:after="0" w:line="142" w:lineRule="exact"/>
              <w:rPr>
                <w:sz w:val="20"/>
                <w:szCs w:val="20"/>
                <w:color w:val="auto"/>
              </w:rPr>
            </w:pPr>
            <w:r>
              <w:rPr>
                <w:rFonts w:ascii="Arial" w:cs="Arial" w:eastAsia="Arial" w:hAnsi="Arial"/>
                <w:sz w:val="13"/>
                <w:szCs w:val="13"/>
                <w:color w:val="auto"/>
              </w:rPr>
              <w:t>Principal amortization</w:t>
            </w:r>
          </w:p>
        </w:tc>
        <w:tc>
          <w:tcPr>
            <w:tcW w:w="1540" w:type="dxa"/>
            <w:vAlign w:val="bottom"/>
          </w:tcPr>
          <w:p>
            <w:pPr>
              <w:jc w:val="right"/>
              <w:spacing w:after="0" w:line="142" w:lineRule="exact"/>
              <w:rPr>
                <w:sz w:val="20"/>
                <w:szCs w:val="20"/>
                <w:color w:val="auto"/>
              </w:rPr>
            </w:pPr>
            <w:r>
              <w:rPr>
                <w:rFonts w:ascii="Arial" w:cs="Arial" w:eastAsia="Arial" w:hAnsi="Arial"/>
                <w:sz w:val="13"/>
                <w:szCs w:val="13"/>
                <w:color w:val="auto"/>
              </w:rPr>
              <w:t>(642)</w:t>
            </w:r>
          </w:p>
        </w:tc>
        <w:tc>
          <w:tcPr>
            <w:tcW w:w="1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(1,156)</w:t>
            </w:r>
          </w:p>
        </w:tc>
        <w:tc>
          <w:tcPr>
            <w:tcW w:w="17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(3,035)</w:t>
            </w:r>
          </w:p>
        </w:tc>
        <w:tc>
          <w:tcPr>
            <w:tcW w:w="17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(3,420)</w:t>
            </w:r>
          </w:p>
        </w:tc>
        <w:tc>
          <w:tcPr>
            <w:tcW w:w="0" w:type="dxa"/>
            <w:vAlign w:val="bottom"/>
          </w:tcPr>
          <w:p>
            <w:pPr>
              <w:spacing w:after="0"/>
              <w:rPr>
                <w:sz w:val="1"/>
                <w:szCs w:val="1"/>
                <w:color w:val="auto"/>
              </w:rPr>
            </w:pPr>
          </w:p>
        </w:tc>
      </w:tr>
      <w:tr>
        <w:trPr>
          <w:trHeight w:val="142"/>
        </w:trPr>
        <w:tc>
          <w:tcPr>
            <w:tcW w:w="4800" w:type="dxa"/>
            <w:vAlign w:val="bottom"/>
          </w:tcPr>
          <w:p>
            <w:pPr>
              <w:ind w:left="40"/>
              <w:spacing w:after="0" w:line="142" w:lineRule="exact"/>
              <w:rPr>
                <w:sz w:val="20"/>
                <w:szCs w:val="20"/>
                <w:color w:val="auto"/>
              </w:rPr>
            </w:pPr>
            <w:r>
              <w:rPr>
                <w:rFonts w:ascii="Arial" w:cs="Arial" w:eastAsia="Arial" w:hAnsi="Arial"/>
                <w:sz w:val="13"/>
                <w:szCs w:val="13"/>
                <w:color w:val="auto"/>
              </w:rPr>
              <w:t>Maintenance capital expenditures</w:t>
            </w:r>
          </w:p>
        </w:tc>
        <w:tc>
          <w:tcPr>
            <w:tcW w:w="1540" w:type="dxa"/>
            <w:vAlign w:val="bottom"/>
          </w:tcPr>
          <w:p>
            <w:pPr>
              <w:jc w:val="right"/>
              <w:spacing w:after="0" w:line="142" w:lineRule="exact"/>
              <w:rPr>
                <w:sz w:val="20"/>
                <w:szCs w:val="20"/>
                <w:color w:val="auto"/>
              </w:rPr>
            </w:pPr>
            <w:r>
              <w:rPr>
                <w:rFonts w:ascii="Arial" w:cs="Arial" w:eastAsia="Arial" w:hAnsi="Arial"/>
                <w:sz w:val="13"/>
                <w:szCs w:val="13"/>
                <w:color w:val="auto"/>
              </w:rPr>
              <w:t>(1,269)</w:t>
            </w:r>
          </w:p>
        </w:tc>
        <w:tc>
          <w:tcPr>
            <w:tcW w:w="1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(2,897)</w:t>
            </w:r>
          </w:p>
        </w:tc>
        <w:tc>
          <w:tcPr>
            <w:tcW w:w="17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(8,876)</w:t>
            </w:r>
          </w:p>
        </w:tc>
        <w:tc>
          <w:tcPr>
            <w:tcW w:w="17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(6,902)</w:t>
            </w:r>
          </w:p>
        </w:tc>
        <w:tc>
          <w:tcPr>
            <w:tcW w:w="0" w:type="dxa"/>
            <w:vAlign w:val="bottom"/>
          </w:tcPr>
          <w:p>
            <w:pPr>
              <w:spacing w:after="0"/>
              <w:rPr>
                <w:sz w:val="1"/>
                <w:szCs w:val="1"/>
                <w:color w:val="auto"/>
              </w:rPr>
            </w:pPr>
          </w:p>
        </w:tc>
      </w:tr>
      <w:tr>
        <w:trPr>
          <w:trHeight w:val="142"/>
        </w:trPr>
        <w:tc>
          <w:tcPr>
            <w:tcW w:w="4800" w:type="dxa"/>
            <w:vAlign w:val="bottom"/>
          </w:tcPr>
          <w:p>
            <w:pPr>
              <w:ind w:left="40"/>
              <w:spacing w:after="0" w:line="142" w:lineRule="exact"/>
              <w:rPr>
                <w:sz w:val="20"/>
                <w:szCs w:val="20"/>
                <w:color w:val="auto"/>
              </w:rPr>
            </w:pPr>
            <w:r>
              <w:rPr>
                <w:rFonts w:ascii="Arial" w:cs="Arial" w:eastAsia="Arial" w:hAnsi="Arial"/>
                <w:sz w:val="13"/>
                <w:szCs w:val="13"/>
                <w:color w:val="auto"/>
              </w:rPr>
              <w:t>Contractual tenant improvements</w:t>
            </w:r>
          </w:p>
        </w:tc>
        <w:tc>
          <w:tcPr>
            <w:tcW w:w="1540" w:type="dxa"/>
            <w:vAlign w:val="bottom"/>
          </w:tcPr>
          <w:p>
            <w:pPr>
              <w:jc w:val="right"/>
              <w:spacing w:after="0" w:line="142" w:lineRule="exact"/>
              <w:rPr>
                <w:sz w:val="20"/>
                <w:szCs w:val="20"/>
                <w:color w:val="auto"/>
              </w:rPr>
            </w:pPr>
            <w:r>
              <w:rPr>
                <w:rFonts w:ascii="Arial" w:cs="Arial" w:eastAsia="Arial" w:hAnsi="Arial"/>
                <w:sz w:val="13"/>
                <w:szCs w:val="13"/>
                <w:color w:val="auto"/>
              </w:rPr>
              <w:t>(704)</w:t>
            </w:r>
          </w:p>
        </w:tc>
        <w:tc>
          <w:tcPr>
            <w:tcW w:w="1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(2,060)</w:t>
            </w:r>
          </w:p>
        </w:tc>
        <w:tc>
          <w:tcPr>
            <w:tcW w:w="17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(1,379)</w:t>
            </w:r>
          </w:p>
        </w:tc>
        <w:tc>
          <w:tcPr>
            <w:tcW w:w="17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(2,672)</w:t>
            </w:r>
          </w:p>
        </w:tc>
        <w:tc>
          <w:tcPr>
            <w:tcW w:w="0" w:type="dxa"/>
            <w:vAlign w:val="bottom"/>
          </w:tcPr>
          <w:p>
            <w:pPr>
              <w:spacing w:after="0"/>
              <w:rPr>
                <w:sz w:val="1"/>
                <w:szCs w:val="1"/>
                <w:color w:val="auto"/>
              </w:rPr>
            </w:pPr>
          </w:p>
        </w:tc>
      </w:tr>
      <w:tr>
        <w:trPr>
          <w:trHeight w:val="150"/>
        </w:trPr>
        <w:tc>
          <w:tcPr>
            <w:tcW w:w="4800" w:type="dxa"/>
            <w:vAlign w:val="bottom"/>
          </w:tcPr>
          <w:p>
            <w:pPr>
              <w:ind w:left="40"/>
              <w:spacing w:after="0"/>
              <w:rPr>
                <w:sz w:val="20"/>
                <w:szCs w:val="20"/>
                <w:color w:val="auto"/>
              </w:rPr>
            </w:pPr>
            <w:r>
              <w:rPr>
                <w:rFonts w:ascii="Arial" w:cs="Arial" w:eastAsia="Arial" w:hAnsi="Arial"/>
                <w:sz w:val="13"/>
                <w:szCs w:val="13"/>
                <w:color w:val="auto"/>
              </w:rPr>
              <w:t>Unconsolidated real estate venture allocated share of above adjustments</w:t>
            </w:r>
          </w:p>
        </w:tc>
        <w:tc>
          <w:tcPr>
            <w:tcW w:w="1540" w:type="dxa"/>
            <w:vAlign w:val="bottom"/>
          </w:tcPr>
          <w:p>
            <w:pPr>
              <w:jc w:val="right"/>
              <w:spacing w:after="0"/>
              <w:rPr>
                <w:sz w:val="20"/>
                <w:szCs w:val="20"/>
                <w:color w:val="auto"/>
              </w:rPr>
            </w:pPr>
            <w:r>
              <w:rPr>
                <w:rFonts w:ascii="Arial" w:cs="Arial" w:eastAsia="Arial" w:hAnsi="Arial"/>
                <w:sz w:val="13"/>
                <w:szCs w:val="13"/>
                <w:color w:val="auto"/>
              </w:rPr>
              <w:t>11</w:t>
            </w: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1700" w:type="dxa"/>
            <w:vAlign w:val="bottom"/>
            <w:gridSpan w:val="2"/>
          </w:tcPr>
          <w:p>
            <w:pPr>
              <w:jc w:val="right"/>
              <w:spacing w:after="0"/>
              <w:rPr>
                <w:sz w:val="20"/>
                <w:szCs w:val="20"/>
                <w:color w:val="auto"/>
              </w:rPr>
            </w:pPr>
            <w:r>
              <w:rPr>
                <w:rFonts w:ascii="Arial" w:cs="Arial" w:eastAsia="Arial" w:hAnsi="Arial"/>
                <w:sz w:val="13"/>
                <w:szCs w:val="13"/>
                <w:color w:val="auto"/>
              </w:rPr>
              <w:t>56</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34"/>
        </w:trPr>
        <w:tc>
          <w:tcPr>
            <w:tcW w:w="4800" w:type="dxa"/>
            <w:vAlign w:val="bottom"/>
          </w:tcPr>
          <w:p>
            <w:pPr>
              <w:spacing w:after="0" w:line="134" w:lineRule="exact"/>
              <w:rPr>
                <w:sz w:val="20"/>
                <w:szCs w:val="20"/>
                <w:color w:val="auto"/>
              </w:rPr>
            </w:pPr>
            <w:r>
              <w:rPr>
                <w:rFonts w:ascii="Arial" w:cs="Arial" w:eastAsia="Arial" w:hAnsi="Arial"/>
                <w:sz w:val="13"/>
                <w:szCs w:val="13"/>
                <w:b w:val="1"/>
                <w:bCs w:val="1"/>
                <w:color w:val="auto"/>
              </w:rPr>
              <w:t>Cash Available for Distribution (CAD)</w:t>
            </w:r>
          </w:p>
        </w:tc>
        <w:tc>
          <w:tcPr>
            <w:tcW w:w="15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$32,824</w:t>
            </w:r>
          </w:p>
        </w:tc>
        <w:tc>
          <w:tcPr>
            <w:tcW w:w="160" w:type="dxa"/>
            <w:vAlign w:val="bottom"/>
          </w:tcPr>
          <w:p>
            <w:pPr>
              <w:spacing w:after="0"/>
              <w:rPr>
                <w:sz w:val="11"/>
                <w:szCs w:val="11"/>
                <w:color w:val="auto"/>
              </w:rPr>
            </w:pPr>
          </w:p>
        </w:tc>
        <w:tc>
          <w:tcPr>
            <w:tcW w:w="13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$29,300</w:t>
            </w:r>
          </w:p>
        </w:tc>
        <w:tc>
          <w:tcPr>
            <w:tcW w:w="140" w:type="dxa"/>
            <w:vAlign w:val="bottom"/>
          </w:tcPr>
          <w:p>
            <w:pPr>
              <w:spacing w:after="0"/>
              <w:rPr>
                <w:sz w:val="11"/>
                <w:szCs w:val="11"/>
                <w:color w:val="auto"/>
              </w:rPr>
            </w:pPr>
          </w:p>
        </w:tc>
        <w:tc>
          <w:tcPr>
            <w:tcW w:w="156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$90,806</w:t>
            </w:r>
          </w:p>
        </w:tc>
        <w:tc>
          <w:tcPr>
            <w:tcW w:w="160" w:type="dxa"/>
            <w:vAlign w:val="bottom"/>
          </w:tcPr>
          <w:p>
            <w:pPr>
              <w:spacing w:after="0"/>
              <w:rPr>
                <w:sz w:val="11"/>
                <w:szCs w:val="11"/>
                <w:color w:val="auto"/>
              </w:rPr>
            </w:pPr>
          </w:p>
        </w:tc>
        <w:tc>
          <w:tcPr>
            <w:tcW w:w="156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$89,743</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800" w:type="dxa"/>
            <w:vAlign w:val="bottom"/>
          </w:tcPr>
          <w:p>
            <w:pPr>
              <w:spacing w:after="0"/>
              <w:rPr>
                <w:sz w:val="20"/>
                <w:szCs w:val="20"/>
                <w:color w:val="auto"/>
              </w:rPr>
            </w:pPr>
            <w:r>
              <w:rPr>
                <w:rFonts w:ascii="Arial" w:cs="Arial" w:eastAsia="Arial" w:hAnsi="Arial"/>
                <w:sz w:val="13"/>
                <w:szCs w:val="13"/>
                <w:color w:val="auto"/>
              </w:rPr>
              <w:t>Weighted average common shares outstanding - fully diluted basis</w:t>
            </w:r>
          </w:p>
        </w:tc>
        <w:tc>
          <w:tcPr>
            <w:tcW w:w="1540" w:type="dxa"/>
            <w:vAlign w:val="bottom"/>
          </w:tcPr>
          <w:p>
            <w:pPr>
              <w:jc w:val="right"/>
              <w:spacing w:after="0"/>
              <w:rPr>
                <w:sz w:val="20"/>
                <w:szCs w:val="20"/>
                <w:color w:val="auto"/>
              </w:rPr>
            </w:pPr>
            <w:r>
              <w:rPr>
                <w:rFonts w:ascii="Arial" w:cs="Arial" w:eastAsia="Arial" w:hAnsi="Arial"/>
                <w:sz w:val="13"/>
                <w:szCs w:val="13"/>
                <w:color w:val="auto"/>
              </w:rPr>
              <w:t>48,922,458</w:t>
            </w: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47,169,281</w:t>
            </w:r>
          </w:p>
        </w:tc>
        <w:tc>
          <w:tcPr>
            <w:tcW w:w="1700" w:type="dxa"/>
            <w:vAlign w:val="bottom"/>
            <w:gridSpan w:val="2"/>
          </w:tcPr>
          <w:p>
            <w:pPr>
              <w:jc w:val="right"/>
              <w:spacing w:after="0"/>
              <w:rPr>
                <w:sz w:val="20"/>
                <w:szCs w:val="20"/>
                <w:color w:val="auto"/>
              </w:rPr>
            </w:pPr>
            <w:r>
              <w:rPr>
                <w:rFonts w:ascii="Arial" w:cs="Arial" w:eastAsia="Arial" w:hAnsi="Arial"/>
                <w:sz w:val="13"/>
                <w:szCs w:val="13"/>
                <w:color w:val="auto"/>
              </w:rPr>
              <w:t>48,363,392</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46,551,029</w:t>
            </w:r>
          </w:p>
        </w:tc>
        <w:tc>
          <w:tcPr>
            <w:tcW w:w="0" w:type="dxa"/>
            <w:vAlign w:val="bottom"/>
          </w:tcPr>
          <w:p>
            <w:pPr>
              <w:spacing w:after="0"/>
              <w:rPr>
                <w:sz w:val="1"/>
                <w:szCs w:val="1"/>
                <w:color w:val="auto"/>
              </w:rPr>
            </w:pPr>
          </w:p>
        </w:tc>
      </w:tr>
    </w:tbl>
    <w:p>
      <w:pPr>
        <w:spacing w:after="0" w:line="3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2" w:right="319" w:bottom="1440" w:gutter="0" w:footer="0" w:header="0"/>
        </w:sectPr>
      </w:pPr>
    </w:p>
    <w:bookmarkStart w:id="26" w:name="page27"/>
    <w:bookmarkEnd w:id="26"/>
    <w:p>
      <w:pPr>
        <w:ind w:left="85"/>
        <w:spacing w:after="0"/>
        <w:rPr>
          <w:sz w:val="20"/>
          <w:szCs w:val="20"/>
          <w:color w:val="auto"/>
        </w:rPr>
      </w:pPr>
      <w:r>
        <w:rPr>
          <w:rFonts w:ascii="Arial" w:cs="Arial" w:eastAsia="Arial" w:hAnsi="Arial"/>
          <w:sz w:val="28"/>
          <w:szCs w:val="28"/>
          <w:color w:val="2B4B86"/>
        </w:rPr>
        <w:t>Unconsolidated Real Estate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6007735</wp:posOffset>
            </wp:positionH>
            <wp:positionV relativeFrom="paragraph">
              <wp:posOffset>-187960</wp:posOffset>
            </wp:positionV>
            <wp:extent cx="1141730" cy="1879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41730" cy="187960"/>
                    </a:xfrm>
                    <a:prstGeom prst="rect">
                      <a:avLst/>
                    </a:prstGeom>
                    <a:noFill/>
                  </pic:spPr>
                </pic:pic>
              </a:graphicData>
            </a:graphic>
          </wp:anchor>
        </w:drawing>
      </w:r>
    </w:p>
    <w:p>
      <w:pPr>
        <w:spacing w:after="0" w:line="11" w:lineRule="exact"/>
        <w:rPr>
          <w:sz w:val="20"/>
          <w:szCs w:val="20"/>
          <w:color w:val="auto"/>
        </w:rPr>
      </w:pPr>
    </w:p>
    <w:p>
      <w:pPr>
        <w:ind w:left="85"/>
        <w:spacing w:after="0"/>
        <w:rPr>
          <w:sz w:val="20"/>
          <w:szCs w:val="20"/>
          <w:color w:val="auto"/>
        </w:rPr>
      </w:pPr>
      <w:r>
        <w:rPr>
          <w:rFonts w:ascii="Arial" w:cs="Arial" w:eastAsia="Arial" w:hAnsi="Arial"/>
          <w:sz w:val="17"/>
          <w:szCs w:val="17"/>
          <w:color w:val="2B4B86"/>
        </w:rPr>
        <w:t>(Unaudited,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9465" cy="222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211" w:lineRule="exact"/>
        <w:rPr>
          <w:sz w:val="20"/>
          <w:szCs w:val="20"/>
          <w:color w:val="auto"/>
        </w:rPr>
      </w:pPr>
    </w:p>
    <w:tbl>
      <w:tblPr>
        <w:tblLayout w:type="fixed"/>
        <w:tblInd w:w="5" w:type="dxa"/>
        <w:tblCellMar>
          <w:top w:w="0" w:type="dxa"/>
          <w:left w:w="0" w:type="dxa"/>
          <w:bottom w:w="0" w:type="dxa"/>
          <w:right w:w="0" w:type="dxa"/>
        </w:tblCellMar>
      </w:tblPr>
      <w:tr>
        <w:trPr>
          <w:trHeight w:val="228"/>
        </w:trPr>
        <w:tc>
          <w:tcPr>
            <w:tcW w:w="6000" w:type="dxa"/>
            <w:vAlign w:val="bottom"/>
            <w:gridSpan w:val="2"/>
          </w:tcPr>
          <w:p>
            <w:pPr>
              <w:spacing w:after="0"/>
              <w:rPr>
                <w:sz w:val="20"/>
                <w:szCs w:val="20"/>
                <w:color w:val="auto"/>
              </w:rPr>
            </w:pPr>
            <w:r>
              <w:rPr>
                <w:rFonts w:ascii="Arial" w:cs="Arial" w:eastAsia="Arial" w:hAnsi="Arial"/>
                <w:sz w:val="13"/>
                <w:szCs w:val="13"/>
                <w:b w:val="1"/>
                <w:bCs w:val="1"/>
                <w:color w:val="auto"/>
              </w:rPr>
              <w:t>Balance Sheet Information</w:t>
            </w:r>
          </w:p>
        </w:tc>
        <w:tc>
          <w:tcPr>
            <w:tcW w:w="2040" w:type="dxa"/>
            <w:vAlign w:val="bottom"/>
            <w:tcBorders>
              <w:bottom w:val="single" w:sz="8" w:color="2B4B86"/>
            </w:tcBorders>
          </w:tcPr>
          <w:p>
            <w:pPr>
              <w:jc w:val="center"/>
              <w:ind w:left="557"/>
              <w:spacing w:after="0"/>
              <w:rPr>
                <w:sz w:val="20"/>
                <w:szCs w:val="20"/>
                <w:color w:val="auto"/>
              </w:rPr>
            </w:pPr>
            <w:r>
              <w:rPr>
                <w:rFonts w:ascii="Arial" w:cs="Arial" w:eastAsia="Arial" w:hAnsi="Arial"/>
                <w:sz w:val="13"/>
                <w:szCs w:val="13"/>
                <w:b w:val="1"/>
                <w:bCs w:val="1"/>
                <w:color w:val="auto"/>
                <w:w w:val="96"/>
              </w:rPr>
              <w:t>Balance Sheet</w:t>
            </w:r>
          </w:p>
        </w:tc>
        <w:tc>
          <w:tcPr>
            <w:tcW w:w="660" w:type="dxa"/>
            <w:vAlign w:val="bottom"/>
            <w:tcBorders>
              <w:bottom w:val="single" w:sz="8" w:color="2B4B86"/>
            </w:tcBorders>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Borders>
              <w:bottom w:val="single" w:sz="8" w:color="2B4B86"/>
            </w:tcBorders>
          </w:tcPr>
          <w:p>
            <w:pPr>
              <w:jc w:val="right"/>
              <w:ind w:right="537"/>
              <w:spacing w:after="0"/>
              <w:rPr>
                <w:sz w:val="20"/>
                <w:szCs w:val="20"/>
                <w:color w:val="auto"/>
              </w:rPr>
            </w:pPr>
            <w:r>
              <w:rPr>
                <w:rFonts w:ascii="Arial" w:cs="Arial" w:eastAsia="Arial" w:hAnsi="Arial"/>
                <w:sz w:val="13"/>
                <w:szCs w:val="13"/>
                <w:b w:val="1"/>
                <w:bCs w:val="1"/>
                <w:color w:val="auto"/>
              </w:rPr>
              <w:t>Easterly's Share</w:t>
            </w:r>
            <w:r>
              <w:rPr>
                <w:rFonts w:ascii="Arial" w:cs="Arial" w:eastAsia="Arial" w:hAnsi="Arial"/>
                <w:sz w:val="16"/>
                <w:szCs w:val="16"/>
                <w:b w:val="1"/>
                <w:bCs w:val="1"/>
                <w:color w:val="auto"/>
                <w:vertAlign w:val="superscript"/>
              </w:rPr>
              <w:t>(2)</w:t>
            </w:r>
          </w:p>
        </w:tc>
      </w:tr>
      <w:tr>
        <w:trPr>
          <w:trHeight w:val="149"/>
        </w:trPr>
        <w:tc>
          <w:tcPr>
            <w:tcW w:w="1580" w:type="dxa"/>
            <w:vAlign w:val="bottom"/>
            <w:tcBorders>
              <w:top w:val="single" w:sz="8" w:color="auto"/>
            </w:tcBorders>
          </w:tcPr>
          <w:p>
            <w:pPr>
              <w:spacing w:after="0"/>
              <w:rPr>
                <w:sz w:val="12"/>
                <w:szCs w:val="12"/>
                <w:color w:val="auto"/>
              </w:rPr>
            </w:pPr>
          </w:p>
        </w:tc>
        <w:tc>
          <w:tcPr>
            <w:tcW w:w="4420" w:type="dxa"/>
            <w:vAlign w:val="bottom"/>
          </w:tcPr>
          <w:p>
            <w:pPr>
              <w:spacing w:after="0"/>
              <w:rPr>
                <w:sz w:val="12"/>
                <w:szCs w:val="12"/>
                <w:color w:val="auto"/>
              </w:rPr>
            </w:pPr>
          </w:p>
        </w:tc>
        <w:tc>
          <w:tcPr>
            <w:tcW w:w="2040" w:type="dxa"/>
            <w:vAlign w:val="bottom"/>
            <w:tcBorders>
              <w:top w:val="single" w:sz="8" w:color="2B4B86"/>
              <w:bottom w:val="single" w:sz="8" w:color="2B4B86"/>
            </w:tcBorders>
          </w:tcPr>
          <w:p>
            <w:pPr>
              <w:jc w:val="center"/>
              <w:ind w:left="577"/>
              <w:spacing w:after="0" w:line="134" w:lineRule="exact"/>
              <w:rPr>
                <w:sz w:val="20"/>
                <w:szCs w:val="20"/>
                <w:color w:val="auto"/>
              </w:rPr>
            </w:pPr>
            <w:r>
              <w:rPr>
                <w:rFonts w:ascii="Arial" w:cs="Arial" w:eastAsia="Arial" w:hAnsi="Arial"/>
                <w:sz w:val="13"/>
                <w:szCs w:val="13"/>
                <w:b w:val="1"/>
                <w:bCs w:val="1"/>
                <w:color w:val="auto"/>
                <w:w w:val="95"/>
              </w:rPr>
              <w:t>September 30, 2026</w:t>
            </w:r>
          </w:p>
        </w:tc>
        <w:tc>
          <w:tcPr>
            <w:tcW w:w="660" w:type="dxa"/>
            <w:vAlign w:val="bottom"/>
            <w:tcBorders>
              <w:top w:val="single" w:sz="8" w:color="2B4B86"/>
              <w:bottom w:val="single" w:sz="8" w:color="2B4B86"/>
            </w:tcBorders>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tcBorders>
              <w:top w:val="single" w:sz="8" w:color="2B4B86"/>
              <w:bottom w:val="single" w:sz="8" w:color="2B4B86"/>
            </w:tcBorders>
          </w:tcPr>
          <w:p>
            <w:pPr>
              <w:jc w:val="right"/>
              <w:ind w:right="477"/>
              <w:spacing w:after="0" w:line="134" w:lineRule="exact"/>
              <w:rPr>
                <w:sz w:val="20"/>
                <w:szCs w:val="20"/>
                <w:color w:val="auto"/>
              </w:rPr>
            </w:pPr>
            <w:r>
              <w:rPr>
                <w:rFonts w:ascii="Arial" w:cs="Arial" w:eastAsia="Arial" w:hAnsi="Arial"/>
                <w:sz w:val="13"/>
                <w:szCs w:val="13"/>
                <w:b w:val="1"/>
                <w:bCs w:val="1"/>
                <w:color w:val="auto"/>
              </w:rPr>
              <w:t>September 30, 2026</w:t>
            </w:r>
          </w:p>
        </w:tc>
      </w:tr>
      <w:tr>
        <w:trPr>
          <w:trHeight w:val="276"/>
        </w:trPr>
        <w:tc>
          <w:tcPr>
            <w:tcW w:w="6000" w:type="dxa"/>
            <w:vAlign w:val="bottom"/>
            <w:gridSpan w:val="2"/>
          </w:tcPr>
          <w:p>
            <w:pPr>
              <w:spacing w:after="0"/>
              <w:rPr>
                <w:sz w:val="20"/>
                <w:szCs w:val="20"/>
                <w:color w:val="auto"/>
              </w:rPr>
            </w:pPr>
            <w:r>
              <w:rPr>
                <w:rFonts w:ascii="Arial" w:cs="Arial" w:eastAsia="Arial" w:hAnsi="Arial"/>
                <w:sz w:val="13"/>
                <w:szCs w:val="13"/>
                <w:color w:val="auto"/>
              </w:rPr>
              <w:t>Real estate properties - net</w:t>
            </w:r>
          </w:p>
        </w:tc>
        <w:tc>
          <w:tcPr>
            <w:tcW w:w="20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$475,429</w:t>
            </w:r>
          </w:p>
        </w:tc>
        <w:tc>
          <w:tcPr>
            <w:tcW w:w="2560" w:type="dxa"/>
            <w:vAlign w:val="bottom"/>
            <w:gridSpan w:val="2"/>
          </w:tcPr>
          <w:p>
            <w:pPr>
              <w:jc w:val="right"/>
              <w:spacing w:after="0"/>
              <w:rPr>
                <w:sz w:val="20"/>
                <w:szCs w:val="20"/>
                <w:color w:val="auto"/>
              </w:rPr>
            </w:pPr>
            <w:r>
              <w:rPr>
                <w:rFonts w:ascii="Arial" w:cs="Arial" w:eastAsia="Arial" w:hAnsi="Arial"/>
                <w:sz w:val="13"/>
                <w:szCs w:val="13"/>
                <w:color w:val="auto"/>
              </w:rPr>
              <w:t>$251,977</w:t>
            </w:r>
          </w:p>
        </w:tc>
      </w:tr>
      <w:tr>
        <w:trPr>
          <w:trHeight w:val="142"/>
        </w:trPr>
        <w:tc>
          <w:tcPr>
            <w:tcW w:w="6000" w:type="dxa"/>
            <w:vAlign w:val="bottom"/>
            <w:gridSpan w:val="2"/>
          </w:tcPr>
          <w:p>
            <w:pPr>
              <w:spacing w:after="0" w:line="142" w:lineRule="exact"/>
              <w:rPr>
                <w:sz w:val="20"/>
                <w:szCs w:val="20"/>
                <w:color w:val="auto"/>
              </w:rPr>
            </w:pPr>
            <w:r>
              <w:rPr>
                <w:rFonts w:ascii="Arial" w:cs="Arial" w:eastAsia="Arial" w:hAnsi="Arial"/>
                <w:sz w:val="13"/>
                <w:szCs w:val="13"/>
                <w:color w:val="auto"/>
              </w:rPr>
              <w:t>Total assets</w:t>
            </w:r>
          </w:p>
        </w:tc>
        <w:tc>
          <w:tcPr>
            <w:tcW w:w="204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569,724</w:t>
            </w:r>
          </w:p>
        </w:tc>
        <w:tc>
          <w:tcPr>
            <w:tcW w:w="25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301,953</w:t>
            </w:r>
          </w:p>
        </w:tc>
      </w:tr>
      <w:tr>
        <w:trPr>
          <w:trHeight w:val="142"/>
        </w:trPr>
        <w:tc>
          <w:tcPr>
            <w:tcW w:w="6000" w:type="dxa"/>
            <w:vAlign w:val="bottom"/>
            <w:gridSpan w:val="2"/>
          </w:tcPr>
          <w:p>
            <w:pPr>
              <w:spacing w:after="0" w:line="142" w:lineRule="exact"/>
              <w:rPr>
                <w:sz w:val="20"/>
                <w:szCs w:val="20"/>
                <w:color w:val="auto"/>
              </w:rPr>
            </w:pPr>
            <w:r>
              <w:rPr>
                <w:rFonts w:ascii="Arial" w:cs="Arial" w:eastAsia="Arial" w:hAnsi="Arial"/>
                <w:sz w:val="13"/>
                <w:szCs w:val="13"/>
                <w:color w:val="auto"/>
              </w:rPr>
              <w:t>Total liabilities</w:t>
            </w:r>
          </w:p>
        </w:tc>
        <w:tc>
          <w:tcPr>
            <w:tcW w:w="204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15,477</w:t>
            </w:r>
          </w:p>
        </w:tc>
        <w:tc>
          <w:tcPr>
            <w:tcW w:w="25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8,203</w:t>
            </w:r>
          </w:p>
        </w:tc>
      </w:tr>
      <w:tr>
        <w:trPr>
          <w:trHeight w:val="142"/>
        </w:trPr>
        <w:tc>
          <w:tcPr>
            <w:tcW w:w="6000" w:type="dxa"/>
            <w:vAlign w:val="bottom"/>
            <w:gridSpan w:val="2"/>
          </w:tcPr>
          <w:p>
            <w:pPr>
              <w:spacing w:after="0" w:line="142" w:lineRule="exact"/>
              <w:rPr>
                <w:sz w:val="20"/>
                <w:szCs w:val="20"/>
                <w:color w:val="auto"/>
              </w:rPr>
            </w:pPr>
            <w:r>
              <w:rPr>
                <w:rFonts w:ascii="Arial" w:cs="Arial" w:eastAsia="Arial" w:hAnsi="Arial"/>
                <w:sz w:val="13"/>
                <w:szCs w:val="13"/>
                <w:color w:val="auto"/>
              </w:rPr>
              <w:t>Total preferred stockholders' equity</w:t>
            </w:r>
          </w:p>
        </w:tc>
        <w:tc>
          <w:tcPr>
            <w:tcW w:w="204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125</w:t>
            </w:r>
          </w:p>
        </w:tc>
        <w:tc>
          <w:tcPr>
            <w:tcW w:w="25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66</w:t>
            </w:r>
          </w:p>
        </w:tc>
      </w:tr>
      <w:tr>
        <w:trPr>
          <w:trHeight w:val="126"/>
        </w:trPr>
        <w:tc>
          <w:tcPr>
            <w:tcW w:w="6000" w:type="dxa"/>
            <w:vAlign w:val="bottom"/>
            <w:gridSpan w:val="2"/>
          </w:tcPr>
          <w:p>
            <w:pPr>
              <w:spacing w:after="0" w:line="126" w:lineRule="exact"/>
              <w:rPr>
                <w:sz w:val="20"/>
                <w:szCs w:val="20"/>
                <w:color w:val="auto"/>
              </w:rPr>
            </w:pPr>
            <w:r>
              <w:rPr>
                <w:rFonts w:ascii="Arial" w:cs="Arial" w:eastAsia="Arial" w:hAnsi="Arial"/>
                <w:sz w:val="13"/>
                <w:szCs w:val="13"/>
                <w:color w:val="auto"/>
              </w:rPr>
              <w:t>Total common stockholders' equity</w:t>
            </w:r>
          </w:p>
        </w:tc>
        <w:tc>
          <w:tcPr>
            <w:tcW w:w="2040" w:type="dxa"/>
            <w:vAlign w:val="bottom"/>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Arial" w:cs="Arial" w:eastAsia="Arial" w:hAnsi="Arial"/>
                <w:sz w:val="13"/>
                <w:szCs w:val="13"/>
                <w:color w:val="auto"/>
              </w:rPr>
              <w:t>554,122</w:t>
            </w:r>
          </w:p>
        </w:tc>
        <w:tc>
          <w:tcPr>
            <w:tcW w:w="2560" w:type="dxa"/>
            <w:vAlign w:val="bottom"/>
            <w:gridSpan w:val="2"/>
          </w:tcPr>
          <w:p>
            <w:pPr>
              <w:jc w:val="right"/>
              <w:spacing w:after="0" w:line="126" w:lineRule="exact"/>
              <w:rPr>
                <w:sz w:val="20"/>
                <w:szCs w:val="20"/>
                <w:color w:val="auto"/>
              </w:rPr>
            </w:pPr>
            <w:r>
              <w:rPr>
                <w:rFonts w:ascii="Arial" w:cs="Arial" w:eastAsia="Arial" w:hAnsi="Arial"/>
                <w:sz w:val="13"/>
                <w:szCs w:val="13"/>
                <w:color w:val="auto"/>
              </w:rPr>
              <w:t>293,684</w:t>
            </w:r>
          </w:p>
        </w:tc>
      </w:tr>
      <w:tr>
        <w:trPr>
          <w:trHeight w:val="177"/>
        </w:trPr>
        <w:tc>
          <w:tcPr>
            <w:tcW w:w="6000" w:type="dxa"/>
            <w:vAlign w:val="bottom"/>
            <w:gridSpan w:val="2"/>
          </w:tcPr>
          <w:p>
            <w:pPr>
              <w:spacing w:after="0" w:line="178" w:lineRule="exact"/>
              <w:rPr>
                <w:sz w:val="20"/>
                <w:szCs w:val="20"/>
                <w:color w:val="auto"/>
              </w:rPr>
            </w:pPr>
            <w:r>
              <w:rPr>
                <w:rFonts w:ascii="Arial" w:cs="Arial" w:eastAsia="Arial" w:hAnsi="Arial"/>
                <w:sz w:val="13"/>
                <w:szCs w:val="13"/>
                <w:color w:val="auto"/>
              </w:rPr>
              <w:t>Basis difference</w:t>
            </w:r>
            <w:r>
              <w:rPr>
                <w:rFonts w:ascii="Arial" w:cs="Arial" w:eastAsia="Arial" w:hAnsi="Arial"/>
                <w:sz w:val="16"/>
                <w:szCs w:val="16"/>
                <w:color w:val="auto"/>
                <w:vertAlign w:val="superscript"/>
              </w:rPr>
              <w:t>(1)</w:t>
            </w:r>
          </w:p>
        </w:tc>
        <w:tc>
          <w:tcPr>
            <w:tcW w:w="20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5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375</w:t>
            </w:r>
          </w:p>
        </w:tc>
      </w:tr>
      <w:tr>
        <w:trPr>
          <w:trHeight w:val="134"/>
        </w:trPr>
        <w:tc>
          <w:tcPr>
            <w:tcW w:w="6000" w:type="dxa"/>
            <w:vAlign w:val="bottom"/>
            <w:gridSpan w:val="2"/>
          </w:tcPr>
          <w:p>
            <w:pPr>
              <w:spacing w:after="0" w:line="134" w:lineRule="exact"/>
              <w:rPr>
                <w:sz w:val="20"/>
                <w:szCs w:val="20"/>
                <w:color w:val="auto"/>
              </w:rPr>
            </w:pPr>
            <w:r>
              <w:rPr>
                <w:rFonts w:ascii="Arial" w:cs="Arial" w:eastAsia="Arial" w:hAnsi="Arial"/>
                <w:sz w:val="13"/>
                <w:szCs w:val="13"/>
                <w:color w:val="auto"/>
              </w:rPr>
              <w:t>Total equity</w:t>
            </w:r>
          </w:p>
        </w:tc>
        <w:tc>
          <w:tcPr>
            <w:tcW w:w="20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$554,247</w:t>
            </w:r>
          </w:p>
        </w:tc>
        <w:tc>
          <w:tcPr>
            <w:tcW w:w="2560" w:type="dxa"/>
            <w:vAlign w:val="bottom"/>
            <w:tcBorders>
              <w:bottom w:val="single" w:sz="8" w:color="auto"/>
            </w:tcBorders>
            <w:gridSpan w:val="2"/>
          </w:tcPr>
          <w:p>
            <w:pPr>
              <w:jc w:val="right"/>
              <w:spacing w:after="0" w:line="134" w:lineRule="exact"/>
              <w:rPr>
                <w:sz w:val="20"/>
                <w:szCs w:val="20"/>
                <w:color w:val="auto"/>
              </w:rPr>
            </w:pPr>
            <w:r>
              <w:rPr>
                <w:rFonts w:ascii="Arial" w:cs="Arial" w:eastAsia="Arial" w:hAnsi="Arial"/>
                <w:sz w:val="13"/>
                <w:szCs w:val="13"/>
                <w:color w:val="auto"/>
              </w:rPr>
              <w:t>$294,059</w:t>
            </w:r>
          </w:p>
        </w:tc>
      </w:tr>
    </w:tbl>
    <w:p>
      <w:pPr>
        <w:spacing w:after="0" w:line="45" w:lineRule="exact"/>
        <w:rPr>
          <w:sz w:val="20"/>
          <w:szCs w:val="20"/>
          <w:color w:val="auto"/>
        </w:rPr>
      </w:pPr>
    </w:p>
    <w:p>
      <w:pPr>
        <w:ind w:left="125" w:hanging="125"/>
        <w:spacing w:after="0"/>
        <w:tabs>
          <w:tab w:leader="none" w:pos="125" w:val="left"/>
        </w:tabs>
        <w:numPr>
          <w:ilvl w:val="0"/>
          <w:numId w:val="6"/>
        </w:numPr>
        <w:rPr>
          <w:rFonts w:ascii="Arial" w:cs="Arial" w:eastAsia="Arial" w:hAnsi="Arial"/>
          <w:sz w:val="15"/>
          <w:szCs w:val="15"/>
          <w:color w:val="53565A"/>
          <w:vertAlign w:val="superscript"/>
        </w:rPr>
      </w:pPr>
      <w:r>
        <w:rPr>
          <w:rFonts w:ascii="Arial" w:cs="Arial" w:eastAsia="Arial" w:hAnsi="Arial"/>
          <w:sz w:val="11"/>
          <w:szCs w:val="11"/>
          <w:color w:val="53565A"/>
        </w:rPr>
        <w:t>This amount represents the aggregate difference between the Company’s historical cost basis and basis reflected at the joint venture level.</w:t>
      </w:r>
    </w:p>
    <w:p>
      <w:pPr>
        <w:spacing w:after="0" w:line="58" w:lineRule="exact"/>
        <w:rPr>
          <w:rFonts w:ascii="Arial" w:cs="Arial" w:eastAsia="Arial" w:hAnsi="Arial"/>
          <w:sz w:val="15"/>
          <w:szCs w:val="15"/>
          <w:color w:val="53565A"/>
          <w:vertAlign w:val="superscript"/>
        </w:rPr>
      </w:pPr>
    </w:p>
    <w:p>
      <w:pPr>
        <w:ind w:left="125" w:hanging="125"/>
        <w:spacing w:after="0" w:line="214" w:lineRule="auto"/>
        <w:tabs>
          <w:tab w:leader="none" w:pos="125" w:val="left"/>
        </w:tabs>
        <w:numPr>
          <w:ilvl w:val="0"/>
          <w:numId w:val="6"/>
        </w:numPr>
        <w:rPr>
          <w:rFonts w:ascii="Arial" w:cs="Arial" w:eastAsia="Arial" w:hAnsi="Arial"/>
          <w:sz w:val="15"/>
          <w:szCs w:val="15"/>
          <w:color w:val="53565A"/>
          <w:vertAlign w:val="superscript"/>
        </w:rPr>
      </w:pPr>
      <w:r>
        <w:rPr>
          <w:rFonts w:ascii="Arial" w:cs="Arial" w:eastAsia="Arial" w:hAnsi="Arial"/>
          <w:sz w:val="11"/>
          <w:szCs w:val="11"/>
          <w:color w:val="53565A"/>
        </w:rPr>
        <w:t>The Company owns 53.0% of the properties through the unconsolidated joint venture.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682" w:right="319" w:bottom="1440" w:gutter="0" w:footer="0" w:header="0"/>
        </w:sectPr>
      </w:pPr>
    </w:p>
    <w:bookmarkStart w:id="27" w:name="page28"/>
    <w:bookmarkEnd w:id="27"/>
    <w:p>
      <w:pPr>
        <w:ind w:left="85"/>
        <w:spacing w:after="0"/>
        <w:rPr>
          <w:sz w:val="20"/>
          <w:szCs w:val="20"/>
          <w:color w:val="auto"/>
        </w:rPr>
      </w:pPr>
      <w:r>
        <w:rPr>
          <w:rFonts w:ascii="Arial" w:cs="Arial" w:eastAsia="Arial" w:hAnsi="Arial"/>
          <w:sz w:val="28"/>
          <w:szCs w:val="28"/>
          <w:color w:val="2B4B86"/>
        </w:rPr>
        <w:t>Unconsolidated Real Estate Venture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6007735</wp:posOffset>
            </wp:positionH>
            <wp:positionV relativeFrom="paragraph">
              <wp:posOffset>-187960</wp:posOffset>
            </wp:positionV>
            <wp:extent cx="1141730" cy="1879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41730" cy="187960"/>
                    </a:xfrm>
                    <a:prstGeom prst="rect">
                      <a:avLst/>
                    </a:prstGeom>
                    <a:noFill/>
                  </pic:spPr>
                </pic:pic>
              </a:graphicData>
            </a:graphic>
          </wp:anchor>
        </w:drawing>
      </w:r>
    </w:p>
    <w:p>
      <w:pPr>
        <w:spacing w:after="0" w:line="11" w:lineRule="exact"/>
        <w:rPr>
          <w:sz w:val="20"/>
          <w:szCs w:val="20"/>
          <w:color w:val="auto"/>
        </w:rPr>
      </w:pPr>
    </w:p>
    <w:p>
      <w:pPr>
        <w:ind w:left="85"/>
        <w:spacing w:after="0"/>
        <w:rPr>
          <w:sz w:val="20"/>
          <w:szCs w:val="20"/>
          <w:color w:val="auto"/>
        </w:rPr>
      </w:pPr>
      <w:r>
        <w:rPr>
          <w:rFonts w:ascii="Arial" w:cs="Arial" w:eastAsia="Arial" w:hAnsi="Arial"/>
          <w:sz w:val="17"/>
          <w:szCs w:val="17"/>
          <w:color w:val="2B4B86"/>
        </w:rPr>
        <w:t>(Unaudited,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9465" cy="222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199" w:lineRule="exact"/>
        <w:rPr>
          <w:sz w:val="20"/>
          <w:szCs w:val="20"/>
          <w:color w:val="auto"/>
        </w:rPr>
      </w:pPr>
    </w:p>
    <w:tbl>
      <w:tblPr>
        <w:tblLayout w:type="fixed"/>
        <w:tblInd w:w="65" w:type="dxa"/>
        <w:tblCellMar>
          <w:top w:w="0" w:type="dxa"/>
          <w:left w:w="0" w:type="dxa"/>
          <w:bottom w:w="0" w:type="dxa"/>
          <w:right w:w="0" w:type="dxa"/>
        </w:tblCellMar>
      </w:tblPr>
      <w:tr>
        <w:trPr>
          <w:trHeight w:val="228"/>
        </w:trPr>
        <w:tc>
          <w:tcPr>
            <w:tcW w:w="3620" w:type="dxa"/>
            <w:vAlign w:val="bottom"/>
            <w:gridSpan w:val="2"/>
          </w:tcPr>
          <w:p>
            <w:pPr>
              <w:spacing w:after="0"/>
              <w:rPr>
                <w:sz w:val="20"/>
                <w:szCs w:val="20"/>
                <w:color w:val="auto"/>
              </w:rPr>
            </w:pPr>
            <w:r>
              <w:rPr>
                <w:rFonts w:ascii="Arial" w:cs="Arial" w:eastAsia="Arial" w:hAnsi="Arial"/>
                <w:sz w:val="13"/>
                <w:szCs w:val="13"/>
                <w:b w:val="1"/>
                <w:bCs w:val="1"/>
                <w:color w:val="auto"/>
              </w:rPr>
              <w:t>Income Statement Information</w:t>
            </w:r>
          </w:p>
        </w:tc>
        <w:tc>
          <w:tcPr>
            <w:tcW w:w="1820" w:type="dxa"/>
            <w:vAlign w:val="bottom"/>
            <w:tcBorders>
              <w:bottom w:val="single" w:sz="8" w:color="2B4B86"/>
            </w:tcBorders>
          </w:tcPr>
          <w:p>
            <w:pPr>
              <w:jc w:val="right"/>
              <w:ind w:right="237"/>
              <w:spacing w:after="0"/>
              <w:rPr>
                <w:sz w:val="20"/>
                <w:szCs w:val="20"/>
                <w:color w:val="auto"/>
              </w:rPr>
            </w:pPr>
            <w:r>
              <w:rPr>
                <w:rFonts w:ascii="Arial" w:cs="Arial" w:eastAsia="Arial" w:hAnsi="Arial"/>
                <w:sz w:val="13"/>
                <w:szCs w:val="13"/>
                <w:b w:val="1"/>
                <w:bCs w:val="1"/>
                <w:color w:val="auto"/>
              </w:rPr>
              <w:t>Three Months Ended</w:t>
            </w:r>
          </w:p>
        </w:tc>
        <w:tc>
          <w:tcPr>
            <w:tcW w:w="180" w:type="dxa"/>
            <w:vAlign w:val="bottom"/>
          </w:tcPr>
          <w:p>
            <w:pPr>
              <w:spacing w:after="0"/>
              <w:rPr>
                <w:sz w:val="19"/>
                <w:szCs w:val="19"/>
                <w:color w:val="auto"/>
              </w:rPr>
            </w:pPr>
          </w:p>
        </w:tc>
        <w:tc>
          <w:tcPr>
            <w:tcW w:w="1820" w:type="dxa"/>
            <w:vAlign w:val="bottom"/>
            <w:tcBorders>
              <w:bottom w:val="single" w:sz="8" w:color="2B4B86"/>
            </w:tcBorders>
          </w:tcPr>
          <w:p>
            <w:pPr>
              <w:jc w:val="right"/>
              <w:ind w:right="317"/>
              <w:spacing w:after="0"/>
              <w:rPr>
                <w:sz w:val="20"/>
                <w:szCs w:val="20"/>
                <w:color w:val="auto"/>
              </w:rPr>
            </w:pPr>
            <w:r>
              <w:rPr>
                <w:rFonts w:ascii="Arial" w:cs="Arial" w:eastAsia="Arial" w:hAnsi="Arial"/>
                <w:sz w:val="13"/>
                <w:szCs w:val="13"/>
                <w:b w:val="1"/>
                <w:bCs w:val="1"/>
                <w:color w:val="auto"/>
              </w:rPr>
              <w:t>Easterly's Share</w:t>
            </w:r>
            <w:r>
              <w:rPr>
                <w:rFonts w:ascii="Arial" w:cs="Arial" w:eastAsia="Arial" w:hAnsi="Arial"/>
                <w:sz w:val="16"/>
                <w:szCs w:val="16"/>
                <w:b w:val="1"/>
                <w:bCs w:val="1"/>
                <w:color w:val="auto"/>
                <w:vertAlign w:val="superscript"/>
              </w:rPr>
              <w:t>(1)</w:t>
            </w:r>
          </w:p>
        </w:tc>
        <w:tc>
          <w:tcPr>
            <w:tcW w:w="160" w:type="dxa"/>
            <w:vAlign w:val="bottom"/>
          </w:tcPr>
          <w:p>
            <w:pPr>
              <w:spacing w:after="0"/>
              <w:rPr>
                <w:sz w:val="19"/>
                <w:szCs w:val="19"/>
                <w:color w:val="auto"/>
              </w:rPr>
            </w:pPr>
          </w:p>
        </w:tc>
        <w:tc>
          <w:tcPr>
            <w:tcW w:w="1680" w:type="dxa"/>
            <w:vAlign w:val="bottom"/>
            <w:tcBorders>
              <w:bottom w:val="single" w:sz="8" w:color="2B4B86"/>
            </w:tcBorders>
          </w:tcPr>
          <w:p>
            <w:pPr>
              <w:jc w:val="right"/>
              <w:ind w:right="197"/>
              <w:spacing w:after="0"/>
              <w:rPr>
                <w:sz w:val="20"/>
                <w:szCs w:val="20"/>
                <w:color w:val="auto"/>
              </w:rPr>
            </w:pPr>
            <w:r>
              <w:rPr>
                <w:rFonts w:ascii="Arial" w:cs="Arial" w:eastAsia="Arial" w:hAnsi="Arial"/>
                <w:sz w:val="13"/>
                <w:szCs w:val="13"/>
                <w:b w:val="1"/>
                <w:bCs w:val="1"/>
                <w:color w:val="auto"/>
              </w:rPr>
              <w:t>Nine Months Ended</w:t>
            </w:r>
          </w:p>
        </w:tc>
        <w:tc>
          <w:tcPr>
            <w:tcW w:w="180" w:type="dxa"/>
            <w:vAlign w:val="bottom"/>
          </w:tcPr>
          <w:p>
            <w:pPr>
              <w:spacing w:after="0"/>
              <w:rPr>
                <w:sz w:val="19"/>
                <w:szCs w:val="19"/>
                <w:color w:val="auto"/>
              </w:rPr>
            </w:pPr>
          </w:p>
        </w:tc>
        <w:tc>
          <w:tcPr>
            <w:tcW w:w="1680" w:type="dxa"/>
            <w:vAlign w:val="bottom"/>
            <w:tcBorders>
              <w:bottom w:val="single" w:sz="8" w:color="2B4B86"/>
            </w:tcBorders>
          </w:tcPr>
          <w:p>
            <w:pPr>
              <w:jc w:val="right"/>
              <w:ind w:right="257"/>
              <w:spacing w:after="0"/>
              <w:rPr>
                <w:sz w:val="20"/>
                <w:szCs w:val="20"/>
                <w:color w:val="auto"/>
              </w:rPr>
            </w:pPr>
            <w:r>
              <w:rPr>
                <w:rFonts w:ascii="Arial" w:cs="Arial" w:eastAsia="Arial" w:hAnsi="Arial"/>
                <w:sz w:val="13"/>
                <w:szCs w:val="13"/>
                <w:b w:val="1"/>
                <w:bCs w:val="1"/>
                <w:color w:val="auto"/>
              </w:rPr>
              <w:t>Easterly's Share</w:t>
            </w:r>
            <w:r>
              <w:rPr>
                <w:rFonts w:ascii="Arial" w:cs="Arial" w:eastAsia="Arial" w:hAnsi="Arial"/>
                <w:sz w:val="16"/>
                <w:szCs w:val="16"/>
                <w:b w:val="1"/>
                <w:bCs w:val="1"/>
                <w:color w:val="auto"/>
                <w:vertAlign w:val="superscript"/>
              </w:rPr>
              <w:t>(1)</w:t>
            </w:r>
          </w:p>
        </w:tc>
        <w:tc>
          <w:tcPr>
            <w:tcW w:w="0" w:type="dxa"/>
            <w:vAlign w:val="bottom"/>
          </w:tcPr>
          <w:p>
            <w:pPr>
              <w:spacing w:after="0"/>
              <w:rPr>
                <w:sz w:val="1"/>
                <w:szCs w:val="1"/>
                <w:color w:val="auto"/>
              </w:rPr>
            </w:pPr>
          </w:p>
        </w:tc>
      </w:tr>
      <w:tr>
        <w:trPr>
          <w:trHeight w:val="149"/>
        </w:trPr>
        <w:tc>
          <w:tcPr>
            <w:tcW w:w="1800" w:type="dxa"/>
            <w:vAlign w:val="bottom"/>
            <w:tcBorders>
              <w:top w:val="single" w:sz="8" w:color="auto"/>
            </w:tcBorders>
          </w:tcPr>
          <w:p>
            <w:pPr>
              <w:spacing w:after="0"/>
              <w:rPr>
                <w:sz w:val="12"/>
                <w:szCs w:val="12"/>
                <w:color w:val="auto"/>
              </w:rPr>
            </w:pPr>
          </w:p>
        </w:tc>
        <w:tc>
          <w:tcPr>
            <w:tcW w:w="1820" w:type="dxa"/>
            <w:vAlign w:val="bottom"/>
          </w:tcPr>
          <w:p>
            <w:pPr>
              <w:spacing w:after="0"/>
              <w:rPr>
                <w:sz w:val="12"/>
                <w:szCs w:val="12"/>
                <w:color w:val="auto"/>
              </w:rPr>
            </w:pPr>
          </w:p>
        </w:tc>
        <w:tc>
          <w:tcPr>
            <w:tcW w:w="1820" w:type="dxa"/>
            <w:vAlign w:val="bottom"/>
            <w:tcBorders>
              <w:top w:val="single" w:sz="8" w:color="2B4B86"/>
              <w:bottom w:val="single" w:sz="8" w:color="2B4B86"/>
            </w:tcBorders>
          </w:tcPr>
          <w:p>
            <w:pPr>
              <w:jc w:val="right"/>
              <w:ind w:right="257"/>
              <w:spacing w:after="0" w:line="134" w:lineRule="exact"/>
              <w:rPr>
                <w:sz w:val="20"/>
                <w:szCs w:val="20"/>
                <w:color w:val="auto"/>
              </w:rPr>
            </w:pPr>
            <w:r>
              <w:rPr>
                <w:rFonts w:ascii="Arial" w:cs="Arial" w:eastAsia="Arial" w:hAnsi="Arial"/>
                <w:sz w:val="13"/>
                <w:szCs w:val="13"/>
                <w:b w:val="1"/>
                <w:bCs w:val="1"/>
                <w:color w:val="auto"/>
              </w:rPr>
              <w:t>September 30, 2026</w:t>
            </w:r>
          </w:p>
        </w:tc>
        <w:tc>
          <w:tcPr>
            <w:tcW w:w="180" w:type="dxa"/>
            <w:vAlign w:val="bottom"/>
          </w:tcPr>
          <w:p>
            <w:pPr>
              <w:spacing w:after="0"/>
              <w:rPr>
                <w:sz w:val="12"/>
                <w:szCs w:val="12"/>
                <w:color w:val="auto"/>
              </w:rPr>
            </w:pPr>
          </w:p>
        </w:tc>
        <w:tc>
          <w:tcPr>
            <w:tcW w:w="1820" w:type="dxa"/>
            <w:vAlign w:val="bottom"/>
            <w:tcBorders>
              <w:top w:val="single" w:sz="8" w:color="2B4B86"/>
              <w:bottom w:val="single" w:sz="8" w:color="2B4B86"/>
            </w:tcBorders>
          </w:tcPr>
          <w:p>
            <w:pPr>
              <w:jc w:val="right"/>
              <w:ind w:right="277"/>
              <w:spacing w:after="0" w:line="134" w:lineRule="exact"/>
              <w:rPr>
                <w:sz w:val="20"/>
                <w:szCs w:val="20"/>
                <w:color w:val="auto"/>
              </w:rPr>
            </w:pPr>
            <w:r>
              <w:rPr>
                <w:rFonts w:ascii="Arial" w:cs="Arial" w:eastAsia="Arial" w:hAnsi="Arial"/>
                <w:sz w:val="13"/>
                <w:szCs w:val="13"/>
                <w:b w:val="1"/>
                <w:bCs w:val="1"/>
                <w:color w:val="auto"/>
              </w:rPr>
              <w:t>September 30, 2026</w:t>
            </w:r>
          </w:p>
        </w:tc>
        <w:tc>
          <w:tcPr>
            <w:tcW w:w="160" w:type="dxa"/>
            <w:vAlign w:val="bottom"/>
          </w:tcPr>
          <w:p>
            <w:pPr>
              <w:spacing w:after="0"/>
              <w:rPr>
                <w:sz w:val="12"/>
                <w:szCs w:val="12"/>
                <w:color w:val="auto"/>
              </w:rPr>
            </w:pPr>
          </w:p>
        </w:tc>
        <w:tc>
          <w:tcPr>
            <w:tcW w:w="1680" w:type="dxa"/>
            <w:vAlign w:val="bottom"/>
            <w:tcBorders>
              <w:top w:val="single" w:sz="8" w:color="2B4B86"/>
              <w:bottom w:val="single" w:sz="8" w:color="2B4B86"/>
            </w:tcBorders>
          </w:tcPr>
          <w:p>
            <w:pPr>
              <w:jc w:val="right"/>
              <w:ind w:right="197"/>
              <w:spacing w:after="0" w:line="134" w:lineRule="exact"/>
              <w:rPr>
                <w:sz w:val="20"/>
                <w:szCs w:val="20"/>
                <w:color w:val="auto"/>
              </w:rPr>
            </w:pPr>
            <w:r>
              <w:rPr>
                <w:rFonts w:ascii="Arial" w:cs="Arial" w:eastAsia="Arial" w:hAnsi="Arial"/>
                <w:sz w:val="13"/>
                <w:szCs w:val="13"/>
                <w:b w:val="1"/>
                <w:bCs w:val="1"/>
                <w:color w:val="auto"/>
              </w:rPr>
              <w:t>September 30, 2026</w:t>
            </w:r>
          </w:p>
        </w:tc>
        <w:tc>
          <w:tcPr>
            <w:tcW w:w="180" w:type="dxa"/>
            <w:vAlign w:val="bottom"/>
          </w:tcPr>
          <w:p>
            <w:pPr>
              <w:spacing w:after="0"/>
              <w:rPr>
                <w:sz w:val="12"/>
                <w:szCs w:val="12"/>
                <w:color w:val="auto"/>
              </w:rPr>
            </w:pPr>
          </w:p>
        </w:tc>
        <w:tc>
          <w:tcPr>
            <w:tcW w:w="1680" w:type="dxa"/>
            <w:vAlign w:val="bottom"/>
            <w:tcBorders>
              <w:top w:val="single" w:sz="8" w:color="2B4B86"/>
              <w:bottom w:val="single" w:sz="8" w:color="2B4B86"/>
            </w:tcBorders>
          </w:tcPr>
          <w:p>
            <w:pPr>
              <w:jc w:val="right"/>
              <w:ind w:right="197"/>
              <w:spacing w:after="0" w:line="134" w:lineRule="exact"/>
              <w:rPr>
                <w:sz w:val="20"/>
                <w:szCs w:val="20"/>
                <w:color w:val="auto"/>
              </w:rPr>
            </w:pPr>
            <w:r>
              <w:rPr>
                <w:rFonts w:ascii="Arial" w:cs="Arial" w:eastAsia="Arial" w:hAnsi="Arial"/>
                <w:sz w:val="13"/>
                <w:szCs w:val="13"/>
                <w:b w:val="1"/>
                <w:bCs w:val="1"/>
                <w:color w:val="auto"/>
              </w:rPr>
              <w:t>September 30, 2026</w:t>
            </w:r>
          </w:p>
        </w:tc>
        <w:tc>
          <w:tcPr>
            <w:tcW w:w="0" w:type="dxa"/>
            <w:vAlign w:val="bottom"/>
          </w:tcPr>
          <w:p>
            <w:pPr>
              <w:spacing w:after="0"/>
              <w:rPr>
                <w:sz w:val="1"/>
                <w:szCs w:val="1"/>
                <w:color w:val="auto"/>
              </w:rPr>
            </w:pPr>
          </w:p>
        </w:tc>
      </w:tr>
      <w:tr>
        <w:trPr>
          <w:trHeight w:val="134"/>
        </w:trPr>
        <w:tc>
          <w:tcPr>
            <w:tcW w:w="362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rPr>
              <w:t>Revenues</w:t>
            </w:r>
          </w:p>
        </w:tc>
        <w:tc>
          <w:tcPr>
            <w:tcW w:w="1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20" w:type="dxa"/>
            <w:vAlign w:val="bottom"/>
            <w:gridSpan w:val="2"/>
          </w:tcPr>
          <w:p>
            <w:pPr>
              <w:ind w:left="20"/>
              <w:spacing w:after="0" w:line="142" w:lineRule="exact"/>
              <w:rPr>
                <w:sz w:val="20"/>
                <w:szCs w:val="20"/>
                <w:color w:val="auto"/>
              </w:rPr>
            </w:pPr>
            <w:r>
              <w:rPr>
                <w:rFonts w:ascii="Arial" w:cs="Arial" w:eastAsia="Arial" w:hAnsi="Arial"/>
                <w:sz w:val="13"/>
                <w:szCs w:val="13"/>
                <w:color w:val="auto"/>
              </w:rPr>
              <w:t>Rental income</w:t>
            </w:r>
          </w:p>
        </w:tc>
        <w:tc>
          <w:tcPr>
            <w:tcW w:w="1820" w:type="dxa"/>
            <w:vAlign w:val="bottom"/>
          </w:tcPr>
          <w:p>
            <w:pPr>
              <w:jc w:val="right"/>
              <w:spacing w:after="0" w:line="142" w:lineRule="exact"/>
              <w:rPr>
                <w:sz w:val="20"/>
                <w:szCs w:val="20"/>
                <w:color w:val="auto"/>
              </w:rPr>
            </w:pPr>
            <w:r>
              <w:rPr>
                <w:rFonts w:ascii="Arial" w:cs="Arial" w:eastAsia="Arial" w:hAnsi="Arial"/>
                <w:sz w:val="13"/>
                <w:szCs w:val="13"/>
                <w:color w:val="auto"/>
              </w:rPr>
              <w:t>$12,709</w:t>
            </w:r>
          </w:p>
        </w:tc>
        <w:tc>
          <w:tcPr>
            <w:tcW w:w="20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$6,735</w:t>
            </w:r>
          </w:p>
        </w:tc>
        <w:tc>
          <w:tcPr>
            <w:tcW w:w="18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$38,063</w:t>
            </w:r>
          </w:p>
        </w:tc>
        <w:tc>
          <w:tcPr>
            <w:tcW w:w="18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$20,173</w:t>
            </w:r>
          </w:p>
        </w:tc>
        <w:tc>
          <w:tcPr>
            <w:tcW w:w="0" w:type="dxa"/>
            <w:vAlign w:val="bottom"/>
          </w:tcPr>
          <w:p>
            <w:pPr>
              <w:spacing w:after="0"/>
              <w:rPr>
                <w:sz w:val="1"/>
                <w:szCs w:val="1"/>
                <w:color w:val="auto"/>
              </w:rPr>
            </w:pPr>
          </w:p>
        </w:tc>
      </w:tr>
      <w:tr>
        <w:trPr>
          <w:trHeight w:val="150"/>
        </w:trPr>
        <w:tc>
          <w:tcPr>
            <w:tcW w:w="3620" w:type="dxa"/>
            <w:vAlign w:val="bottom"/>
            <w:gridSpan w:val="2"/>
          </w:tcPr>
          <w:p>
            <w:pPr>
              <w:ind w:left="20"/>
              <w:spacing w:after="0"/>
              <w:rPr>
                <w:sz w:val="20"/>
                <w:szCs w:val="20"/>
                <w:color w:val="auto"/>
              </w:rPr>
            </w:pPr>
            <w:r>
              <w:rPr>
                <w:rFonts w:ascii="Arial" w:cs="Arial" w:eastAsia="Arial" w:hAnsi="Arial"/>
                <w:sz w:val="13"/>
                <w:szCs w:val="13"/>
                <w:color w:val="auto"/>
              </w:rPr>
              <w:t>Other income</w:t>
            </w:r>
          </w:p>
        </w:tc>
        <w:tc>
          <w:tcPr>
            <w:tcW w:w="1820" w:type="dxa"/>
            <w:vAlign w:val="bottom"/>
          </w:tcPr>
          <w:p>
            <w:pPr>
              <w:jc w:val="right"/>
              <w:spacing w:after="0"/>
              <w:rPr>
                <w:sz w:val="20"/>
                <w:szCs w:val="20"/>
                <w:color w:val="auto"/>
              </w:rPr>
            </w:pPr>
            <w:r>
              <w:rPr>
                <w:rFonts w:ascii="Arial" w:cs="Arial" w:eastAsia="Arial" w:hAnsi="Arial"/>
                <w:sz w:val="13"/>
                <w:szCs w:val="13"/>
                <w:color w:val="auto"/>
              </w:rPr>
              <w:t>68</w:t>
            </w:r>
          </w:p>
        </w:tc>
        <w:tc>
          <w:tcPr>
            <w:tcW w:w="2000" w:type="dxa"/>
            <w:vAlign w:val="bottom"/>
            <w:gridSpan w:val="2"/>
          </w:tcPr>
          <w:p>
            <w:pPr>
              <w:jc w:val="right"/>
              <w:spacing w:after="0"/>
              <w:rPr>
                <w:sz w:val="20"/>
                <w:szCs w:val="20"/>
                <w:color w:val="auto"/>
              </w:rPr>
            </w:pPr>
            <w:r>
              <w:rPr>
                <w:rFonts w:ascii="Arial" w:cs="Arial" w:eastAsia="Arial" w:hAnsi="Arial"/>
                <w:sz w:val="13"/>
                <w:szCs w:val="13"/>
                <w:color w:val="auto"/>
              </w:rPr>
              <w:t>36</w:t>
            </w:r>
          </w:p>
        </w:tc>
        <w:tc>
          <w:tcPr>
            <w:tcW w:w="1840" w:type="dxa"/>
            <w:vAlign w:val="bottom"/>
            <w:gridSpan w:val="2"/>
          </w:tcPr>
          <w:p>
            <w:pPr>
              <w:jc w:val="right"/>
              <w:spacing w:after="0"/>
              <w:rPr>
                <w:sz w:val="20"/>
                <w:szCs w:val="20"/>
                <w:color w:val="auto"/>
              </w:rPr>
            </w:pPr>
            <w:r>
              <w:rPr>
                <w:rFonts w:ascii="Arial" w:cs="Arial" w:eastAsia="Arial" w:hAnsi="Arial"/>
                <w:sz w:val="13"/>
                <w:szCs w:val="13"/>
                <w:color w:val="auto"/>
              </w:rPr>
              <w:t>144</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34"/>
        </w:trPr>
        <w:tc>
          <w:tcPr>
            <w:tcW w:w="3620" w:type="dxa"/>
            <w:vAlign w:val="bottom"/>
            <w:gridSpan w:val="2"/>
          </w:tcPr>
          <w:p>
            <w:pPr>
              <w:ind w:left="60"/>
              <w:spacing w:after="0" w:line="134" w:lineRule="exact"/>
              <w:rPr>
                <w:sz w:val="20"/>
                <w:szCs w:val="20"/>
                <w:color w:val="auto"/>
              </w:rPr>
            </w:pPr>
            <w:r>
              <w:rPr>
                <w:rFonts w:ascii="Arial" w:cs="Arial" w:eastAsia="Arial" w:hAnsi="Arial"/>
                <w:sz w:val="13"/>
                <w:szCs w:val="13"/>
                <w:b w:val="1"/>
                <w:bCs w:val="1"/>
                <w:color w:val="auto"/>
              </w:rPr>
              <w:t>Total Revenues</w:t>
            </w:r>
          </w:p>
        </w:tc>
        <w:tc>
          <w:tcPr>
            <w:tcW w:w="18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$12,777</w:t>
            </w:r>
          </w:p>
        </w:tc>
        <w:tc>
          <w:tcPr>
            <w:tcW w:w="180" w:type="dxa"/>
            <w:vAlign w:val="bottom"/>
          </w:tcPr>
          <w:p>
            <w:pPr>
              <w:spacing w:after="0"/>
              <w:rPr>
                <w:sz w:val="11"/>
                <w:szCs w:val="11"/>
                <w:color w:val="auto"/>
              </w:rPr>
            </w:pPr>
          </w:p>
        </w:tc>
        <w:tc>
          <w:tcPr>
            <w:tcW w:w="18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$6,771</w:t>
            </w:r>
          </w:p>
        </w:tc>
        <w:tc>
          <w:tcPr>
            <w:tcW w:w="160" w:type="dxa"/>
            <w:vAlign w:val="bottom"/>
          </w:tcPr>
          <w:p>
            <w:pPr>
              <w:spacing w:after="0"/>
              <w:rPr>
                <w:sz w:val="11"/>
                <w:szCs w:val="11"/>
                <w:color w:val="auto"/>
              </w:rPr>
            </w:pPr>
          </w:p>
        </w:tc>
        <w:tc>
          <w:tcPr>
            <w:tcW w:w="16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$38,207</w:t>
            </w:r>
          </w:p>
        </w:tc>
        <w:tc>
          <w:tcPr>
            <w:tcW w:w="180" w:type="dxa"/>
            <w:vAlign w:val="bottom"/>
          </w:tcPr>
          <w:p>
            <w:pPr>
              <w:spacing w:after="0"/>
              <w:rPr>
                <w:sz w:val="11"/>
                <w:szCs w:val="11"/>
                <w:color w:val="auto"/>
              </w:rPr>
            </w:pPr>
          </w:p>
        </w:tc>
        <w:tc>
          <w:tcPr>
            <w:tcW w:w="16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$20,250</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Operating expenses</w:t>
            </w:r>
          </w:p>
        </w:tc>
        <w:tc>
          <w:tcPr>
            <w:tcW w:w="1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620" w:type="dxa"/>
            <w:vAlign w:val="bottom"/>
            <w:gridSpan w:val="2"/>
            <w:vMerge w:val="continue"/>
          </w:tcPr>
          <w:p>
            <w:pPr>
              <w:spacing w:after="0"/>
              <w:rPr>
                <w:sz w:val="9"/>
                <w:szCs w:val="9"/>
                <w:color w:val="auto"/>
              </w:rPr>
            </w:pPr>
          </w:p>
        </w:tc>
        <w:tc>
          <w:tcPr>
            <w:tcW w:w="1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620" w:type="dxa"/>
            <w:vAlign w:val="bottom"/>
            <w:gridSpan w:val="2"/>
          </w:tcPr>
          <w:p>
            <w:pPr>
              <w:ind w:left="20"/>
              <w:spacing w:after="0" w:line="142" w:lineRule="exact"/>
              <w:rPr>
                <w:sz w:val="20"/>
                <w:szCs w:val="20"/>
                <w:color w:val="auto"/>
              </w:rPr>
            </w:pPr>
            <w:r>
              <w:rPr>
                <w:rFonts w:ascii="Arial" w:cs="Arial" w:eastAsia="Arial" w:hAnsi="Arial"/>
                <w:sz w:val="13"/>
                <w:szCs w:val="13"/>
                <w:color w:val="auto"/>
              </w:rPr>
              <w:t>Property operating</w:t>
            </w:r>
          </w:p>
        </w:tc>
        <w:tc>
          <w:tcPr>
            <w:tcW w:w="1820" w:type="dxa"/>
            <w:vAlign w:val="bottom"/>
          </w:tcPr>
          <w:p>
            <w:pPr>
              <w:jc w:val="right"/>
              <w:spacing w:after="0" w:line="142" w:lineRule="exact"/>
              <w:rPr>
                <w:sz w:val="20"/>
                <w:szCs w:val="20"/>
                <w:color w:val="auto"/>
              </w:rPr>
            </w:pPr>
            <w:r>
              <w:rPr>
                <w:rFonts w:ascii="Arial" w:cs="Arial" w:eastAsia="Arial" w:hAnsi="Arial"/>
                <w:sz w:val="13"/>
                <w:szCs w:val="13"/>
                <w:color w:val="auto"/>
              </w:rPr>
              <w:t>2,996</w:t>
            </w:r>
          </w:p>
        </w:tc>
        <w:tc>
          <w:tcPr>
            <w:tcW w:w="20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1,588</w:t>
            </w:r>
          </w:p>
        </w:tc>
        <w:tc>
          <w:tcPr>
            <w:tcW w:w="18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8,688</w:t>
            </w:r>
          </w:p>
        </w:tc>
        <w:tc>
          <w:tcPr>
            <w:tcW w:w="18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4,606</w:t>
            </w:r>
          </w:p>
        </w:tc>
        <w:tc>
          <w:tcPr>
            <w:tcW w:w="0" w:type="dxa"/>
            <w:vAlign w:val="bottom"/>
          </w:tcPr>
          <w:p>
            <w:pPr>
              <w:spacing w:after="0"/>
              <w:rPr>
                <w:sz w:val="1"/>
                <w:szCs w:val="1"/>
                <w:color w:val="auto"/>
              </w:rPr>
            </w:pPr>
          </w:p>
        </w:tc>
      </w:tr>
      <w:tr>
        <w:trPr>
          <w:trHeight w:val="142"/>
        </w:trPr>
        <w:tc>
          <w:tcPr>
            <w:tcW w:w="3620" w:type="dxa"/>
            <w:vAlign w:val="bottom"/>
            <w:gridSpan w:val="2"/>
          </w:tcPr>
          <w:p>
            <w:pPr>
              <w:ind w:left="20"/>
              <w:spacing w:after="0" w:line="142" w:lineRule="exact"/>
              <w:rPr>
                <w:sz w:val="20"/>
                <w:szCs w:val="20"/>
                <w:color w:val="auto"/>
              </w:rPr>
            </w:pPr>
            <w:r>
              <w:rPr>
                <w:rFonts w:ascii="Arial" w:cs="Arial" w:eastAsia="Arial" w:hAnsi="Arial"/>
                <w:sz w:val="13"/>
                <w:szCs w:val="13"/>
                <w:color w:val="auto"/>
              </w:rPr>
              <w:t>Real estate taxes</w:t>
            </w:r>
          </w:p>
        </w:tc>
        <w:tc>
          <w:tcPr>
            <w:tcW w:w="1820" w:type="dxa"/>
            <w:vAlign w:val="bottom"/>
          </w:tcPr>
          <w:p>
            <w:pPr>
              <w:jc w:val="right"/>
              <w:spacing w:after="0" w:line="142" w:lineRule="exact"/>
              <w:rPr>
                <w:sz w:val="20"/>
                <w:szCs w:val="20"/>
                <w:color w:val="auto"/>
              </w:rPr>
            </w:pPr>
            <w:r>
              <w:rPr>
                <w:rFonts w:ascii="Arial" w:cs="Arial" w:eastAsia="Arial" w:hAnsi="Arial"/>
                <w:sz w:val="13"/>
                <w:szCs w:val="13"/>
                <w:color w:val="auto"/>
              </w:rPr>
              <w:t>1,741</w:t>
            </w:r>
          </w:p>
        </w:tc>
        <w:tc>
          <w:tcPr>
            <w:tcW w:w="20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923</w:t>
            </w:r>
          </w:p>
        </w:tc>
        <w:tc>
          <w:tcPr>
            <w:tcW w:w="18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5,118</w:t>
            </w:r>
          </w:p>
        </w:tc>
        <w:tc>
          <w:tcPr>
            <w:tcW w:w="18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2,714</w:t>
            </w:r>
          </w:p>
        </w:tc>
        <w:tc>
          <w:tcPr>
            <w:tcW w:w="0" w:type="dxa"/>
            <w:vAlign w:val="bottom"/>
          </w:tcPr>
          <w:p>
            <w:pPr>
              <w:spacing w:after="0"/>
              <w:rPr>
                <w:sz w:val="1"/>
                <w:szCs w:val="1"/>
                <w:color w:val="auto"/>
              </w:rPr>
            </w:pPr>
          </w:p>
        </w:tc>
      </w:tr>
      <w:tr>
        <w:trPr>
          <w:trHeight w:val="142"/>
        </w:trPr>
        <w:tc>
          <w:tcPr>
            <w:tcW w:w="3620" w:type="dxa"/>
            <w:vAlign w:val="bottom"/>
            <w:gridSpan w:val="2"/>
          </w:tcPr>
          <w:p>
            <w:pPr>
              <w:ind w:left="20"/>
              <w:spacing w:after="0" w:line="142" w:lineRule="exact"/>
              <w:rPr>
                <w:sz w:val="20"/>
                <w:szCs w:val="20"/>
                <w:color w:val="auto"/>
              </w:rPr>
            </w:pPr>
            <w:r>
              <w:rPr>
                <w:rFonts w:ascii="Arial" w:cs="Arial" w:eastAsia="Arial" w:hAnsi="Arial"/>
                <w:sz w:val="13"/>
                <w:szCs w:val="13"/>
                <w:color w:val="auto"/>
              </w:rPr>
              <w:t>Depreciation and amortization</w:t>
            </w:r>
          </w:p>
        </w:tc>
        <w:tc>
          <w:tcPr>
            <w:tcW w:w="1820" w:type="dxa"/>
            <w:vAlign w:val="bottom"/>
          </w:tcPr>
          <w:p>
            <w:pPr>
              <w:jc w:val="right"/>
              <w:spacing w:after="0" w:line="142" w:lineRule="exact"/>
              <w:rPr>
                <w:sz w:val="20"/>
                <w:szCs w:val="20"/>
                <w:color w:val="auto"/>
              </w:rPr>
            </w:pPr>
            <w:r>
              <w:rPr>
                <w:rFonts w:ascii="Arial" w:cs="Arial" w:eastAsia="Arial" w:hAnsi="Arial"/>
                <w:sz w:val="13"/>
                <w:szCs w:val="13"/>
                <w:color w:val="auto"/>
              </w:rPr>
              <w:t>3,961</w:t>
            </w:r>
          </w:p>
        </w:tc>
        <w:tc>
          <w:tcPr>
            <w:tcW w:w="20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2,099</w:t>
            </w:r>
          </w:p>
        </w:tc>
        <w:tc>
          <w:tcPr>
            <w:tcW w:w="18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12,633</w:t>
            </w:r>
          </w:p>
        </w:tc>
        <w:tc>
          <w:tcPr>
            <w:tcW w:w="18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6,696</w:t>
            </w:r>
          </w:p>
        </w:tc>
        <w:tc>
          <w:tcPr>
            <w:tcW w:w="0" w:type="dxa"/>
            <w:vAlign w:val="bottom"/>
          </w:tcPr>
          <w:p>
            <w:pPr>
              <w:spacing w:after="0"/>
              <w:rPr>
                <w:sz w:val="1"/>
                <w:szCs w:val="1"/>
                <w:color w:val="auto"/>
              </w:rPr>
            </w:pPr>
          </w:p>
        </w:tc>
      </w:tr>
      <w:tr>
        <w:trPr>
          <w:trHeight w:val="142"/>
        </w:trPr>
        <w:tc>
          <w:tcPr>
            <w:tcW w:w="3620" w:type="dxa"/>
            <w:vAlign w:val="bottom"/>
            <w:gridSpan w:val="2"/>
          </w:tcPr>
          <w:p>
            <w:pPr>
              <w:ind w:left="20"/>
              <w:spacing w:after="0" w:line="142" w:lineRule="exact"/>
              <w:rPr>
                <w:sz w:val="20"/>
                <w:szCs w:val="20"/>
                <w:color w:val="auto"/>
              </w:rPr>
            </w:pPr>
            <w:r>
              <w:rPr>
                <w:rFonts w:ascii="Arial" w:cs="Arial" w:eastAsia="Arial" w:hAnsi="Arial"/>
                <w:sz w:val="13"/>
                <w:szCs w:val="13"/>
                <w:color w:val="auto"/>
              </w:rPr>
              <w:t>Asset management fees</w:t>
            </w:r>
          </w:p>
        </w:tc>
        <w:tc>
          <w:tcPr>
            <w:tcW w:w="1820" w:type="dxa"/>
            <w:vAlign w:val="bottom"/>
          </w:tcPr>
          <w:p>
            <w:pPr>
              <w:jc w:val="right"/>
              <w:spacing w:after="0" w:line="142" w:lineRule="exact"/>
              <w:rPr>
                <w:sz w:val="20"/>
                <w:szCs w:val="20"/>
                <w:color w:val="auto"/>
              </w:rPr>
            </w:pPr>
            <w:r>
              <w:rPr>
                <w:rFonts w:ascii="Arial" w:cs="Arial" w:eastAsia="Arial" w:hAnsi="Arial"/>
                <w:sz w:val="13"/>
                <w:szCs w:val="13"/>
                <w:color w:val="auto"/>
              </w:rPr>
              <w:t>618</w:t>
            </w:r>
          </w:p>
        </w:tc>
        <w:tc>
          <w:tcPr>
            <w:tcW w:w="20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328</w:t>
            </w:r>
          </w:p>
        </w:tc>
        <w:tc>
          <w:tcPr>
            <w:tcW w:w="18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1,807</w:t>
            </w:r>
          </w:p>
        </w:tc>
        <w:tc>
          <w:tcPr>
            <w:tcW w:w="18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959</w:t>
            </w:r>
          </w:p>
        </w:tc>
        <w:tc>
          <w:tcPr>
            <w:tcW w:w="0" w:type="dxa"/>
            <w:vAlign w:val="bottom"/>
          </w:tcPr>
          <w:p>
            <w:pPr>
              <w:spacing w:after="0"/>
              <w:rPr>
                <w:sz w:val="1"/>
                <w:szCs w:val="1"/>
                <w:color w:val="auto"/>
              </w:rPr>
            </w:pPr>
          </w:p>
        </w:tc>
      </w:tr>
      <w:tr>
        <w:trPr>
          <w:trHeight w:val="150"/>
        </w:trPr>
        <w:tc>
          <w:tcPr>
            <w:tcW w:w="3620" w:type="dxa"/>
            <w:vAlign w:val="bottom"/>
            <w:gridSpan w:val="2"/>
          </w:tcPr>
          <w:p>
            <w:pPr>
              <w:ind w:left="20"/>
              <w:spacing w:after="0"/>
              <w:rPr>
                <w:sz w:val="20"/>
                <w:szCs w:val="20"/>
                <w:color w:val="auto"/>
              </w:rPr>
            </w:pPr>
            <w:r>
              <w:rPr>
                <w:rFonts w:ascii="Arial" w:cs="Arial" w:eastAsia="Arial" w:hAnsi="Arial"/>
                <w:sz w:val="13"/>
                <w:szCs w:val="13"/>
                <w:color w:val="auto"/>
              </w:rPr>
              <w:t>Corporate general and administrative</w:t>
            </w:r>
          </w:p>
        </w:tc>
        <w:tc>
          <w:tcPr>
            <w:tcW w:w="1820" w:type="dxa"/>
            <w:vAlign w:val="bottom"/>
          </w:tcPr>
          <w:p>
            <w:pPr>
              <w:jc w:val="right"/>
              <w:spacing w:after="0"/>
              <w:rPr>
                <w:sz w:val="20"/>
                <w:szCs w:val="20"/>
                <w:color w:val="auto"/>
              </w:rPr>
            </w:pPr>
            <w:r>
              <w:rPr>
                <w:rFonts w:ascii="Arial" w:cs="Arial" w:eastAsia="Arial" w:hAnsi="Arial"/>
                <w:sz w:val="13"/>
                <w:szCs w:val="13"/>
                <w:color w:val="auto"/>
              </w:rPr>
              <w:t>63</w:t>
            </w:r>
          </w:p>
        </w:tc>
        <w:tc>
          <w:tcPr>
            <w:tcW w:w="2000" w:type="dxa"/>
            <w:vAlign w:val="bottom"/>
            <w:gridSpan w:val="2"/>
          </w:tcPr>
          <w:p>
            <w:pPr>
              <w:jc w:val="right"/>
              <w:spacing w:after="0"/>
              <w:rPr>
                <w:sz w:val="20"/>
                <w:szCs w:val="20"/>
                <w:color w:val="auto"/>
              </w:rPr>
            </w:pPr>
            <w:r>
              <w:rPr>
                <w:rFonts w:ascii="Arial" w:cs="Arial" w:eastAsia="Arial" w:hAnsi="Arial"/>
                <w:sz w:val="13"/>
                <w:szCs w:val="13"/>
                <w:color w:val="auto"/>
              </w:rPr>
              <w:t>33</w:t>
            </w:r>
          </w:p>
        </w:tc>
        <w:tc>
          <w:tcPr>
            <w:tcW w:w="1840" w:type="dxa"/>
            <w:vAlign w:val="bottom"/>
            <w:gridSpan w:val="2"/>
          </w:tcPr>
          <w:p>
            <w:pPr>
              <w:jc w:val="right"/>
              <w:spacing w:after="0"/>
              <w:rPr>
                <w:sz w:val="20"/>
                <w:szCs w:val="20"/>
                <w:color w:val="auto"/>
              </w:rPr>
            </w:pPr>
            <w:r>
              <w:rPr>
                <w:rFonts w:ascii="Arial" w:cs="Arial" w:eastAsia="Arial" w:hAnsi="Arial"/>
                <w:sz w:val="13"/>
                <w:szCs w:val="13"/>
                <w:color w:val="auto"/>
              </w:rPr>
              <w:t>327</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173</w:t>
            </w:r>
          </w:p>
        </w:tc>
        <w:tc>
          <w:tcPr>
            <w:tcW w:w="0" w:type="dxa"/>
            <w:vAlign w:val="bottom"/>
          </w:tcPr>
          <w:p>
            <w:pPr>
              <w:spacing w:after="0"/>
              <w:rPr>
                <w:sz w:val="1"/>
                <w:szCs w:val="1"/>
                <w:color w:val="auto"/>
              </w:rPr>
            </w:pPr>
          </w:p>
        </w:tc>
      </w:tr>
      <w:tr>
        <w:trPr>
          <w:trHeight w:val="126"/>
        </w:trPr>
        <w:tc>
          <w:tcPr>
            <w:tcW w:w="3620" w:type="dxa"/>
            <w:vAlign w:val="bottom"/>
            <w:gridSpan w:val="2"/>
          </w:tcPr>
          <w:p>
            <w:pPr>
              <w:ind w:left="60"/>
              <w:spacing w:after="0" w:line="126" w:lineRule="exact"/>
              <w:rPr>
                <w:sz w:val="20"/>
                <w:szCs w:val="20"/>
                <w:color w:val="auto"/>
              </w:rPr>
            </w:pPr>
            <w:r>
              <w:rPr>
                <w:rFonts w:ascii="Arial" w:cs="Arial" w:eastAsia="Arial" w:hAnsi="Arial"/>
                <w:sz w:val="13"/>
                <w:szCs w:val="13"/>
                <w:b w:val="1"/>
                <w:bCs w:val="1"/>
                <w:color w:val="auto"/>
              </w:rPr>
              <w:t>Total expenses</w:t>
            </w:r>
          </w:p>
        </w:tc>
        <w:tc>
          <w:tcPr>
            <w:tcW w:w="182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$9,379</w:t>
            </w:r>
          </w:p>
        </w:tc>
        <w:tc>
          <w:tcPr>
            <w:tcW w:w="2000" w:type="dxa"/>
            <w:vAlign w:val="bottom"/>
            <w:tcBorders>
              <w:top w:val="single" w:sz="8" w:color="auto"/>
            </w:tcBorders>
            <w:gridSpan w:val="2"/>
          </w:tcPr>
          <w:p>
            <w:pPr>
              <w:jc w:val="right"/>
              <w:spacing w:after="0" w:line="126" w:lineRule="exact"/>
              <w:rPr>
                <w:sz w:val="20"/>
                <w:szCs w:val="20"/>
                <w:color w:val="auto"/>
              </w:rPr>
            </w:pPr>
            <w:r>
              <w:rPr>
                <w:rFonts w:ascii="Arial" w:cs="Arial" w:eastAsia="Arial" w:hAnsi="Arial"/>
                <w:sz w:val="13"/>
                <w:szCs w:val="13"/>
                <w:color w:val="auto"/>
              </w:rPr>
              <w:t>$4,971</w:t>
            </w:r>
          </w:p>
        </w:tc>
        <w:tc>
          <w:tcPr>
            <w:tcW w:w="160" w:type="dxa"/>
            <w:vAlign w:val="bottom"/>
          </w:tcPr>
          <w:p>
            <w:pPr>
              <w:spacing w:after="0"/>
              <w:rPr>
                <w:sz w:val="10"/>
                <w:szCs w:val="10"/>
                <w:color w:val="auto"/>
              </w:rPr>
            </w:pPr>
          </w:p>
        </w:tc>
        <w:tc>
          <w:tcPr>
            <w:tcW w:w="16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$28,573</w:t>
            </w:r>
          </w:p>
        </w:tc>
        <w:tc>
          <w:tcPr>
            <w:tcW w:w="1860" w:type="dxa"/>
            <w:vAlign w:val="bottom"/>
            <w:tcBorders>
              <w:top w:val="single" w:sz="8" w:color="auto"/>
            </w:tcBorders>
            <w:gridSpan w:val="2"/>
          </w:tcPr>
          <w:p>
            <w:pPr>
              <w:jc w:val="right"/>
              <w:spacing w:after="0" w:line="126" w:lineRule="exact"/>
              <w:rPr>
                <w:sz w:val="20"/>
                <w:szCs w:val="20"/>
                <w:color w:val="auto"/>
              </w:rPr>
            </w:pPr>
            <w:r>
              <w:rPr>
                <w:rFonts w:ascii="Arial" w:cs="Arial" w:eastAsia="Arial" w:hAnsi="Arial"/>
                <w:sz w:val="13"/>
                <w:szCs w:val="13"/>
                <w:color w:val="auto"/>
              </w:rPr>
              <w:t>$15,148</w:t>
            </w:r>
          </w:p>
        </w:tc>
        <w:tc>
          <w:tcPr>
            <w:tcW w:w="0" w:type="dxa"/>
            <w:vAlign w:val="bottom"/>
          </w:tcPr>
          <w:p>
            <w:pPr>
              <w:spacing w:after="0"/>
              <w:rPr>
                <w:sz w:val="1"/>
                <w:szCs w:val="1"/>
                <w:color w:val="auto"/>
              </w:rPr>
            </w:pPr>
          </w:p>
        </w:tc>
      </w:tr>
      <w:tr>
        <w:trPr>
          <w:trHeight w:val="142"/>
        </w:trPr>
        <w:tc>
          <w:tcPr>
            <w:tcW w:w="362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Other expenses</w:t>
            </w:r>
          </w:p>
        </w:tc>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620" w:type="dxa"/>
            <w:vAlign w:val="bottom"/>
            <w:gridSpan w:val="2"/>
          </w:tcPr>
          <w:p>
            <w:pPr>
              <w:ind w:left="20"/>
              <w:spacing w:after="0"/>
              <w:rPr>
                <w:sz w:val="20"/>
                <w:szCs w:val="20"/>
                <w:color w:val="auto"/>
              </w:rPr>
            </w:pPr>
            <w:r>
              <w:rPr>
                <w:rFonts w:ascii="Arial" w:cs="Arial" w:eastAsia="Arial" w:hAnsi="Arial"/>
                <w:sz w:val="13"/>
                <w:szCs w:val="13"/>
                <w:color w:val="auto"/>
              </w:rPr>
              <w:t>Interest expense</w:t>
            </w:r>
          </w:p>
        </w:tc>
        <w:tc>
          <w:tcPr>
            <w:tcW w:w="1820" w:type="dxa"/>
            <w:vAlign w:val="bottom"/>
          </w:tcPr>
          <w:p>
            <w:pPr>
              <w:jc w:val="right"/>
              <w:spacing w:after="0"/>
              <w:rPr>
                <w:sz w:val="20"/>
                <w:szCs w:val="20"/>
                <w:color w:val="auto"/>
              </w:rPr>
            </w:pPr>
            <w:r>
              <w:rPr>
                <w:rFonts w:ascii="Arial" w:cs="Arial" w:eastAsia="Arial" w:hAnsi="Arial"/>
                <w:sz w:val="13"/>
                <w:szCs w:val="13"/>
                <w:color w:val="auto"/>
              </w:rPr>
              <w:t>(41)</w:t>
            </w:r>
          </w:p>
        </w:tc>
        <w:tc>
          <w:tcPr>
            <w:tcW w:w="2000" w:type="dxa"/>
            <w:vAlign w:val="bottom"/>
            <w:gridSpan w:val="2"/>
          </w:tcPr>
          <w:p>
            <w:pPr>
              <w:jc w:val="right"/>
              <w:spacing w:after="0"/>
              <w:rPr>
                <w:sz w:val="20"/>
                <w:szCs w:val="20"/>
                <w:color w:val="auto"/>
              </w:rPr>
            </w:pPr>
            <w:r>
              <w:rPr>
                <w:rFonts w:ascii="Arial" w:cs="Arial" w:eastAsia="Arial" w:hAnsi="Arial"/>
                <w:sz w:val="13"/>
                <w:szCs w:val="13"/>
                <w:color w:val="auto"/>
              </w:rPr>
              <w:t>(22)</w:t>
            </w:r>
          </w:p>
        </w:tc>
        <w:tc>
          <w:tcPr>
            <w:tcW w:w="1840" w:type="dxa"/>
            <w:vAlign w:val="bottom"/>
            <w:gridSpan w:val="2"/>
          </w:tcPr>
          <w:p>
            <w:pPr>
              <w:jc w:val="right"/>
              <w:spacing w:after="0"/>
              <w:rPr>
                <w:sz w:val="20"/>
                <w:szCs w:val="20"/>
                <w:color w:val="auto"/>
              </w:rPr>
            </w:pPr>
            <w:r>
              <w:rPr>
                <w:rFonts w:ascii="Arial" w:cs="Arial" w:eastAsia="Arial" w:hAnsi="Arial"/>
                <w:sz w:val="13"/>
                <w:szCs w:val="13"/>
                <w:color w:val="auto"/>
              </w:rPr>
              <w:t>(123)</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34"/>
        </w:trPr>
        <w:tc>
          <w:tcPr>
            <w:tcW w:w="362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rPr>
              <w:t>Net income</w:t>
            </w:r>
          </w:p>
        </w:tc>
        <w:tc>
          <w:tcPr>
            <w:tcW w:w="18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$3,357</w:t>
            </w:r>
          </w:p>
        </w:tc>
        <w:tc>
          <w:tcPr>
            <w:tcW w:w="180" w:type="dxa"/>
            <w:vAlign w:val="bottom"/>
          </w:tcPr>
          <w:p>
            <w:pPr>
              <w:spacing w:after="0"/>
              <w:rPr>
                <w:sz w:val="11"/>
                <w:szCs w:val="11"/>
                <w:color w:val="auto"/>
              </w:rPr>
            </w:pPr>
          </w:p>
        </w:tc>
        <w:tc>
          <w:tcPr>
            <w:tcW w:w="18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$1,778</w:t>
            </w:r>
          </w:p>
        </w:tc>
        <w:tc>
          <w:tcPr>
            <w:tcW w:w="160" w:type="dxa"/>
            <w:vAlign w:val="bottom"/>
          </w:tcPr>
          <w:p>
            <w:pPr>
              <w:spacing w:after="0"/>
              <w:rPr>
                <w:sz w:val="11"/>
                <w:szCs w:val="11"/>
                <w:color w:val="auto"/>
              </w:rPr>
            </w:pPr>
          </w:p>
        </w:tc>
        <w:tc>
          <w:tcPr>
            <w:tcW w:w="16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$9,511</w:t>
            </w:r>
          </w:p>
        </w:tc>
        <w:tc>
          <w:tcPr>
            <w:tcW w:w="180" w:type="dxa"/>
            <w:vAlign w:val="bottom"/>
          </w:tcPr>
          <w:p>
            <w:pPr>
              <w:spacing w:after="0"/>
              <w:rPr>
                <w:sz w:val="11"/>
                <w:szCs w:val="11"/>
                <w:color w:val="auto"/>
              </w:rPr>
            </w:pPr>
          </w:p>
        </w:tc>
        <w:tc>
          <w:tcPr>
            <w:tcW w:w="16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$5,036</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620" w:type="dxa"/>
            <w:vAlign w:val="bottom"/>
            <w:gridSpan w:val="2"/>
          </w:tcPr>
          <w:p>
            <w:pPr>
              <w:ind w:left="20"/>
              <w:spacing w:after="0"/>
              <w:rPr>
                <w:sz w:val="20"/>
                <w:szCs w:val="20"/>
                <w:color w:val="auto"/>
              </w:rPr>
            </w:pPr>
            <w:r>
              <w:rPr>
                <w:rFonts w:ascii="Arial" w:cs="Arial" w:eastAsia="Arial" w:hAnsi="Arial"/>
                <w:sz w:val="13"/>
                <w:szCs w:val="13"/>
                <w:color w:val="auto"/>
              </w:rPr>
              <w:t>Depreciation and amortization</w:t>
            </w:r>
          </w:p>
        </w:tc>
        <w:tc>
          <w:tcPr>
            <w:tcW w:w="1820" w:type="dxa"/>
            <w:vAlign w:val="bottom"/>
          </w:tcPr>
          <w:p>
            <w:pPr>
              <w:jc w:val="right"/>
              <w:spacing w:after="0"/>
              <w:rPr>
                <w:sz w:val="20"/>
                <w:szCs w:val="20"/>
                <w:color w:val="auto"/>
              </w:rPr>
            </w:pPr>
            <w:r>
              <w:rPr>
                <w:rFonts w:ascii="Arial" w:cs="Arial" w:eastAsia="Arial" w:hAnsi="Arial"/>
                <w:sz w:val="13"/>
                <w:szCs w:val="13"/>
                <w:color w:val="auto"/>
              </w:rPr>
              <w:t>3,961</w:t>
            </w:r>
          </w:p>
        </w:tc>
        <w:tc>
          <w:tcPr>
            <w:tcW w:w="2000" w:type="dxa"/>
            <w:vAlign w:val="bottom"/>
            <w:gridSpan w:val="2"/>
          </w:tcPr>
          <w:p>
            <w:pPr>
              <w:jc w:val="right"/>
              <w:spacing w:after="0"/>
              <w:rPr>
                <w:sz w:val="20"/>
                <w:szCs w:val="20"/>
                <w:color w:val="auto"/>
              </w:rPr>
            </w:pPr>
            <w:r>
              <w:rPr>
                <w:rFonts w:ascii="Arial" w:cs="Arial" w:eastAsia="Arial" w:hAnsi="Arial"/>
                <w:sz w:val="13"/>
                <w:szCs w:val="13"/>
                <w:color w:val="auto"/>
              </w:rPr>
              <w:t>2,099</w:t>
            </w:r>
          </w:p>
        </w:tc>
        <w:tc>
          <w:tcPr>
            <w:tcW w:w="1840" w:type="dxa"/>
            <w:vAlign w:val="bottom"/>
            <w:gridSpan w:val="2"/>
          </w:tcPr>
          <w:p>
            <w:pPr>
              <w:jc w:val="right"/>
              <w:spacing w:after="0"/>
              <w:rPr>
                <w:sz w:val="20"/>
                <w:szCs w:val="20"/>
                <w:color w:val="auto"/>
              </w:rPr>
            </w:pPr>
            <w:r>
              <w:rPr>
                <w:rFonts w:ascii="Arial" w:cs="Arial" w:eastAsia="Arial" w:hAnsi="Arial"/>
                <w:sz w:val="13"/>
                <w:szCs w:val="13"/>
                <w:color w:val="auto"/>
              </w:rPr>
              <w:t>12,633</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6,696</w:t>
            </w:r>
          </w:p>
        </w:tc>
        <w:tc>
          <w:tcPr>
            <w:tcW w:w="0" w:type="dxa"/>
            <w:vAlign w:val="bottom"/>
          </w:tcPr>
          <w:p>
            <w:pPr>
              <w:spacing w:after="0"/>
              <w:rPr>
                <w:sz w:val="1"/>
                <w:szCs w:val="1"/>
                <w:color w:val="auto"/>
              </w:rPr>
            </w:pPr>
          </w:p>
        </w:tc>
      </w:tr>
      <w:tr>
        <w:trPr>
          <w:trHeight w:val="142"/>
        </w:trPr>
        <w:tc>
          <w:tcPr>
            <w:tcW w:w="3620" w:type="dxa"/>
            <w:vAlign w:val="bottom"/>
            <w:gridSpan w:val="2"/>
          </w:tcPr>
          <w:p>
            <w:pPr>
              <w:ind w:left="20"/>
              <w:spacing w:after="0" w:line="142" w:lineRule="exact"/>
              <w:rPr>
                <w:sz w:val="20"/>
                <w:szCs w:val="20"/>
                <w:color w:val="auto"/>
              </w:rPr>
            </w:pPr>
            <w:r>
              <w:rPr>
                <w:rFonts w:ascii="Arial" w:cs="Arial" w:eastAsia="Arial" w:hAnsi="Arial"/>
                <w:sz w:val="13"/>
                <w:szCs w:val="13"/>
                <w:color w:val="auto"/>
              </w:rPr>
              <w:t>Interest expense</w:t>
            </w:r>
          </w:p>
        </w:tc>
        <w:tc>
          <w:tcPr>
            <w:tcW w:w="1820" w:type="dxa"/>
            <w:vAlign w:val="bottom"/>
          </w:tcPr>
          <w:p>
            <w:pPr>
              <w:jc w:val="right"/>
              <w:spacing w:after="0" w:line="142" w:lineRule="exact"/>
              <w:rPr>
                <w:sz w:val="20"/>
                <w:szCs w:val="20"/>
                <w:color w:val="auto"/>
              </w:rPr>
            </w:pPr>
            <w:r>
              <w:rPr>
                <w:rFonts w:ascii="Arial" w:cs="Arial" w:eastAsia="Arial" w:hAnsi="Arial"/>
                <w:sz w:val="13"/>
                <w:szCs w:val="13"/>
                <w:color w:val="auto"/>
              </w:rPr>
              <w:t>41</w:t>
            </w:r>
          </w:p>
        </w:tc>
        <w:tc>
          <w:tcPr>
            <w:tcW w:w="20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22</w:t>
            </w:r>
          </w:p>
        </w:tc>
        <w:tc>
          <w:tcPr>
            <w:tcW w:w="18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123</w:t>
            </w:r>
          </w:p>
        </w:tc>
        <w:tc>
          <w:tcPr>
            <w:tcW w:w="18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50"/>
        </w:trPr>
        <w:tc>
          <w:tcPr>
            <w:tcW w:w="3620" w:type="dxa"/>
            <w:vAlign w:val="bottom"/>
            <w:gridSpan w:val="2"/>
          </w:tcPr>
          <w:p>
            <w:pPr>
              <w:ind w:left="20"/>
              <w:spacing w:after="0"/>
              <w:rPr>
                <w:sz w:val="20"/>
                <w:szCs w:val="20"/>
                <w:color w:val="auto"/>
              </w:rPr>
            </w:pPr>
            <w:r>
              <w:rPr>
                <w:rFonts w:ascii="Arial" w:cs="Arial" w:eastAsia="Arial" w:hAnsi="Arial"/>
                <w:sz w:val="13"/>
                <w:szCs w:val="13"/>
                <w:color w:val="auto"/>
              </w:rPr>
              <w:t>Tax expense</w:t>
            </w:r>
          </w:p>
        </w:tc>
        <w:tc>
          <w:tcPr>
            <w:tcW w:w="1820" w:type="dxa"/>
            <w:vAlign w:val="bottom"/>
          </w:tcPr>
          <w:p>
            <w:pPr>
              <w:jc w:val="right"/>
              <w:spacing w:after="0"/>
              <w:rPr>
                <w:sz w:val="20"/>
                <w:szCs w:val="20"/>
                <w:color w:val="auto"/>
              </w:rPr>
            </w:pPr>
            <w:r>
              <w:rPr>
                <w:rFonts w:ascii="Arial" w:cs="Arial" w:eastAsia="Arial" w:hAnsi="Arial"/>
                <w:sz w:val="13"/>
                <w:szCs w:val="13"/>
                <w:color w:val="auto"/>
              </w:rPr>
              <w:t>19</w:t>
            </w:r>
          </w:p>
        </w:tc>
        <w:tc>
          <w:tcPr>
            <w:tcW w:w="200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1840" w:type="dxa"/>
            <w:vAlign w:val="bottom"/>
            <w:gridSpan w:val="2"/>
          </w:tcPr>
          <w:p>
            <w:pPr>
              <w:jc w:val="right"/>
              <w:spacing w:after="0"/>
              <w:rPr>
                <w:sz w:val="20"/>
                <w:szCs w:val="20"/>
                <w:color w:val="auto"/>
              </w:rPr>
            </w:pPr>
            <w:r>
              <w:rPr>
                <w:rFonts w:ascii="Arial" w:cs="Arial" w:eastAsia="Arial" w:hAnsi="Arial"/>
                <w:sz w:val="13"/>
                <w:szCs w:val="13"/>
                <w:color w:val="auto"/>
              </w:rPr>
              <w:t>96</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34"/>
        </w:trPr>
        <w:tc>
          <w:tcPr>
            <w:tcW w:w="362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rPr>
              <w:t>EBITDA</w:t>
            </w:r>
          </w:p>
        </w:tc>
        <w:tc>
          <w:tcPr>
            <w:tcW w:w="18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$7,378</w:t>
            </w:r>
          </w:p>
        </w:tc>
        <w:tc>
          <w:tcPr>
            <w:tcW w:w="180" w:type="dxa"/>
            <w:vAlign w:val="bottom"/>
          </w:tcPr>
          <w:p>
            <w:pPr>
              <w:spacing w:after="0"/>
              <w:rPr>
                <w:sz w:val="11"/>
                <w:szCs w:val="11"/>
                <w:color w:val="auto"/>
              </w:rPr>
            </w:pPr>
          </w:p>
        </w:tc>
        <w:tc>
          <w:tcPr>
            <w:tcW w:w="18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$3,909</w:t>
            </w:r>
          </w:p>
        </w:tc>
        <w:tc>
          <w:tcPr>
            <w:tcW w:w="160" w:type="dxa"/>
            <w:vAlign w:val="bottom"/>
          </w:tcPr>
          <w:p>
            <w:pPr>
              <w:spacing w:after="0"/>
              <w:rPr>
                <w:sz w:val="11"/>
                <w:szCs w:val="11"/>
                <w:color w:val="auto"/>
              </w:rPr>
            </w:pPr>
          </w:p>
        </w:tc>
        <w:tc>
          <w:tcPr>
            <w:tcW w:w="16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$22,363</w:t>
            </w:r>
          </w:p>
        </w:tc>
        <w:tc>
          <w:tcPr>
            <w:tcW w:w="180" w:type="dxa"/>
            <w:vAlign w:val="bottom"/>
          </w:tcPr>
          <w:p>
            <w:pPr>
              <w:spacing w:after="0"/>
              <w:rPr>
                <w:sz w:val="11"/>
                <w:szCs w:val="11"/>
                <w:color w:val="auto"/>
              </w:rPr>
            </w:pPr>
          </w:p>
        </w:tc>
        <w:tc>
          <w:tcPr>
            <w:tcW w:w="16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$11,849</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620" w:type="dxa"/>
            <w:vAlign w:val="bottom"/>
            <w:gridSpan w:val="2"/>
          </w:tcPr>
          <w:p>
            <w:pPr>
              <w:spacing w:after="0"/>
              <w:rPr>
                <w:sz w:val="20"/>
                <w:szCs w:val="20"/>
                <w:color w:val="auto"/>
              </w:rPr>
            </w:pPr>
            <w:r>
              <w:rPr>
                <w:rFonts w:ascii="Arial" w:cs="Arial" w:eastAsia="Arial" w:hAnsi="Arial"/>
                <w:sz w:val="13"/>
                <w:szCs w:val="13"/>
                <w:b w:val="1"/>
                <w:bCs w:val="1"/>
                <w:color w:val="auto"/>
              </w:rPr>
              <w:t>Net income</w:t>
            </w:r>
          </w:p>
        </w:tc>
        <w:tc>
          <w:tcPr>
            <w:tcW w:w="1820" w:type="dxa"/>
            <w:vAlign w:val="bottom"/>
          </w:tcPr>
          <w:p>
            <w:pPr>
              <w:jc w:val="right"/>
              <w:spacing w:after="0"/>
              <w:rPr>
                <w:sz w:val="20"/>
                <w:szCs w:val="20"/>
                <w:color w:val="auto"/>
              </w:rPr>
            </w:pPr>
            <w:r>
              <w:rPr>
                <w:rFonts w:ascii="Arial" w:cs="Arial" w:eastAsia="Arial" w:hAnsi="Arial"/>
                <w:sz w:val="13"/>
                <w:szCs w:val="13"/>
                <w:color w:val="auto"/>
              </w:rPr>
              <w:t>$3,357</w:t>
            </w:r>
          </w:p>
        </w:tc>
        <w:tc>
          <w:tcPr>
            <w:tcW w:w="2000" w:type="dxa"/>
            <w:vAlign w:val="bottom"/>
            <w:gridSpan w:val="2"/>
          </w:tcPr>
          <w:p>
            <w:pPr>
              <w:jc w:val="right"/>
              <w:spacing w:after="0"/>
              <w:rPr>
                <w:sz w:val="20"/>
                <w:szCs w:val="20"/>
                <w:color w:val="auto"/>
              </w:rPr>
            </w:pPr>
            <w:r>
              <w:rPr>
                <w:rFonts w:ascii="Arial" w:cs="Arial" w:eastAsia="Arial" w:hAnsi="Arial"/>
                <w:sz w:val="13"/>
                <w:szCs w:val="13"/>
                <w:color w:val="auto"/>
              </w:rPr>
              <w:t>$1,778</w:t>
            </w:r>
          </w:p>
        </w:tc>
        <w:tc>
          <w:tcPr>
            <w:tcW w:w="1840" w:type="dxa"/>
            <w:vAlign w:val="bottom"/>
            <w:gridSpan w:val="2"/>
          </w:tcPr>
          <w:p>
            <w:pPr>
              <w:jc w:val="right"/>
              <w:spacing w:after="0"/>
              <w:rPr>
                <w:sz w:val="20"/>
                <w:szCs w:val="20"/>
                <w:color w:val="auto"/>
              </w:rPr>
            </w:pPr>
            <w:r>
              <w:rPr>
                <w:rFonts w:ascii="Arial" w:cs="Arial" w:eastAsia="Arial" w:hAnsi="Arial"/>
                <w:sz w:val="13"/>
                <w:szCs w:val="13"/>
                <w:color w:val="auto"/>
              </w:rPr>
              <w:t>$9,511</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$5,036</w:t>
            </w:r>
          </w:p>
        </w:tc>
        <w:tc>
          <w:tcPr>
            <w:tcW w:w="0" w:type="dxa"/>
            <w:vAlign w:val="bottom"/>
          </w:tcPr>
          <w:p>
            <w:pPr>
              <w:spacing w:after="0"/>
              <w:rPr>
                <w:sz w:val="1"/>
                <w:szCs w:val="1"/>
                <w:color w:val="auto"/>
              </w:rPr>
            </w:pPr>
          </w:p>
        </w:tc>
      </w:tr>
      <w:tr>
        <w:trPr>
          <w:trHeight w:val="150"/>
        </w:trPr>
        <w:tc>
          <w:tcPr>
            <w:tcW w:w="3620" w:type="dxa"/>
            <w:vAlign w:val="bottom"/>
            <w:gridSpan w:val="2"/>
          </w:tcPr>
          <w:p>
            <w:pPr>
              <w:ind w:left="20"/>
              <w:spacing w:after="0"/>
              <w:rPr>
                <w:sz w:val="20"/>
                <w:szCs w:val="20"/>
                <w:color w:val="auto"/>
              </w:rPr>
            </w:pPr>
            <w:r>
              <w:rPr>
                <w:rFonts w:ascii="Arial" w:cs="Arial" w:eastAsia="Arial" w:hAnsi="Arial"/>
                <w:sz w:val="13"/>
                <w:szCs w:val="13"/>
                <w:color w:val="auto"/>
              </w:rPr>
              <w:t>Depreciation of real estate assets</w:t>
            </w:r>
          </w:p>
        </w:tc>
        <w:tc>
          <w:tcPr>
            <w:tcW w:w="1820" w:type="dxa"/>
            <w:vAlign w:val="bottom"/>
          </w:tcPr>
          <w:p>
            <w:pPr>
              <w:jc w:val="right"/>
              <w:spacing w:after="0"/>
              <w:rPr>
                <w:sz w:val="20"/>
                <w:szCs w:val="20"/>
                <w:color w:val="auto"/>
              </w:rPr>
            </w:pPr>
            <w:r>
              <w:rPr>
                <w:rFonts w:ascii="Arial" w:cs="Arial" w:eastAsia="Arial" w:hAnsi="Arial"/>
                <w:sz w:val="13"/>
                <w:szCs w:val="13"/>
                <w:color w:val="auto"/>
              </w:rPr>
              <w:t>3,932</w:t>
            </w:r>
          </w:p>
        </w:tc>
        <w:tc>
          <w:tcPr>
            <w:tcW w:w="2000" w:type="dxa"/>
            <w:vAlign w:val="bottom"/>
            <w:gridSpan w:val="2"/>
          </w:tcPr>
          <w:p>
            <w:pPr>
              <w:jc w:val="right"/>
              <w:spacing w:after="0"/>
              <w:rPr>
                <w:sz w:val="20"/>
                <w:szCs w:val="20"/>
                <w:color w:val="auto"/>
              </w:rPr>
            </w:pPr>
            <w:r>
              <w:rPr>
                <w:rFonts w:ascii="Arial" w:cs="Arial" w:eastAsia="Arial" w:hAnsi="Arial"/>
                <w:sz w:val="13"/>
                <w:szCs w:val="13"/>
                <w:color w:val="auto"/>
              </w:rPr>
              <w:t>2,084</w:t>
            </w:r>
          </w:p>
        </w:tc>
        <w:tc>
          <w:tcPr>
            <w:tcW w:w="1840" w:type="dxa"/>
            <w:vAlign w:val="bottom"/>
            <w:gridSpan w:val="2"/>
          </w:tcPr>
          <w:p>
            <w:pPr>
              <w:jc w:val="right"/>
              <w:spacing w:after="0"/>
              <w:rPr>
                <w:sz w:val="20"/>
                <w:szCs w:val="20"/>
                <w:color w:val="auto"/>
              </w:rPr>
            </w:pPr>
            <w:r>
              <w:rPr>
                <w:rFonts w:ascii="Arial" w:cs="Arial" w:eastAsia="Arial" w:hAnsi="Arial"/>
                <w:sz w:val="13"/>
                <w:szCs w:val="13"/>
                <w:color w:val="auto"/>
              </w:rPr>
              <w:t>12,543</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6,647</w:t>
            </w:r>
          </w:p>
        </w:tc>
        <w:tc>
          <w:tcPr>
            <w:tcW w:w="0" w:type="dxa"/>
            <w:vAlign w:val="bottom"/>
          </w:tcPr>
          <w:p>
            <w:pPr>
              <w:spacing w:after="0"/>
              <w:rPr>
                <w:sz w:val="1"/>
                <w:szCs w:val="1"/>
                <w:color w:val="auto"/>
              </w:rPr>
            </w:pPr>
          </w:p>
        </w:tc>
      </w:tr>
      <w:tr>
        <w:trPr>
          <w:trHeight w:val="134"/>
        </w:trPr>
        <w:tc>
          <w:tcPr>
            <w:tcW w:w="362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rPr>
              <w:t>FFO</w:t>
            </w:r>
          </w:p>
        </w:tc>
        <w:tc>
          <w:tcPr>
            <w:tcW w:w="18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$7,289</w:t>
            </w:r>
          </w:p>
        </w:tc>
        <w:tc>
          <w:tcPr>
            <w:tcW w:w="180" w:type="dxa"/>
            <w:vAlign w:val="bottom"/>
          </w:tcPr>
          <w:p>
            <w:pPr>
              <w:spacing w:after="0"/>
              <w:rPr>
                <w:sz w:val="11"/>
                <w:szCs w:val="11"/>
                <w:color w:val="auto"/>
              </w:rPr>
            </w:pPr>
          </w:p>
        </w:tc>
        <w:tc>
          <w:tcPr>
            <w:tcW w:w="18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$3,862</w:t>
            </w:r>
          </w:p>
        </w:tc>
        <w:tc>
          <w:tcPr>
            <w:tcW w:w="160" w:type="dxa"/>
            <w:vAlign w:val="bottom"/>
          </w:tcPr>
          <w:p>
            <w:pPr>
              <w:spacing w:after="0"/>
              <w:rPr>
                <w:sz w:val="11"/>
                <w:szCs w:val="11"/>
                <w:color w:val="auto"/>
              </w:rPr>
            </w:pPr>
          </w:p>
        </w:tc>
        <w:tc>
          <w:tcPr>
            <w:tcW w:w="16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$22,054</w:t>
            </w:r>
          </w:p>
        </w:tc>
        <w:tc>
          <w:tcPr>
            <w:tcW w:w="180" w:type="dxa"/>
            <w:vAlign w:val="bottom"/>
          </w:tcPr>
          <w:p>
            <w:pPr>
              <w:spacing w:after="0"/>
              <w:rPr>
                <w:sz w:val="11"/>
                <w:szCs w:val="11"/>
                <w:color w:val="auto"/>
              </w:rPr>
            </w:pPr>
          </w:p>
        </w:tc>
        <w:tc>
          <w:tcPr>
            <w:tcW w:w="16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$11,683</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Adjustments to FFO:</w:t>
            </w:r>
          </w:p>
        </w:tc>
        <w:tc>
          <w:tcPr>
            <w:tcW w:w="1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620" w:type="dxa"/>
            <w:vAlign w:val="bottom"/>
            <w:gridSpan w:val="2"/>
            <w:vMerge w:val="continue"/>
          </w:tcPr>
          <w:p>
            <w:pPr>
              <w:spacing w:after="0"/>
              <w:rPr>
                <w:sz w:val="10"/>
                <w:szCs w:val="10"/>
                <w:color w:val="auto"/>
              </w:rPr>
            </w:pPr>
          </w:p>
        </w:tc>
        <w:tc>
          <w:tcPr>
            <w:tcW w:w="1820" w:type="dxa"/>
            <w:vAlign w:val="bottom"/>
            <w:vMerge w:val="restart"/>
          </w:tcPr>
          <w:p>
            <w:pPr>
              <w:jc w:val="right"/>
              <w:spacing w:after="0"/>
              <w:rPr>
                <w:sz w:val="20"/>
                <w:szCs w:val="20"/>
                <w:color w:val="auto"/>
              </w:rPr>
            </w:pPr>
            <w:r>
              <w:rPr>
                <w:rFonts w:ascii="Arial" w:cs="Arial" w:eastAsia="Arial" w:hAnsi="Arial"/>
                <w:sz w:val="13"/>
                <w:szCs w:val="13"/>
                <w:color w:val="auto"/>
              </w:rPr>
              <w:t>31</w:t>
            </w:r>
          </w:p>
        </w:tc>
        <w:tc>
          <w:tcPr>
            <w:tcW w:w="2000" w:type="dxa"/>
            <w:vAlign w:val="bottom"/>
            <w:gridSpan w:val="2"/>
            <w:vMerge w:val="restart"/>
          </w:tcPr>
          <w:p>
            <w:pPr>
              <w:jc w:val="right"/>
              <w:spacing w:after="0"/>
              <w:rPr>
                <w:sz w:val="20"/>
                <w:szCs w:val="20"/>
                <w:color w:val="auto"/>
              </w:rPr>
            </w:pPr>
            <w:r>
              <w:rPr>
                <w:rFonts w:ascii="Arial" w:cs="Arial" w:eastAsia="Arial" w:hAnsi="Arial"/>
                <w:sz w:val="13"/>
                <w:szCs w:val="13"/>
                <w:color w:val="auto"/>
              </w:rPr>
              <w:t>17</w:t>
            </w:r>
          </w:p>
        </w:tc>
        <w:tc>
          <w:tcPr>
            <w:tcW w:w="1840" w:type="dxa"/>
            <w:vAlign w:val="bottom"/>
            <w:gridSpan w:val="2"/>
            <w:vMerge w:val="restart"/>
          </w:tcPr>
          <w:p>
            <w:pPr>
              <w:jc w:val="right"/>
              <w:spacing w:after="0"/>
              <w:rPr>
                <w:sz w:val="20"/>
                <w:szCs w:val="20"/>
                <w:color w:val="auto"/>
              </w:rPr>
            </w:pPr>
            <w:r>
              <w:rPr>
                <w:rFonts w:ascii="Arial" w:cs="Arial" w:eastAsia="Arial" w:hAnsi="Arial"/>
                <w:sz w:val="13"/>
                <w:szCs w:val="13"/>
                <w:color w:val="auto"/>
              </w:rPr>
              <w:t>93</w:t>
            </w:r>
          </w:p>
        </w:tc>
        <w:tc>
          <w:tcPr>
            <w:tcW w:w="1860" w:type="dxa"/>
            <w:vAlign w:val="bottom"/>
            <w:gridSpan w:val="2"/>
            <w:vMerge w:val="restart"/>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38"/>
        </w:trPr>
        <w:tc>
          <w:tcPr>
            <w:tcW w:w="3620" w:type="dxa"/>
            <w:vAlign w:val="bottom"/>
            <w:gridSpan w:val="2"/>
          </w:tcPr>
          <w:p>
            <w:pPr>
              <w:ind w:left="20"/>
              <w:spacing w:after="0" w:line="138" w:lineRule="exact"/>
              <w:rPr>
                <w:sz w:val="20"/>
                <w:szCs w:val="20"/>
                <w:color w:val="auto"/>
              </w:rPr>
            </w:pPr>
            <w:r>
              <w:rPr>
                <w:rFonts w:ascii="Arial" w:cs="Arial" w:eastAsia="Arial" w:hAnsi="Arial"/>
                <w:sz w:val="13"/>
                <w:szCs w:val="13"/>
                <w:color w:val="auto"/>
              </w:rPr>
              <w:t>Depreciation of non-real estate assets</w:t>
            </w:r>
          </w:p>
        </w:tc>
        <w:tc>
          <w:tcPr>
            <w:tcW w:w="1820" w:type="dxa"/>
            <w:vAlign w:val="bottom"/>
            <w:vMerge w:val="continue"/>
          </w:tcPr>
          <w:p>
            <w:pPr>
              <w:spacing w:after="0"/>
              <w:rPr>
                <w:sz w:val="11"/>
                <w:szCs w:val="11"/>
                <w:color w:val="auto"/>
              </w:rPr>
            </w:pPr>
          </w:p>
        </w:tc>
        <w:tc>
          <w:tcPr>
            <w:tcW w:w="2000" w:type="dxa"/>
            <w:vAlign w:val="bottom"/>
            <w:gridSpan w:val="2"/>
            <w:vMerge w:val="continue"/>
          </w:tcPr>
          <w:p>
            <w:pPr>
              <w:spacing w:after="0"/>
              <w:rPr>
                <w:sz w:val="11"/>
                <w:szCs w:val="11"/>
                <w:color w:val="auto"/>
              </w:rPr>
            </w:pPr>
          </w:p>
        </w:tc>
        <w:tc>
          <w:tcPr>
            <w:tcW w:w="1840" w:type="dxa"/>
            <w:vAlign w:val="bottom"/>
            <w:gridSpan w:val="2"/>
            <w:vMerge w:val="continue"/>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62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rPr>
              <w:t>Core FFO</w:t>
            </w:r>
          </w:p>
        </w:tc>
        <w:tc>
          <w:tcPr>
            <w:tcW w:w="18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$7,320</w:t>
            </w:r>
          </w:p>
        </w:tc>
        <w:tc>
          <w:tcPr>
            <w:tcW w:w="180" w:type="dxa"/>
            <w:vAlign w:val="bottom"/>
          </w:tcPr>
          <w:p>
            <w:pPr>
              <w:spacing w:after="0"/>
              <w:rPr>
                <w:sz w:val="11"/>
                <w:szCs w:val="11"/>
                <w:color w:val="auto"/>
              </w:rPr>
            </w:pPr>
          </w:p>
        </w:tc>
        <w:tc>
          <w:tcPr>
            <w:tcW w:w="18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$3,879</w:t>
            </w:r>
          </w:p>
        </w:tc>
        <w:tc>
          <w:tcPr>
            <w:tcW w:w="160" w:type="dxa"/>
            <w:vAlign w:val="bottom"/>
          </w:tcPr>
          <w:p>
            <w:pPr>
              <w:spacing w:after="0"/>
              <w:rPr>
                <w:sz w:val="11"/>
                <w:szCs w:val="11"/>
                <w:color w:val="auto"/>
              </w:rPr>
            </w:pPr>
          </w:p>
        </w:tc>
        <w:tc>
          <w:tcPr>
            <w:tcW w:w="16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$22,147</w:t>
            </w:r>
          </w:p>
        </w:tc>
        <w:tc>
          <w:tcPr>
            <w:tcW w:w="180" w:type="dxa"/>
            <w:vAlign w:val="bottom"/>
          </w:tcPr>
          <w:p>
            <w:pPr>
              <w:spacing w:after="0"/>
              <w:rPr>
                <w:sz w:val="11"/>
                <w:szCs w:val="11"/>
                <w:color w:val="auto"/>
              </w:rPr>
            </w:pPr>
          </w:p>
        </w:tc>
        <w:tc>
          <w:tcPr>
            <w:tcW w:w="16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$11,733</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Adjustments to Core FFO:</w:t>
            </w:r>
          </w:p>
        </w:tc>
        <w:tc>
          <w:tcPr>
            <w:tcW w:w="1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620" w:type="dxa"/>
            <w:vAlign w:val="bottom"/>
            <w:gridSpan w:val="2"/>
            <w:vMerge w:val="continue"/>
          </w:tcPr>
          <w:p>
            <w:pPr>
              <w:spacing w:after="0"/>
              <w:rPr>
                <w:sz w:val="9"/>
                <w:szCs w:val="9"/>
                <w:color w:val="auto"/>
              </w:rPr>
            </w:pPr>
          </w:p>
        </w:tc>
        <w:tc>
          <w:tcPr>
            <w:tcW w:w="1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620" w:type="dxa"/>
            <w:vAlign w:val="bottom"/>
            <w:gridSpan w:val="2"/>
          </w:tcPr>
          <w:p>
            <w:pPr>
              <w:ind w:left="20"/>
              <w:spacing w:after="0" w:line="142" w:lineRule="exact"/>
              <w:rPr>
                <w:sz w:val="20"/>
                <w:szCs w:val="20"/>
                <w:color w:val="auto"/>
              </w:rPr>
            </w:pPr>
            <w:r>
              <w:rPr>
                <w:rFonts w:ascii="Arial" w:cs="Arial" w:eastAsia="Arial" w:hAnsi="Arial"/>
                <w:sz w:val="13"/>
                <w:szCs w:val="13"/>
                <w:color w:val="auto"/>
              </w:rPr>
              <w:t>Straight-line rent and other non-cash adjustments</w:t>
            </w:r>
          </w:p>
        </w:tc>
        <w:tc>
          <w:tcPr>
            <w:tcW w:w="1820" w:type="dxa"/>
            <w:vAlign w:val="bottom"/>
          </w:tcPr>
          <w:p>
            <w:pPr>
              <w:jc w:val="right"/>
              <w:spacing w:after="0" w:line="142" w:lineRule="exact"/>
              <w:rPr>
                <w:sz w:val="20"/>
                <w:szCs w:val="20"/>
                <w:color w:val="auto"/>
              </w:rPr>
            </w:pPr>
            <w:r>
              <w:rPr>
                <w:rFonts w:ascii="Arial" w:cs="Arial" w:eastAsia="Arial" w:hAnsi="Arial"/>
                <w:sz w:val="13"/>
                <w:szCs w:val="13"/>
                <w:color w:val="auto"/>
              </w:rPr>
              <w:t>329</w:t>
            </w:r>
          </w:p>
        </w:tc>
        <w:tc>
          <w:tcPr>
            <w:tcW w:w="20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174</w:t>
            </w:r>
          </w:p>
        </w:tc>
        <w:tc>
          <w:tcPr>
            <w:tcW w:w="18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421</w:t>
            </w:r>
          </w:p>
        </w:tc>
        <w:tc>
          <w:tcPr>
            <w:tcW w:w="18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222</w:t>
            </w:r>
          </w:p>
        </w:tc>
        <w:tc>
          <w:tcPr>
            <w:tcW w:w="0" w:type="dxa"/>
            <w:vAlign w:val="bottom"/>
          </w:tcPr>
          <w:p>
            <w:pPr>
              <w:spacing w:after="0"/>
              <w:rPr>
                <w:sz w:val="1"/>
                <w:szCs w:val="1"/>
                <w:color w:val="auto"/>
              </w:rPr>
            </w:pPr>
          </w:p>
        </w:tc>
      </w:tr>
      <w:tr>
        <w:trPr>
          <w:trHeight w:val="142"/>
        </w:trPr>
        <w:tc>
          <w:tcPr>
            <w:tcW w:w="3620" w:type="dxa"/>
            <w:vAlign w:val="bottom"/>
            <w:gridSpan w:val="2"/>
          </w:tcPr>
          <w:p>
            <w:pPr>
              <w:ind w:left="20"/>
              <w:spacing w:after="0" w:line="142" w:lineRule="exact"/>
              <w:rPr>
                <w:sz w:val="20"/>
                <w:szCs w:val="20"/>
                <w:color w:val="auto"/>
              </w:rPr>
            </w:pPr>
            <w:r>
              <w:rPr>
                <w:rFonts w:ascii="Arial" w:cs="Arial" w:eastAsia="Arial" w:hAnsi="Arial"/>
                <w:sz w:val="13"/>
                <w:szCs w:val="13"/>
                <w:color w:val="auto"/>
              </w:rPr>
              <w:t>Non-cash interest expense</w:t>
            </w:r>
          </w:p>
        </w:tc>
        <w:tc>
          <w:tcPr>
            <w:tcW w:w="1820" w:type="dxa"/>
            <w:vAlign w:val="bottom"/>
          </w:tcPr>
          <w:p>
            <w:pPr>
              <w:jc w:val="right"/>
              <w:spacing w:after="0" w:line="142" w:lineRule="exact"/>
              <w:rPr>
                <w:sz w:val="20"/>
                <w:szCs w:val="20"/>
                <w:color w:val="auto"/>
              </w:rPr>
            </w:pPr>
            <w:r>
              <w:rPr>
                <w:rFonts w:ascii="Arial" w:cs="Arial" w:eastAsia="Arial" w:hAnsi="Arial"/>
                <w:sz w:val="13"/>
                <w:szCs w:val="13"/>
                <w:color w:val="auto"/>
              </w:rPr>
              <w:t>41</w:t>
            </w:r>
          </w:p>
        </w:tc>
        <w:tc>
          <w:tcPr>
            <w:tcW w:w="20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22</w:t>
            </w:r>
          </w:p>
        </w:tc>
        <w:tc>
          <w:tcPr>
            <w:tcW w:w="18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123</w:t>
            </w:r>
          </w:p>
        </w:tc>
        <w:tc>
          <w:tcPr>
            <w:tcW w:w="18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50"/>
        </w:trPr>
        <w:tc>
          <w:tcPr>
            <w:tcW w:w="3620" w:type="dxa"/>
            <w:vAlign w:val="bottom"/>
            <w:gridSpan w:val="2"/>
          </w:tcPr>
          <w:p>
            <w:pPr>
              <w:ind w:left="20"/>
              <w:spacing w:after="0"/>
              <w:rPr>
                <w:sz w:val="20"/>
                <w:szCs w:val="20"/>
                <w:color w:val="auto"/>
              </w:rPr>
            </w:pPr>
            <w:r>
              <w:rPr>
                <w:rFonts w:ascii="Arial" w:cs="Arial" w:eastAsia="Arial" w:hAnsi="Arial"/>
                <w:sz w:val="13"/>
                <w:szCs w:val="13"/>
                <w:color w:val="auto"/>
              </w:rPr>
              <w:t>Maintenance capital expenditures</w:t>
            </w:r>
          </w:p>
        </w:tc>
        <w:tc>
          <w:tcPr>
            <w:tcW w:w="1820" w:type="dxa"/>
            <w:vAlign w:val="bottom"/>
          </w:tcPr>
          <w:p>
            <w:pPr>
              <w:jc w:val="right"/>
              <w:spacing w:after="0"/>
              <w:rPr>
                <w:sz w:val="20"/>
                <w:szCs w:val="20"/>
                <w:color w:val="auto"/>
              </w:rPr>
            </w:pPr>
            <w:r>
              <w:rPr>
                <w:rFonts w:ascii="Arial" w:cs="Arial" w:eastAsia="Arial" w:hAnsi="Arial"/>
                <w:sz w:val="13"/>
                <w:szCs w:val="13"/>
                <w:color w:val="auto"/>
              </w:rPr>
              <w:t>(349)</w:t>
            </w:r>
          </w:p>
        </w:tc>
        <w:tc>
          <w:tcPr>
            <w:tcW w:w="2000" w:type="dxa"/>
            <w:vAlign w:val="bottom"/>
            <w:gridSpan w:val="2"/>
          </w:tcPr>
          <w:p>
            <w:pPr>
              <w:jc w:val="right"/>
              <w:spacing w:after="0"/>
              <w:rPr>
                <w:sz w:val="20"/>
                <w:szCs w:val="20"/>
                <w:color w:val="auto"/>
              </w:rPr>
            </w:pPr>
            <w:r>
              <w:rPr>
                <w:rFonts w:ascii="Arial" w:cs="Arial" w:eastAsia="Arial" w:hAnsi="Arial"/>
                <w:sz w:val="13"/>
                <w:szCs w:val="13"/>
                <w:color w:val="auto"/>
              </w:rPr>
              <w:t>(185)</w:t>
            </w:r>
          </w:p>
        </w:tc>
        <w:tc>
          <w:tcPr>
            <w:tcW w:w="1840" w:type="dxa"/>
            <w:vAlign w:val="bottom"/>
            <w:gridSpan w:val="2"/>
          </w:tcPr>
          <w:p>
            <w:pPr>
              <w:jc w:val="right"/>
              <w:spacing w:after="0"/>
              <w:rPr>
                <w:sz w:val="20"/>
                <w:szCs w:val="20"/>
                <w:color w:val="auto"/>
              </w:rPr>
            </w:pPr>
            <w:r>
              <w:rPr>
                <w:rFonts w:ascii="Arial" w:cs="Arial" w:eastAsia="Arial" w:hAnsi="Arial"/>
                <w:sz w:val="13"/>
                <w:szCs w:val="13"/>
                <w:color w:val="auto"/>
              </w:rPr>
              <w:t>(439)</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(232)</w:t>
            </w:r>
          </w:p>
        </w:tc>
        <w:tc>
          <w:tcPr>
            <w:tcW w:w="0" w:type="dxa"/>
            <w:vAlign w:val="bottom"/>
          </w:tcPr>
          <w:p>
            <w:pPr>
              <w:spacing w:after="0"/>
              <w:rPr>
                <w:sz w:val="1"/>
                <w:szCs w:val="1"/>
                <w:color w:val="auto"/>
              </w:rPr>
            </w:pPr>
          </w:p>
        </w:tc>
      </w:tr>
      <w:tr>
        <w:trPr>
          <w:trHeight w:val="134"/>
        </w:trPr>
        <w:tc>
          <w:tcPr>
            <w:tcW w:w="362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rPr>
              <w:t>Cash Available for Distribution (CAD)</w:t>
            </w:r>
          </w:p>
        </w:tc>
        <w:tc>
          <w:tcPr>
            <w:tcW w:w="18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$7,341</w:t>
            </w:r>
          </w:p>
        </w:tc>
        <w:tc>
          <w:tcPr>
            <w:tcW w:w="180" w:type="dxa"/>
            <w:vAlign w:val="bottom"/>
          </w:tcPr>
          <w:p>
            <w:pPr>
              <w:spacing w:after="0"/>
              <w:rPr>
                <w:sz w:val="11"/>
                <w:szCs w:val="11"/>
                <w:color w:val="auto"/>
              </w:rPr>
            </w:pPr>
          </w:p>
        </w:tc>
        <w:tc>
          <w:tcPr>
            <w:tcW w:w="18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$3,890</w:t>
            </w:r>
          </w:p>
        </w:tc>
        <w:tc>
          <w:tcPr>
            <w:tcW w:w="160" w:type="dxa"/>
            <w:vAlign w:val="bottom"/>
          </w:tcPr>
          <w:p>
            <w:pPr>
              <w:spacing w:after="0"/>
              <w:rPr>
                <w:sz w:val="11"/>
                <w:szCs w:val="11"/>
                <w:color w:val="auto"/>
              </w:rPr>
            </w:pPr>
          </w:p>
        </w:tc>
        <w:tc>
          <w:tcPr>
            <w:tcW w:w="16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$22,252</w:t>
            </w:r>
          </w:p>
        </w:tc>
        <w:tc>
          <w:tcPr>
            <w:tcW w:w="180" w:type="dxa"/>
            <w:vAlign w:val="bottom"/>
          </w:tcPr>
          <w:p>
            <w:pPr>
              <w:spacing w:after="0"/>
              <w:rPr>
                <w:sz w:val="11"/>
                <w:szCs w:val="11"/>
                <w:color w:val="auto"/>
              </w:rPr>
            </w:pPr>
          </w:p>
        </w:tc>
        <w:tc>
          <w:tcPr>
            <w:tcW w:w="16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$11,789</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125" w:hanging="125"/>
        <w:spacing w:after="0"/>
        <w:tabs>
          <w:tab w:leader="none" w:pos="125" w:val="left"/>
        </w:tabs>
        <w:numPr>
          <w:ilvl w:val="0"/>
          <w:numId w:val="7"/>
        </w:numPr>
        <w:rPr>
          <w:rFonts w:ascii="Arial" w:cs="Arial" w:eastAsia="Arial" w:hAnsi="Arial"/>
          <w:sz w:val="15"/>
          <w:szCs w:val="15"/>
          <w:color w:val="53565A"/>
          <w:vertAlign w:val="superscript"/>
        </w:rPr>
      </w:pPr>
      <w:r>
        <w:rPr>
          <w:rFonts w:ascii="Arial" w:cs="Arial" w:eastAsia="Arial" w:hAnsi="Arial"/>
          <w:sz w:val="11"/>
          <w:szCs w:val="11"/>
          <w:color w:val="53565A"/>
        </w:rPr>
        <w:t>The Company owns 53.0% of the properties through the unconsolidated joint venture.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682" w:right="319" w:bottom="1440" w:gutter="0" w:footer="0" w:header="0"/>
        </w:sectPr>
      </w:pPr>
    </w:p>
    <w:bookmarkStart w:id="28" w:name="page29"/>
    <w:bookmarkEnd w:id="28"/>
    <w:p>
      <w:pPr>
        <w:ind w:left="65"/>
        <w:spacing w:after="0"/>
        <w:rPr>
          <w:sz w:val="20"/>
          <w:szCs w:val="20"/>
          <w:color w:val="auto"/>
        </w:rPr>
      </w:pPr>
      <w:r>
        <w:rPr>
          <w:rFonts w:ascii="Arial" w:cs="Arial" w:eastAsia="Arial" w:hAnsi="Arial"/>
          <w:sz w:val="28"/>
          <w:szCs w:val="28"/>
          <w:color w:val="2B4B86"/>
        </w:rPr>
        <w:t>Debt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6007735</wp:posOffset>
            </wp:positionH>
            <wp:positionV relativeFrom="paragraph">
              <wp:posOffset>-187960</wp:posOffset>
            </wp:positionV>
            <wp:extent cx="1141730" cy="1879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41730" cy="187960"/>
                    </a:xfrm>
                    <a:prstGeom prst="rect">
                      <a:avLst/>
                    </a:prstGeom>
                    <a:noFill/>
                  </pic:spPr>
                </pic:pic>
              </a:graphicData>
            </a:graphic>
          </wp:anchor>
        </w:drawing>
      </w:r>
    </w:p>
    <w:p>
      <w:pPr>
        <w:spacing w:after="0" w:line="11" w:lineRule="exact"/>
        <w:rPr>
          <w:sz w:val="20"/>
          <w:szCs w:val="20"/>
          <w:color w:val="auto"/>
        </w:rPr>
      </w:pPr>
    </w:p>
    <w:p>
      <w:pPr>
        <w:ind w:left="65"/>
        <w:spacing w:after="0"/>
        <w:rPr>
          <w:sz w:val="20"/>
          <w:szCs w:val="20"/>
          <w:color w:val="auto"/>
        </w:rPr>
      </w:pPr>
      <w:r>
        <w:rPr>
          <w:rFonts w:ascii="Arial" w:cs="Arial" w:eastAsia="Arial" w:hAnsi="Arial"/>
          <w:sz w:val="17"/>
          <w:szCs w:val="17"/>
          <w:color w:val="2B4B86"/>
        </w:rPr>
        <w:t>(Unaudited,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9465" cy="222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222"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56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September 30, 2026</w:t>
            </w:r>
          </w:p>
        </w:tc>
        <w:tc>
          <w:tcPr>
            <w:tcW w:w="1580" w:type="dxa"/>
            <w:vAlign w:val="bottom"/>
          </w:tcPr>
          <w:p>
            <w:pPr>
              <w:jc w:val="center"/>
              <w:ind w:right="97"/>
              <w:spacing w:after="0"/>
              <w:rPr>
                <w:sz w:val="20"/>
                <w:szCs w:val="20"/>
                <w:color w:val="auto"/>
              </w:rPr>
            </w:pPr>
            <w:r>
              <w:rPr>
                <w:rFonts w:ascii="Arial" w:cs="Arial" w:eastAsia="Arial" w:hAnsi="Arial"/>
                <w:sz w:val="13"/>
                <w:szCs w:val="13"/>
                <w:b w:val="1"/>
                <w:bCs w:val="1"/>
                <w:color w:val="auto"/>
                <w:w w:val="97"/>
              </w:rPr>
              <w:t>September 30, 2026</w:t>
            </w:r>
          </w:p>
        </w:tc>
        <w:tc>
          <w:tcPr>
            <w:tcW w:w="0" w:type="dxa"/>
            <w:vAlign w:val="bottom"/>
          </w:tcPr>
          <w:p>
            <w:pPr>
              <w:spacing w:after="0"/>
              <w:rPr>
                <w:sz w:val="1"/>
                <w:szCs w:val="1"/>
                <w:color w:val="auto"/>
              </w:rPr>
            </w:pPr>
          </w:p>
        </w:tc>
      </w:tr>
      <w:tr>
        <w:trPr>
          <w:trHeight w:val="126"/>
        </w:trPr>
        <w:tc>
          <w:tcPr>
            <w:tcW w:w="34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620" w:type="dxa"/>
            <w:vAlign w:val="bottom"/>
          </w:tcPr>
          <w:p>
            <w:pPr>
              <w:jc w:val="center"/>
              <w:ind w:left="97"/>
              <w:spacing w:after="0" w:line="126" w:lineRule="exact"/>
              <w:rPr>
                <w:sz w:val="20"/>
                <w:szCs w:val="20"/>
                <w:color w:val="auto"/>
              </w:rPr>
            </w:pPr>
            <w:r>
              <w:rPr>
                <w:rFonts w:ascii="Arial" w:cs="Arial" w:eastAsia="Arial" w:hAnsi="Arial"/>
                <w:sz w:val="13"/>
                <w:szCs w:val="13"/>
                <w:b w:val="1"/>
                <w:bCs w:val="1"/>
                <w:color w:val="auto"/>
                <w:w w:val="97"/>
              </w:rPr>
              <w:t>September 30, 2026</w:t>
            </w:r>
          </w:p>
        </w:tc>
        <w:tc>
          <w:tcPr>
            <w:tcW w:w="1560" w:type="dxa"/>
            <w:vAlign w:val="bottom"/>
            <w:vMerge w:val="continue"/>
          </w:tcPr>
          <w:p>
            <w:pPr>
              <w:spacing w:after="0"/>
              <w:rPr>
                <w:sz w:val="10"/>
                <w:szCs w:val="10"/>
                <w:color w:val="auto"/>
              </w:rPr>
            </w:pPr>
          </w:p>
        </w:tc>
        <w:tc>
          <w:tcPr>
            <w:tcW w:w="1580" w:type="dxa"/>
            <w:vAlign w:val="bottom"/>
          </w:tcPr>
          <w:p>
            <w:pPr>
              <w:jc w:val="center"/>
              <w:ind w:right="117"/>
              <w:spacing w:after="0" w:line="126" w:lineRule="exact"/>
              <w:rPr>
                <w:sz w:val="20"/>
                <w:szCs w:val="20"/>
                <w:color w:val="auto"/>
              </w:rPr>
            </w:pPr>
            <w:r>
              <w:rPr>
                <w:rFonts w:ascii="Arial" w:cs="Arial" w:eastAsia="Arial" w:hAnsi="Arial"/>
                <w:sz w:val="13"/>
                <w:szCs w:val="13"/>
                <w:b w:val="1"/>
                <w:bCs w:val="1"/>
                <w:color w:val="auto"/>
                <w:w w:val="94"/>
              </w:rPr>
              <w:t>Percent of</w:t>
            </w:r>
          </w:p>
        </w:tc>
        <w:tc>
          <w:tcPr>
            <w:tcW w:w="0" w:type="dxa"/>
            <w:vAlign w:val="bottom"/>
          </w:tcPr>
          <w:p>
            <w:pPr>
              <w:spacing w:after="0"/>
              <w:rPr>
                <w:sz w:val="1"/>
                <w:szCs w:val="1"/>
                <w:color w:val="auto"/>
              </w:rPr>
            </w:pPr>
          </w:p>
        </w:tc>
      </w:tr>
      <w:tr>
        <w:trPr>
          <w:trHeight w:val="181"/>
        </w:trPr>
        <w:tc>
          <w:tcPr>
            <w:tcW w:w="4800" w:type="dxa"/>
            <w:vAlign w:val="bottom"/>
            <w:tcBorders>
              <w:bottom w:val="single" w:sz="8" w:color="2B4B86"/>
            </w:tcBorders>
            <w:gridSpan w:val="2"/>
          </w:tcPr>
          <w:p>
            <w:pPr>
              <w:spacing w:after="0"/>
              <w:rPr>
                <w:sz w:val="20"/>
                <w:szCs w:val="20"/>
                <w:color w:val="auto"/>
              </w:rPr>
            </w:pPr>
            <w:r>
              <w:rPr>
                <w:rFonts w:ascii="Arial" w:cs="Arial" w:eastAsia="Arial" w:hAnsi="Arial"/>
                <w:sz w:val="13"/>
                <w:szCs w:val="13"/>
                <w:b w:val="1"/>
                <w:bCs w:val="1"/>
                <w:color w:val="auto"/>
              </w:rPr>
              <w:t>Debt Instrument</w:t>
            </w:r>
          </w:p>
        </w:tc>
        <w:tc>
          <w:tcPr>
            <w:tcW w:w="1700" w:type="dxa"/>
            <w:vAlign w:val="bottom"/>
            <w:tcBorders>
              <w:bottom w:val="single" w:sz="8" w:color="2B4B86"/>
            </w:tcBorders>
          </w:tcPr>
          <w:p>
            <w:pPr>
              <w:jc w:val="center"/>
              <w:spacing w:after="0"/>
              <w:rPr>
                <w:sz w:val="20"/>
                <w:szCs w:val="20"/>
                <w:color w:val="auto"/>
              </w:rPr>
            </w:pPr>
            <w:r>
              <w:rPr>
                <w:rFonts w:ascii="Arial" w:cs="Arial" w:eastAsia="Arial" w:hAnsi="Arial"/>
                <w:sz w:val="13"/>
                <w:szCs w:val="13"/>
                <w:b w:val="1"/>
                <w:bCs w:val="1"/>
                <w:color w:val="auto"/>
                <w:w w:val="97"/>
              </w:rPr>
              <w:t>Maturity Date</w:t>
            </w:r>
          </w:p>
        </w:tc>
        <w:tc>
          <w:tcPr>
            <w:tcW w:w="1620" w:type="dxa"/>
            <w:vAlign w:val="bottom"/>
            <w:tcBorders>
              <w:bottom w:val="single" w:sz="8" w:color="2B4B86"/>
            </w:tcBorders>
          </w:tcPr>
          <w:p>
            <w:pPr>
              <w:jc w:val="center"/>
              <w:ind w:left="117"/>
              <w:spacing w:after="0"/>
              <w:rPr>
                <w:sz w:val="20"/>
                <w:szCs w:val="20"/>
                <w:color w:val="auto"/>
              </w:rPr>
            </w:pPr>
            <w:r>
              <w:rPr>
                <w:rFonts w:ascii="Arial" w:cs="Arial" w:eastAsia="Arial" w:hAnsi="Arial"/>
                <w:sz w:val="13"/>
                <w:szCs w:val="13"/>
                <w:b w:val="1"/>
                <w:bCs w:val="1"/>
                <w:color w:val="auto"/>
                <w:w w:val="96"/>
              </w:rPr>
              <w:t>Interest Rate</w:t>
            </w:r>
          </w:p>
        </w:tc>
        <w:tc>
          <w:tcPr>
            <w:tcW w:w="1560" w:type="dxa"/>
            <w:vAlign w:val="bottom"/>
            <w:tcBorders>
              <w:bottom w:val="single" w:sz="8" w:color="2B4B86"/>
            </w:tcBorders>
          </w:tcPr>
          <w:p>
            <w:pPr>
              <w:jc w:val="right"/>
              <w:ind w:right="497"/>
              <w:spacing w:after="0" w:line="165" w:lineRule="exact"/>
              <w:rPr>
                <w:sz w:val="20"/>
                <w:szCs w:val="20"/>
                <w:color w:val="auto"/>
              </w:rPr>
            </w:pPr>
            <w:r>
              <w:rPr>
                <w:rFonts w:ascii="Arial" w:cs="Arial" w:eastAsia="Arial" w:hAnsi="Arial"/>
                <w:sz w:val="13"/>
                <w:szCs w:val="13"/>
                <w:b w:val="1"/>
                <w:bCs w:val="1"/>
                <w:color w:val="auto"/>
              </w:rPr>
              <w:t>Balance</w:t>
            </w:r>
            <w:r>
              <w:rPr>
                <w:rFonts w:ascii="Arial" w:cs="Arial" w:eastAsia="Arial" w:hAnsi="Arial"/>
                <w:sz w:val="16"/>
                <w:szCs w:val="16"/>
                <w:b w:val="1"/>
                <w:bCs w:val="1"/>
                <w:color w:val="auto"/>
                <w:vertAlign w:val="superscript"/>
              </w:rPr>
              <w:t>(1)</w:t>
            </w:r>
          </w:p>
        </w:tc>
        <w:tc>
          <w:tcPr>
            <w:tcW w:w="1580" w:type="dxa"/>
            <w:vAlign w:val="bottom"/>
            <w:tcBorders>
              <w:bottom w:val="single" w:sz="8" w:color="2B4B86"/>
            </w:tcBorders>
          </w:tcPr>
          <w:p>
            <w:pPr>
              <w:jc w:val="center"/>
              <w:ind w:right="77"/>
              <w:spacing w:after="0"/>
              <w:rPr>
                <w:sz w:val="20"/>
                <w:szCs w:val="20"/>
                <w:color w:val="auto"/>
              </w:rPr>
            </w:pPr>
            <w:r>
              <w:rPr>
                <w:rFonts w:ascii="Arial" w:cs="Arial" w:eastAsia="Arial" w:hAnsi="Arial"/>
                <w:sz w:val="13"/>
                <w:szCs w:val="13"/>
                <w:b w:val="1"/>
                <w:bCs w:val="1"/>
                <w:color w:val="auto"/>
                <w:w w:val="97"/>
              </w:rPr>
              <w:t>Total Indebtedness</w:t>
            </w:r>
          </w:p>
        </w:tc>
        <w:tc>
          <w:tcPr>
            <w:tcW w:w="0" w:type="dxa"/>
            <w:vAlign w:val="bottom"/>
          </w:tcPr>
          <w:p>
            <w:pPr>
              <w:spacing w:after="0"/>
              <w:rPr>
                <w:sz w:val="1"/>
                <w:szCs w:val="1"/>
                <w:color w:val="auto"/>
              </w:rPr>
            </w:pPr>
          </w:p>
        </w:tc>
      </w:tr>
      <w:tr>
        <w:trPr>
          <w:trHeight w:val="158"/>
        </w:trPr>
        <w:tc>
          <w:tcPr>
            <w:tcW w:w="4800" w:type="dxa"/>
            <w:vAlign w:val="bottom"/>
            <w:gridSpan w:val="2"/>
          </w:tcPr>
          <w:p>
            <w:pPr>
              <w:spacing w:after="0"/>
              <w:rPr>
                <w:sz w:val="20"/>
                <w:szCs w:val="20"/>
                <w:color w:val="auto"/>
              </w:rPr>
            </w:pPr>
            <w:r>
              <w:rPr>
                <w:rFonts w:ascii="Arial" w:cs="Arial" w:eastAsia="Arial" w:hAnsi="Arial"/>
                <w:sz w:val="13"/>
                <w:szCs w:val="13"/>
                <w:b w:val="1"/>
                <w:bCs w:val="1"/>
                <w:color w:val="auto"/>
              </w:rPr>
              <w:t>Unsecured debt</w:t>
            </w:r>
          </w:p>
        </w:tc>
        <w:tc>
          <w:tcPr>
            <w:tcW w:w="1700" w:type="dxa"/>
            <w:vAlign w:val="bottom"/>
            <w:vMerge w:val="restart"/>
          </w:tcPr>
          <w:p>
            <w:pPr>
              <w:jc w:val="center"/>
              <w:spacing w:after="0"/>
              <w:rPr>
                <w:sz w:val="20"/>
                <w:szCs w:val="20"/>
                <w:color w:val="auto"/>
              </w:rPr>
            </w:pPr>
            <w:r>
              <w:rPr>
                <w:rFonts w:ascii="Arial" w:cs="Arial" w:eastAsia="Arial" w:hAnsi="Arial"/>
                <w:sz w:val="13"/>
                <w:szCs w:val="13"/>
                <w:color w:val="auto"/>
                <w:w w:val="93"/>
              </w:rPr>
              <w:t>3-Jun-28</w:t>
            </w:r>
            <w:r>
              <w:rPr>
                <w:rFonts w:ascii="Arial" w:cs="Arial" w:eastAsia="Arial" w:hAnsi="Arial"/>
                <w:sz w:val="16"/>
                <w:szCs w:val="16"/>
                <w:color w:val="auto"/>
                <w:w w:val="93"/>
                <w:vertAlign w:val="superscript"/>
              </w:rPr>
              <w:t>(2)</w:t>
            </w:r>
          </w:p>
        </w:tc>
        <w:tc>
          <w:tcPr>
            <w:tcW w:w="1620" w:type="dxa"/>
            <w:vAlign w:val="bottom"/>
            <w:vMerge w:val="restart"/>
          </w:tcPr>
          <w:p>
            <w:pPr>
              <w:jc w:val="center"/>
              <w:ind w:left="97"/>
              <w:spacing w:after="0"/>
              <w:rPr>
                <w:sz w:val="20"/>
                <w:szCs w:val="20"/>
                <w:color w:val="auto"/>
              </w:rPr>
            </w:pPr>
            <w:r>
              <w:rPr>
                <w:rFonts w:ascii="Arial" w:cs="Arial" w:eastAsia="Arial" w:hAnsi="Arial"/>
                <w:sz w:val="13"/>
                <w:szCs w:val="13"/>
                <w:color w:val="auto"/>
                <w:w w:val="94"/>
              </w:rPr>
              <w:t>S + 135 bps</w:t>
            </w:r>
            <w:r>
              <w:rPr>
                <w:rFonts w:ascii="Arial" w:cs="Arial" w:eastAsia="Arial" w:hAnsi="Arial"/>
                <w:sz w:val="16"/>
                <w:szCs w:val="16"/>
                <w:color w:val="auto"/>
                <w:w w:val="94"/>
                <w:vertAlign w:val="superscript"/>
              </w:rPr>
              <w:t>(3)</w:t>
            </w:r>
          </w:p>
        </w:tc>
        <w:tc>
          <w:tcPr>
            <w:tcW w:w="15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40" w:type="dxa"/>
            <w:vAlign w:val="bottom"/>
          </w:tcPr>
          <w:p>
            <w:pPr>
              <w:ind w:left="40"/>
              <w:spacing w:after="0" w:line="126" w:lineRule="exact"/>
              <w:rPr>
                <w:sz w:val="20"/>
                <w:szCs w:val="20"/>
                <w:color w:val="auto"/>
              </w:rPr>
            </w:pPr>
            <w:r>
              <w:rPr>
                <w:rFonts w:ascii="Arial" w:cs="Arial" w:eastAsia="Arial" w:hAnsi="Arial"/>
                <w:sz w:val="13"/>
                <w:szCs w:val="13"/>
                <w:color w:val="auto"/>
                <w:w w:val="96"/>
              </w:rPr>
              <w:t>2024</w:t>
            </w:r>
          </w:p>
        </w:tc>
        <w:tc>
          <w:tcPr>
            <w:tcW w:w="4460" w:type="dxa"/>
            <w:vAlign w:val="bottom"/>
          </w:tcPr>
          <w:p>
            <w:pPr>
              <w:ind w:left="20"/>
              <w:spacing w:after="0" w:line="126" w:lineRule="exact"/>
              <w:rPr>
                <w:sz w:val="20"/>
                <w:szCs w:val="20"/>
                <w:color w:val="auto"/>
              </w:rPr>
            </w:pPr>
            <w:r>
              <w:rPr>
                <w:rFonts w:ascii="Arial" w:cs="Arial" w:eastAsia="Arial" w:hAnsi="Arial"/>
                <w:sz w:val="13"/>
                <w:szCs w:val="13"/>
                <w:color w:val="auto"/>
              </w:rPr>
              <w:t>Revolving Credit facility</w:t>
            </w:r>
          </w:p>
        </w:tc>
        <w:tc>
          <w:tcPr>
            <w:tcW w:w="170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1560" w:type="dxa"/>
            <w:vAlign w:val="bottom"/>
          </w:tcPr>
          <w:p>
            <w:pPr>
              <w:jc w:val="right"/>
              <w:ind w:right="77"/>
              <w:spacing w:after="0" w:line="126" w:lineRule="exact"/>
              <w:rPr>
                <w:sz w:val="20"/>
                <w:szCs w:val="20"/>
                <w:color w:val="auto"/>
              </w:rPr>
            </w:pPr>
            <w:r>
              <w:rPr>
                <w:rFonts w:ascii="Arial" w:cs="Arial" w:eastAsia="Arial" w:hAnsi="Arial"/>
                <w:sz w:val="13"/>
                <w:szCs w:val="13"/>
                <w:color w:val="auto"/>
              </w:rPr>
              <w:t>$16,050</w:t>
            </w:r>
          </w:p>
        </w:tc>
        <w:tc>
          <w:tcPr>
            <w:tcW w:w="1580" w:type="dxa"/>
            <w:vAlign w:val="bottom"/>
          </w:tcPr>
          <w:p>
            <w:pPr>
              <w:jc w:val="center"/>
              <w:ind w:right="77"/>
              <w:spacing w:after="0" w:line="126" w:lineRule="exact"/>
              <w:rPr>
                <w:sz w:val="20"/>
                <w:szCs w:val="20"/>
                <w:color w:val="auto"/>
              </w:rPr>
            </w:pPr>
            <w:r>
              <w:rPr>
                <w:rFonts w:ascii="Arial" w:cs="Arial" w:eastAsia="Arial" w:hAnsi="Arial"/>
                <w:sz w:val="13"/>
                <w:szCs w:val="13"/>
                <w:color w:val="auto"/>
                <w:w w:val="94"/>
              </w:rPr>
              <w:t>1.0%</w:t>
            </w:r>
          </w:p>
        </w:tc>
        <w:tc>
          <w:tcPr>
            <w:tcW w:w="0" w:type="dxa"/>
            <w:vAlign w:val="bottom"/>
          </w:tcPr>
          <w:p>
            <w:pPr>
              <w:spacing w:after="0"/>
              <w:rPr>
                <w:sz w:val="1"/>
                <w:szCs w:val="1"/>
                <w:color w:val="auto"/>
              </w:rPr>
            </w:pPr>
          </w:p>
        </w:tc>
      </w:tr>
      <w:tr>
        <w:trPr>
          <w:trHeight w:val="166"/>
        </w:trPr>
        <w:tc>
          <w:tcPr>
            <w:tcW w:w="340" w:type="dxa"/>
            <w:vAlign w:val="bottom"/>
          </w:tcPr>
          <w:p>
            <w:pPr>
              <w:ind w:left="40"/>
              <w:spacing w:after="0"/>
              <w:rPr>
                <w:sz w:val="20"/>
                <w:szCs w:val="20"/>
                <w:color w:val="auto"/>
              </w:rPr>
            </w:pPr>
            <w:r>
              <w:rPr>
                <w:rFonts w:ascii="Arial" w:cs="Arial" w:eastAsia="Arial" w:hAnsi="Arial"/>
                <w:sz w:val="13"/>
                <w:szCs w:val="13"/>
                <w:color w:val="auto"/>
                <w:w w:val="96"/>
              </w:rPr>
              <w:t>2016</w:t>
            </w:r>
          </w:p>
        </w:tc>
        <w:tc>
          <w:tcPr>
            <w:tcW w:w="4460" w:type="dxa"/>
            <w:vAlign w:val="bottom"/>
          </w:tcPr>
          <w:p>
            <w:pPr>
              <w:ind w:left="20"/>
              <w:spacing w:after="0"/>
              <w:rPr>
                <w:sz w:val="20"/>
                <w:szCs w:val="20"/>
                <w:color w:val="auto"/>
              </w:rPr>
            </w:pPr>
            <w:r>
              <w:rPr>
                <w:rFonts w:ascii="Arial" w:cs="Arial" w:eastAsia="Arial" w:hAnsi="Arial"/>
                <w:sz w:val="13"/>
                <w:szCs w:val="13"/>
                <w:color w:val="auto"/>
              </w:rPr>
              <w:t>Term Loan facility</w:t>
            </w:r>
          </w:p>
        </w:tc>
        <w:tc>
          <w:tcPr>
            <w:tcW w:w="1700" w:type="dxa"/>
            <w:vAlign w:val="bottom"/>
          </w:tcPr>
          <w:p>
            <w:pPr>
              <w:jc w:val="center"/>
              <w:spacing w:after="0" w:line="165" w:lineRule="exact"/>
              <w:rPr>
                <w:sz w:val="20"/>
                <w:szCs w:val="20"/>
                <w:color w:val="auto"/>
              </w:rPr>
            </w:pPr>
            <w:r>
              <w:rPr>
                <w:rFonts w:ascii="Arial" w:cs="Arial" w:eastAsia="Arial" w:hAnsi="Arial"/>
                <w:sz w:val="13"/>
                <w:szCs w:val="13"/>
                <w:color w:val="auto"/>
                <w:w w:val="94"/>
              </w:rPr>
              <w:t>28-Jan-28</w:t>
            </w:r>
            <w:r>
              <w:rPr>
                <w:rFonts w:ascii="Arial" w:cs="Arial" w:eastAsia="Arial" w:hAnsi="Arial"/>
                <w:sz w:val="16"/>
                <w:szCs w:val="16"/>
                <w:color w:val="auto"/>
                <w:w w:val="94"/>
                <w:vertAlign w:val="superscript"/>
              </w:rPr>
              <w:t>(4)</w:t>
            </w:r>
          </w:p>
        </w:tc>
        <w:tc>
          <w:tcPr>
            <w:tcW w:w="1620" w:type="dxa"/>
            <w:vAlign w:val="bottom"/>
          </w:tcPr>
          <w:p>
            <w:pPr>
              <w:jc w:val="center"/>
              <w:ind w:left="97"/>
              <w:spacing w:after="0" w:line="165" w:lineRule="exact"/>
              <w:rPr>
                <w:sz w:val="20"/>
                <w:szCs w:val="20"/>
                <w:color w:val="auto"/>
              </w:rPr>
            </w:pPr>
            <w:r>
              <w:rPr>
                <w:rFonts w:ascii="Arial" w:cs="Arial" w:eastAsia="Arial" w:hAnsi="Arial"/>
                <w:sz w:val="13"/>
                <w:szCs w:val="13"/>
                <w:color w:val="auto"/>
                <w:w w:val="92"/>
              </w:rPr>
              <w:t>5.21%</w:t>
            </w:r>
            <w:r>
              <w:rPr>
                <w:rFonts w:ascii="Arial" w:cs="Arial" w:eastAsia="Arial" w:hAnsi="Arial"/>
                <w:sz w:val="16"/>
                <w:szCs w:val="16"/>
                <w:color w:val="auto"/>
                <w:w w:val="92"/>
                <w:vertAlign w:val="superscript"/>
              </w:rPr>
              <w:t>(5)</w:t>
            </w:r>
          </w:p>
        </w:tc>
        <w:tc>
          <w:tcPr>
            <w:tcW w:w="1560" w:type="dxa"/>
            <w:vAlign w:val="bottom"/>
          </w:tcPr>
          <w:p>
            <w:pPr>
              <w:jc w:val="right"/>
              <w:ind w:right="77"/>
              <w:spacing w:after="0"/>
              <w:rPr>
                <w:sz w:val="20"/>
                <w:szCs w:val="20"/>
                <w:color w:val="auto"/>
              </w:rPr>
            </w:pPr>
            <w:r>
              <w:rPr>
                <w:rFonts w:ascii="Arial" w:cs="Arial" w:eastAsia="Arial" w:hAnsi="Arial"/>
                <w:sz w:val="13"/>
                <w:szCs w:val="13"/>
                <w:color w:val="auto"/>
              </w:rPr>
              <w:t>100,000</w:t>
            </w:r>
          </w:p>
        </w:tc>
        <w:tc>
          <w:tcPr>
            <w:tcW w:w="1580" w:type="dxa"/>
            <w:vAlign w:val="bottom"/>
          </w:tcPr>
          <w:p>
            <w:pPr>
              <w:jc w:val="center"/>
              <w:ind w:right="77"/>
              <w:spacing w:after="0"/>
              <w:rPr>
                <w:sz w:val="20"/>
                <w:szCs w:val="20"/>
                <w:color w:val="auto"/>
              </w:rPr>
            </w:pPr>
            <w:r>
              <w:rPr>
                <w:rFonts w:ascii="Arial" w:cs="Arial" w:eastAsia="Arial" w:hAnsi="Arial"/>
                <w:sz w:val="13"/>
                <w:szCs w:val="13"/>
                <w:color w:val="auto"/>
                <w:w w:val="94"/>
              </w:rPr>
              <w:t>5.9%</w:t>
            </w:r>
          </w:p>
        </w:tc>
        <w:tc>
          <w:tcPr>
            <w:tcW w:w="0" w:type="dxa"/>
            <w:vAlign w:val="bottom"/>
          </w:tcPr>
          <w:p>
            <w:pPr>
              <w:spacing w:after="0"/>
              <w:rPr>
                <w:sz w:val="1"/>
                <w:szCs w:val="1"/>
                <w:color w:val="auto"/>
              </w:rPr>
            </w:pPr>
          </w:p>
        </w:tc>
      </w:tr>
      <w:tr>
        <w:trPr>
          <w:trHeight w:val="181"/>
        </w:trPr>
        <w:tc>
          <w:tcPr>
            <w:tcW w:w="340" w:type="dxa"/>
            <w:vAlign w:val="bottom"/>
          </w:tcPr>
          <w:p>
            <w:pPr>
              <w:ind w:left="40"/>
              <w:spacing w:after="0"/>
              <w:rPr>
                <w:sz w:val="20"/>
                <w:szCs w:val="20"/>
                <w:color w:val="auto"/>
              </w:rPr>
            </w:pPr>
            <w:r>
              <w:rPr>
                <w:rFonts w:ascii="Arial" w:cs="Arial" w:eastAsia="Arial" w:hAnsi="Arial"/>
                <w:sz w:val="13"/>
                <w:szCs w:val="13"/>
                <w:color w:val="auto"/>
                <w:w w:val="96"/>
              </w:rPr>
              <w:t>2018</w:t>
            </w:r>
          </w:p>
        </w:tc>
        <w:tc>
          <w:tcPr>
            <w:tcW w:w="4460" w:type="dxa"/>
            <w:vAlign w:val="bottom"/>
          </w:tcPr>
          <w:p>
            <w:pPr>
              <w:ind w:left="20"/>
              <w:spacing w:after="0"/>
              <w:rPr>
                <w:sz w:val="20"/>
                <w:szCs w:val="20"/>
                <w:color w:val="auto"/>
              </w:rPr>
            </w:pPr>
            <w:r>
              <w:rPr>
                <w:rFonts w:ascii="Arial" w:cs="Arial" w:eastAsia="Arial" w:hAnsi="Arial"/>
                <w:sz w:val="13"/>
                <w:szCs w:val="13"/>
                <w:color w:val="auto"/>
              </w:rPr>
              <w:t>Term Loan facility</w:t>
            </w:r>
          </w:p>
        </w:tc>
        <w:tc>
          <w:tcPr>
            <w:tcW w:w="1700" w:type="dxa"/>
            <w:vAlign w:val="bottom"/>
          </w:tcPr>
          <w:p>
            <w:pPr>
              <w:jc w:val="center"/>
              <w:spacing w:after="0" w:line="181" w:lineRule="exact"/>
              <w:rPr>
                <w:sz w:val="20"/>
                <w:szCs w:val="20"/>
                <w:color w:val="auto"/>
              </w:rPr>
            </w:pPr>
            <w:r>
              <w:rPr>
                <w:rFonts w:ascii="Arial" w:cs="Arial" w:eastAsia="Arial" w:hAnsi="Arial"/>
                <w:sz w:val="13"/>
                <w:szCs w:val="13"/>
                <w:color w:val="auto"/>
                <w:w w:val="92"/>
              </w:rPr>
              <w:t>21-Aug-28</w:t>
            </w:r>
            <w:r>
              <w:rPr>
                <w:rFonts w:ascii="Arial" w:cs="Arial" w:eastAsia="Arial" w:hAnsi="Arial"/>
                <w:sz w:val="16"/>
                <w:szCs w:val="16"/>
                <w:color w:val="auto"/>
                <w:w w:val="92"/>
                <w:vertAlign w:val="superscript"/>
              </w:rPr>
              <w:t>(6)</w:t>
            </w:r>
          </w:p>
        </w:tc>
        <w:tc>
          <w:tcPr>
            <w:tcW w:w="1620" w:type="dxa"/>
            <w:vAlign w:val="bottom"/>
          </w:tcPr>
          <w:p>
            <w:pPr>
              <w:jc w:val="center"/>
              <w:ind w:left="97"/>
              <w:spacing w:after="0" w:line="181" w:lineRule="exact"/>
              <w:rPr>
                <w:sz w:val="20"/>
                <w:szCs w:val="20"/>
                <w:color w:val="auto"/>
              </w:rPr>
            </w:pPr>
            <w:r>
              <w:rPr>
                <w:rFonts w:ascii="Arial" w:cs="Arial" w:eastAsia="Arial" w:hAnsi="Arial"/>
                <w:sz w:val="13"/>
                <w:szCs w:val="13"/>
                <w:color w:val="auto"/>
                <w:w w:val="92"/>
              </w:rPr>
              <w:t>4.99%</w:t>
            </w:r>
            <w:r>
              <w:rPr>
                <w:rFonts w:ascii="Arial" w:cs="Arial" w:eastAsia="Arial" w:hAnsi="Arial"/>
                <w:sz w:val="16"/>
                <w:szCs w:val="16"/>
                <w:color w:val="auto"/>
                <w:w w:val="92"/>
                <w:vertAlign w:val="superscript"/>
              </w:rPr>
              <w:t>(7)</w:t>
            </w:r>
          </w:p>
        </w:tc>
        <w:tc>
          <w:tcPr>
            <w:tcW w:w="1560" w:type="dxa"/>
            <w:vAlign w:val="bottom"/>
          </w:tcPr>
          <w:p>
            <w:pPr>
              <w:jc w:val="right"/>
              <w:ind w:right="77"/>
              <w:spacing w:after="0"/>
              <w:rPr>
                <w:sz w:val="20"/>
                <w:szCs w:val="20"/>
                <w:color w:val="auto"/>
              </w:rPr>
            </w:pPr>
            <w:r>
              <w:rPr>
                <w:rFonts w:ascii="Arial" w:cs="Arial" w:eastAsia="Arial" w:hAnsi="Arial"/>
                <w:sz w:val="13"/>
                <w:szCs w:val="13"/>
                <w:color w:val="auto"/>
              </w:rPr>
              <w:t>200,000</w:t>
            </w:r>
          </w:p>
        </w:tc>
        <w:tc>
          <w:tcPr>
            <w:tcW w:w="1580" w:type="dxa"/>
            <w:vAlign w:val="bottom"/>
          </w:tcPr>
          <w:p>
            <w:pPr>
              <w:jc w:val="center"/>
              <w:ind w:right="77"/>
              <w:spacing w:after="0"/>
              <w:rPr>
                <w:sz w:val="20"/>
                <w:szCs w:val="20"/>
                <w:color w:val="auto"/>
              </w:rPr>
            </w:pPr>
            <w:r>
              <w:rPr>
                <w:rFonts w:ascii="Arial" w:cs="Arial" w:eastAsia="Arial" w:hAnsi="Arial"/>
                <w:sz w:val="13"/>
                <w:szCs w:val="13"/>
                <w:color w:val="auto"/>
                <w:w w:val="97"/>
              </w:rPr>
              <w:t>11.9%</w:t>
            </w:r>
          </w:p>
        </w:tc>
        <w:tc>
          <w:tcPr>
            <w:tcW w:w="0" w:type="dxa"/>
            <w:vAlign w:val="bottom"/>
          </w:tcPr>
          <w:p>
            <w:pPr>
              <w:spacing w:after="0"/>
              <w:rPr>
                <w:sz w:val="1"/>
                <w:szCs w:val="1"/>
                <w:color w:val="auto"/>
              </w:rPr>
            </w:pPr>
          </w:p>
        </w:tc>
      </w:tr>
      <w:tr>
        <w:trPr>
          <w:trHeight w:val="142"/>
        </w:trPr>
        <w:tc>
          <w:tcPr>
            <w:tcW w:w="340" w:type="dxa"/>
            <w:vAlign w:val="bottom"/>
          </w:tcPr>
          <w:p>
            <w:pPr>
              <w:ind w:left="40"/>
              <w:spacing w:after="0" w:line="142" w:lineRule="exact"/>
              <w:rPr>
                <w:sz w:val="20"/>
                <w:szCs w:val="20"/>
                <w:color w:val="auto"/>
              </w:rPr>
            </w:pPr>
            <w:r>
              <w:rPr>
                <w:rFonts w:ascii="Arial" w:cs="Arial" w:eastAsia="Arial" w:hAnsi="Arial"/>
                <w:sz w:val="13"/>
                <w:szCs w:val="13"/>
                <w:color w:val="auto"/>
                <w:w w:val="96"/>
              </w:rPr>
              <w:t>2026</w:t>
            </w:r>
          </w:p>
        </w:tc>
        <w:tc>
          <w:tcPr>
            <w:tcW w:w="4460" w:type="dxa"/>
            <w:vAlign w:val="bottom"/>
          </w:tcPr>
          <w:p>
            <w:pPr>
              <w:ind w:left="20"/>
              <w:spacing w:after="0" w:line="142" w:lineRule="exact"/>
              <w:rPr>
                <w:sz w:val="20"/>
                <w:szCs w:val="20"/>
                <w:color w:val="auto"/>
              </w:rPr>
            </w:pPr>
            <w:r>
              <w:rPr>
                <w:rFonts w:ascii="Arial" w:cs="Arial" w:eastAsia="Arial" w:hAnsi="Arial"/>
                <w:sz w:val="13"/>
                <w:szCs w:val="13"/>
                <w:color w:val="auto"/>
              </w:rPr>
              <w:t>Term Loan facility</w:t>
            </w:r>
          </w:p>
        </w:tc>
        <w:tc>
          <w:tcPr>
            <w:tcW w:w="1700" w:type="dxa"/>
            <w:vAlign w:val="bottom"/>
          </w:tcPr>
          <w:p>
            <w:pPr>
              <w:jc w:val="center"/>
              <w:spacing w:after="0" w:line="142" w:lineRule="exact"/>
              <w:rPr>
                <w:sz w:val="20"/>
                <w:szCs w:val="20"/>
                <w:color w:val="auto"/>
              </w:rPr>
            </w:pPr>
            <w:r>
              <w:rPr>
                <w:rFonts w:ascii="Arial" w:cs="Arial" w:eastAsia="Arial" w:hAnsi="Arial"/>
                <w:sz w:val="13"/>
                <w:szCs w:val="13"/>
                <w:color w:val="auto"/>
                <w:w w:val="95"/>
              </w:rPr>
              <w:t>25-Jun-31</w:t>
            </w:r>
          </w:p>
        </w:tc>
        <w:tc>
          <w:tcPr>
            <w:tcW w:w="1620" w:type="dxa"/>
            <w:vAlign w:val="bottom"/>
          </w:tcPr>
          <w:p>
            <w:pPr>
              <w:jc w:val="center"/>
              <w:ind w:left="117"/>
              <w:spacing w:after="0" w:line="142" w:lineRule="exact"/>
              <w:rPr>
                <w:sz w:val="20"/>
                <w:szCs w:val="20"/>
                <w:color w:val="auto"/>
              </w:rPr>
            </w:pPr>
            <w:r>
              <w:rPr>
                <w:rFonts w:ascii="Arial" w:cs="Arial" w:eastAsia="Arial" w:hAnsi="Arial"/>
                <w:sz w:val="13"/>
                <w:szCs w:val="13"/>
                <w:color w:val="auto"/>
                <w:w w:val="97"/>
              </w:rPr>
              <w:t>S + 130 bps</w:t>
            </w:r>
          </w:p>
        </w:tc>
        <w:tc>
          <w:tcPr>
            <w:tcW w:w="1560" w:type="dxa"/>
            <w:vAlign w:val="bottom"/>
          </w:tcPr>
          <w:p>
            <w:pPr>
              <w:jc w:val="right"/>
              <w:ind w:right="77"/>
              <w:spacing w:after="0" w:line="142" w:lineRule="exact"/>
              <w:rPr>
                <w:sz w:val="20"/>
                <w:szCs w:val="20"/>
                <w:color w:val="auto"/>
              </w:rPr>
            </w:pPr>
            <w:r>
              <w:rPr>
                <w:rFonts w:ascii="Arial" w:cs="Arial" w:eastAsia="Arial" w:hAnsi="Arial"/>
                <w:sz w:val="13"/>
                <w:szCs w:val="13"/>
                <w:color w:val="auto"/>
              </w:rPr>
              <w:t>200,000</w:t>
            </w:r>
          </w:p>
        </w:tc>
        <w:tc>
          <w:tcPr>
            <w:tcW w:w="158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7"/>
              </w:rPr>
              <w:t>11.9%</w:t>
            </w:r>
          </w:p>
        </w:tc>
        <w:tc>
          <w:tcPr>
            <w:tcW w:w="0" w:type="dxa"/>
            <w:vAlign w:val="bottom"/>
          </w:tcPr>
          <w:p>
            <w:pPr>
              <w:spacing w:after="0"/>
              <w:rPr>
                <w:sz w:val="1"/>
                <w:szCs w:val="1"/>
                <w:color w:val="auto"/>
              </w:rPr>
            </w:pPr>
          </w:p>
        </w:tc>
      </w:tr>
      <w:tr>
        <w:trPr>
          <w:trHeight w:val="142"/>
        </w:trPr>
        <w:tc>
          <w:tcPr>
            <w:tcW w:w="340" w:type="dxa"/>
            <w:vAlign w:val="bottom"/>
          </w:tcPr>
          <w:p>
            <w:pPr>
              <w:ind w:left="40"/>
              <w:spacing w:after="0" w:line="142" w:lineRule="exact"/>
              <w:rPr>
                <w:sz w:val="20"/>
                <w:szCs w:val="20"/>
                <w:color w:val="auto"/>
              </w:rPr>
            </w:pPr>
            <w:r>
              <w:rPr>
                <w:rFonts w:ascii="Arial" w:cs="Arial" w:eastAsia="Arial" w:hAnsi="Arial"/>
                <w:sz w:val="13"/>
                <w:szCs w:val="13"/>
                <w:color w:val="auto"/>
                <w:w w:val="96"/>
              </w:rPr>
              <w:t>2017</w:t>
            </w:r>
          </w:p>
        </w:tc>
        <w:tc>
          <w:tcPr>
            <w:tcW w:w="4460" w:type="dxa"/>
            <w:vAlign w:val="bottom"/>
          </w:tcPr>
          <w:p>
            <w:pPr>
              <w:ind w:left="20"/>
              <w:spacing w:after="0" w:line="142" w:lineRule="exact"/>
              <w:rPr>
                <w:sz w:val="20"/>
                <w:szCs w:val="20"/>
                <w:color w:val="auto"/>
              </w:rPr>
            </w:pPr>
            <w:r>
              <w:rPr>
                <w:rFonts w:ascii="Arial" w:cs="Arial" w:eastAsia="Arial" w:hAnsi="Arial"/>
                <w:sz w:val="13"/>
                <w:szCs w:val="13"/>
                <w:color w:val="auto"/>
              </w:rPr>
              <w:t>Series A Senior Notes</w:t>
            </w:r>
          </w:p>
        </w:tc>
        <w:tc>
          <w:tcPr>
            <w:tcW w:w="1700" w:type="dxa"/>
            <w:vAlign w:val="bottom"/>
          </w:tcPr>
          <w:p>
            <w:pPr>
              <w:jc w:val="center"/>
              <w:spacing w:after="0" w:line="142" w:lineRule="exact"/>
              <w:rPr>
                <w:sz w:val="20"/>
                <w:szCs w:val="20"/>
                <w:color w:val="auto"/>
              </w:rPr>
            </w:pPr>
            <w:r>
              <w:rPr>
                <w:rFonts w:ascii="Arial" w:cs="Arial" w:eastAsia="Arial" w:hAnsi="Arial"/>
                <w:sz w:val="13"/>
                <w:szCs w:val="13"/>
                <w:color w:val="auto"/>
                <w:w w:val="96"/>
              </w:rPr>
              <w:t>25-May-27</w:t>
            </w:r>
          </w:p>
        </w:tc>
        <w:tc>
          <w:tcPr>
            <w:tcW w:w="1620" w:type="dxa"/>
            <w:vAlign w:val="bottom"/>
          </w:tcPr>
          <w:p>
            <w:pPr>
              <w:jc w:val="center"/>
              <w:ind w:left="117"/>
              <w:spacing w:after="0" w:line="142" w:lineRule="exact"/>
              <w:rPr>
                <w:sz w:val="20"/>
                <w:szCs w:val="20"/>
                <w:color w:val="auto"/>
              </w:rPr>
            </w:pPr>
            <w:r>
              <w:rPr>
                <w:rFonts w:ascii="Arial" w:cs="Arial" w:eastAsia="Arial" w:hAnsi="Arial"/>
                <w:sz w:val="13"/>
                <w:szCs w:val="13"/>
                <w:color w:val="auto"/>
                <w:w w:val="97"/>
              </w:rPr>
              <w:t>4.05%</w:t>
            </w:r>
          </w:p>
        </w:tc>
        <w:tc>
          <w:tcPr>
            <w:tcW w:w="1560" w:type="dxa"/>
            <w:vAlign w:val="bottom"/>
          </w:tcPr>
          <w:p>
            <w:pPr>
              <w:jc w:val="right"/>
              <w:ind w:right="77"/>
              <w:spacing w:after="0" w:line="142" w:lineRule="exact"/>
              <w:rPr>
                <w:sz w:val="20"/>
                <w:szCs w:val="20"/>
                <w:color w:val="auto"/>
              </w:rPr>
            </w:pPr>
            <w:r>
              <w:rPr>
                <w:rFonts w:ascii="Arial" w:cs="Arial" w:eastAsia="Arial" w:hAnsi="Arial"/>
                <w:sz w:val="13"/>
                <w:szCs w:val="13"/>
                <w:color w:val="auto"/>
              </w:rPr>
              <w:t>95,000</w:t>
            </w:r>
          </w:p>
        </w:tc>
        <w:tc>
          <w:tcPr>
            <w:tcW w:w="158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4"/>
              </w:rPr>
              <w:t>5.6%</w:t>
            </w:r>
          </w:p>
        </w:tc>
        <w:tc>
          <w:tcPr>
            <w:tcW w:w="0" w:type="dxa"/>
            <w:vAlign w:val="bottom"/>
          </w:tcPr>
          <w:p>
            <w:pPr>
              <w:spacing w:after="0"/>
              <w:rPr>
                <w:sz w:val="1"/>
                <w:szCs w:val="1"/>
                <w:color w:val="auto"/>
              </w:rPr>
            </w:pPr>
          </w:p>
        </w:tc>
      </w:tr>
      <w:tr>
        <w:trPr>
          <w:trHeight w:val="142"/>
        </w:trPr>
        <w:tc>
          <w:tcPr>
            <w:tcW w:w="340" w:type="dxa"/>
            <w:vAlign w:val="bottom"/>
          </w:tcPr>
          <w:p>
            <w:pPr>
              <w:ind w:left="40"/>
              <w:spacing w:after="0" w:line="142" w:lineRule="exact"/>
              <w:rPr>
                <w:sz w:val="20"/>
                <w:szCs w:val="20"/>
                <w:color w:val="auto"/>
              </w:rPr>
            </w:pPr>
            <w:r>
              <w:rPr>
                <w:rFonts w:ascii="Arial" w:cs="Arial" w:eastAsia="Arial" w:hAnsi="Arial"/>
                <w:sz w:val="13"/>
                <w:szCs w:val="13"/>
                <w:color w:val="auto"/>
                <w:w w:val="96"/>
              </w:rPr>
              <w:t>2017</w:t>
            </w:r>
          </w:p>
        </w:tc>
        <w:tc>
          <w:tcPr>
            <w:tcW w:w="4460" w:type="dxa"/>
            <w:vAlign w:val="bottom"/>
          </w:tcPr>
          <w:p>
            <w:pPr>
              <w:ind w:left="20"/>
              <w:spacing w:after="0" w:line="142" w:lineRule="exact"/>
              <w:rPr>
                <w:sz w:val="20"/>
                <w:szCs w:val="20"/>
                <w:color w:val="auto"/>
              </w:rPr>
            </w:pPr>
            <w:r>
              <w:rPr>
                <w:rFonts w:ascii="Arial" w:cs="Arial" w:eastAsia="Arial" w:hAnsi="Arial"/>
                <w:sz w:val="13"/>
                <w:szCs w:val="13"/>
                <w:color w:val="auto"/>
              </w:rPr>
              <w:t>Series B Senior Notes</w:t>
            </w:r>
          </w:p>
        </w:tc>
        <w:tc>
          <w:tcPr>
            <w:tcW w:w="1700" w:type="dxa"/>
            <w:vAlign w:val="bottom"/>
          </w:tcPr>
          <w:p>
            <w:pPr>
              <w:jc w:val="center"/>
              <w:spacing w:after="0" w:line="142" w:lineRule="exact"/>
              <w:rPr>
                <w:sz w:val="20"/>
                <w:szCs w:val="20"/>
                <w:color w:val="auto"/>
              </w:rPr>
            </w:pPr>
            <w:r>
              <w:rPr>
                <w:rFonts w:ascii="Arial" w:cs="Arial" w:eastAsia="Arial" w:hAnsi="Arial"/>
                <w:sz w:val="13"/>
                <w:szCs w:val="13"/>
                <w:color w:val="auto"/>
                <w:w w:val="96"/>
              </w:rPr>
              <w:t>25-May-29</w:t>
            </w:r>
          </w:p>
        </w:tc>
        <w:tc>
          <w:tcPr>
            <w:tcW w:w="1620" w:type="dxa"/>
            <w:vAlign w:val="bottom"/>
          </w:tcPr>
          <w:p>
            <w:pPr>
              <w:jc w:val="center"/>
              <w:ind w:left="117"/>
              <w:spacing w:after="0" w:line="142" w:lineRule="exact"/>
              <w:rPr>
                <w:sz w:val="20"/>
                <w:szCs w:val="20"/>
                <w:color w:val="auto"/>
              </w:rPr>
            </w:pPr>
            <w:r>
              <w:rPr>
                <w:rFonts w:ascii="Arial" w:cs="Arial" w:eastAsia="Arial" w:hAnsi="Arial"/>
                <w:sz w:val="13"/>
                <w:szCs w:val="13"/>
                <w:color w:val="auto"/>
                <w:w w:val="97"/>
              </w:rPr>
              <w:t>4.15%</w:t>
            </w:r>
          </w:p>
        </w:tc>
        <w:tc>
          <w:tcPr>
            <w:tcW w:w="1560" w:type="dxa"/>
            <w:vAlign w:val="bottom"/>
          </w:tcPr>
          <w:p>
            <w:pPr>
              <w:jc w:val="right"/>
              <w:ind w:right="77"/>
              <w:spacing w:after="0" w:line="142" w:lineRule="exact"/>
              <w:rPr>
                <w:sz w:val="20"/>
                <w:szCs w:val="20"/>
                <w:color w:val="auto"/>
              </w:rPr>
            </w:pPr>
            <w:r>
              <w:rPr>
                <w:rFonts w:ascii="Arial" w:cs="Arial" w:eastAsia="Arial" w:hAnsi="Arial"/>
                <w:sz w:val="13"/>
                <w:szCs w:val="13"/>
                <w:color w:val="auto"/>
              </w:rPr>
              <w:t>50,000</w:t>
            </w:r>
          </w:p>
        </w:tc>
        <w:tc>
          <w:tcPr>
            <w:tcW w:w="158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4"/>
              </w:rPr>
              <w:t>3.0%</w:t>
            </w:r>
          </w:p>
        </w:tc>
        <w:tc>
          <w:tcPr>
            <w:tcW w:w="0" w:type="dxa"/>
            <w:vAlign w:val="bottom"/>
          </w:tcPr>
          <w:p>
            <w:pPr>
              <w:spacing w:after="0"/>
              <w:rPr>
                <w:sz w:val="1"/>
                <w:szCs w:val="1"/>
                <w:color w:val="auto"/>
              </w:rPr>
            </w:pPr>
          </w:p>
        </w:tc>
      </w:tr>
      <w:tr>
        <w:trPr>
          <w:trHeight w:val="142"/>
        </w:trPr>
        <w:tc>
          <w:tcPr>
            <w:tcW w:w="340" w:type="dxa"/>
            <w:vAlign w:val="bottom"/>
          </w:tcPr>
          <w:p>
            <w:pPr>
              <w:ind w:left="40"/>
              <w:spacing w:after="0" w:line="142" w:lineRule="exact"/>
              <w:rPr>
                <w:sz w:val="20"/>
                <w:szCs w:val="20"/>
                <w:color w:val="auto"/>
              </w:rPr>
            </w:pPr>
            <w:r>
              <w:rPr>
                <w:rFonts w:ascii="Arial" w:cs="Arial" w:eastAsia="Arial" w:hAnsi="Arial"/>
                <w:sz w:val="13"/>
                <w:szCs w:val="13"/>
                <w:color w:val="auto"/>
                <w:w w:val="96"/>
              </w:rPr>
              <w:t>2017</w:t>
            </w:r>
          </w:p>
        </w:tc>
        <w:tc>
          <w:tcPr>
            <w:tcW w:w="4460" w:type="dxa"/>
            <w:vAlign w:val="bottom"/>
          </w:tcPr>
          <w:p>
            <w:pPr>
              <w:ind w:left="20"/>
              <w:spacing w:after="0" w:line="142" w:lineRule="exact"/>
              <w:rPr>
                <w:sz w:val="20"/>
                <w:szCs w:val="20"/>
                <w:color w:val="auto"/>
              </w:rPr>
            </w:pPr>
            <w:r>
              <w:rPr>
                <w:rFonts w:ascii="Arial" w:cs="Arial" w:eastAsia="Arial" w:hAnsi="Arial"/>
                <w:sz w:val="13"/>
                <w:szCs w:val="13"/>
                <w:color w:val="auto"/>
              </w:rPr>
              <w:t>Series C Senior Notes</w:t>
            </w:r>
          </w:p>
        </w:tc>
        <w:tc>
          <w:tcPr>
            <w:tcW w:w="1700" w:type="dxa"/>
            <w:vAlign w:val="bottom"/>
          </w:tcPr>
          <w:p>
            <w:pPr>
              <w:jc w:val="center"/>
              <w:spacing w:after="0" w:line="142" w:lineRule="exact"/>
              <w:rPr>
                <w:sz w:val="20"/>
                <w:szCs w:val="20"/>
                <w:color w:val="auto"/>
              </w:rPr>
            </w:pPr>
            <w:r>
              <w:rPr>
                <w:rFonts w:ascii="Arial" w:cs="Arial" w:eastAsia="Arial" w:hAnsi="Arial"/>
                <w:sz w:val="13"/>
                <w:szCs w:val="13"/>
                <w:color w:val="auto"/>
                <w:w w:val="96"/>
              </w:rPr>
              <w:t>25-May-32</w:t>
            </w:r>
          </w:p>
        </w:tc>
        <w:tc>
          <w:tcPr>
            <w:tcW w:w="1620" w:type="dxa"/>
            <w:vAlign w:val="bottom"/>
          </w:tcPr>
          <w:p>
            <w:pPr>
              <w:jc w:val="center"/>
              <w:ind w:left="117"/>
              <w:spacing w:after="0" w:line="142" w:lineRule="exact"/>
              <w:rPr>
                <w:sz w:val="20"/>
                <w:szCs w:val="20"/>
                <w:color w:val="auto"/>
              </w:rPr>
            </w:pPr>
            <w:r>
              <w:rPr>
                <w:rFonts w:ascii="Arial" w:cs="Arial" w:eastAsia="Arial" w:hAnsi="Arial"/>
                <w:sz w:val="13"/>
                <w:szCs w:val="13"/>
                <w:color w:val="auto"/>
                <w:w w:val="97"/>
              </w:rPr>
              <w:t>4.30%</w:t>
            </w:r>
          </w:p>
        </w:tc>
        <w:tc>
          <w:tcPr>
            <w:tcW w:w="1560" w:type="dxa"/>
            <w:vAlign w:val="bottom"/>
          </w:tcPr>
          <w:p>
            <w:pPr>
              <w:jc w:val="right"/>
              <w:ind w:right="77"/>
              <w:spacing w:after="0" w:line="142" w:lineRule="exact"/>
              <w:rPr>
                <w:sz w:val="20"/>
                <w:szCs w:val="20"/>
                <w:color w:val="auto"/>
              </w:rPr>
            </w:pPr>
            <w:r>
              <w:rPr>
                <w:rFonts w:ascii="Arial" w:cs="Arial" w:eastAsia="Arial" w:hAnsi="Arial"/>
                <w:sz w:val="13"/>
                <w:szCs w:val="13"/>
                <w:color w:val="auto"/>
              </w:rPr>
              <w:t>30,000</w:t>
            </w:r>
          </w:p>
        </w:tc>
        <w:tc>
          <w:tcPr>
            <w:tcW w:w="158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4"/>
              </w:rPr>
              <w:t>1.8%</w:t>
            </w:r>
          </w:p>
        </w:tc>
        <w:tc>
          <w:tcPr>
            <w:tcW w:w="0" w:type="dxa"/>
            <w:vAlign w:val="bottom"/>
          </w:tcPr>
          <w:p>
            <w:pPr>
              <w:spacing w:after="0"/>
              <w:rPr>
                <w:sz w:val="1"/>
                <w:szCs w:val="1"/>
                <w:color w:val="auto"/>
              </w:rPr>
            </w:pPr>
          </w:p>
        </w:tc>
      </w:tr>
      <w:tr>
        <w:trPr>
          <w:trHeight w:val="142"/>
        </w:trPr>
        <w:tc>
          <w:tcPr>
            <w:tcW w:w="340" w:type="dxa"/>
            <w:vAlign w:val="bottom"/>
          </w:tcPr>
          <w:p>
            <w:pPr>
              <w:ind w:left="40"/>
              <w:spacing w:after="0" w:line="142" w:lineRule="exact"/>
              <w:rPr>
                <w:sz w:val="20"/>
                <w:szCs w:val="20"/>
                <w:color w:val="auto"/>
              </w:rPr>
            </w:pPr>
            <w:r>
              <w:rPr>
                <w:rFonts w:ascii="Arial" w:cs="Arial" w:eastAsia="Arial" w:hAnsi="Arial"/>
                <w:sz w:val="13"/>
                <w:szCs w:val="13"/>
                <w:color w:val="auto"/>
                <w:w w:val="96"/>
              </w:rPr>
              <w:t>2019</w:t>
            </w:r>
          </w:p>
        </w:tc>
        <w:tc>
          <w:tcPr>
            <w:tcW w:w="4460" w:type="dxa"/>
            <w:vAlign w:val="bottom"/>
          </w:tcPr>
          <w:p>
            <w:pPr>
              <w:ind w:left="20"/>
              <w:spacing w:after="0" w:line="142" w:lineRule="exact"/>
              <w:rPr>
                <w:sz w:val="20"/>
                <w:szCs w:val="20"/>
                <w:color w:val="auto"/>
              </w:rPr>
            </w:pPr>
            <w:r>
              <w:rPr>
                <w:rFonts w:ascii="Arial" w:cs="Arial" w:eastAsia="Arial" w:hAnsi="Arial"/>
                <w:sz w:val="13"/>
                <w:szCs w:val="13"/>
                <w:color w:val="auto"/>
              </w:rPr>
              <w:t>Series A Senior Notes</w:t>
            </w:r>
          </w:p>
        </w:tc>
        <w:tc>
          <w:tcPr>
            <w:tcW w:w="1700" w:type="dxa"/>
            <w:vAlign w:val="bottom"/>
          </w:tcPr>
          <w:p>
            <w:pPr>
              <w:jc w:val="center"/>
              <w:spacing w:after="0" w:line="142" w:lineRule="exact"/>
              <w:rPr>
                <w:sz w:val="20"/>
                <w:szCs w:val="20"/>
                <w:color w:val="auto"/>
              </w:rPr>
            </w:pPr>
            <w:r>
              <w:rPr>
                <w:rFonts w:ascii="Arial" w:cs="Arial" w:eastAsia="Arial" w:hAnsi="Arial"/>
                <w:sz w:val="13"/>
                <w:szCs w:val="13"/>
                <w:color w:val="auto"/>
                <w:w w:val="98"/>
              </w:rPr>
              <w:t>12-Sep-29</w:t>
            </w:r>
          </w:p>
        </w:tc>
        <w:tc>
          <w:tcPr>
            <w:tcW w:w="1620" w:type="dxa"/>
            <w:vAlign w:val="bottom"/>
          </w:tcPr>
          <w:p>
            <w:pPr>
              <w:jc w:val="center"/>
              <w:ind w:left="117"/>
              <w:spacing w:after="0" w:line="142" w:lineRule="exact"/>
              <w:rPr>
                <w:sz w:val="20"/>
                <w:szCs w:val="20"/>
                <w:color w:val="auto"/>
              </w:rPr>
            </w:pPr>
            <w:r>
              <w:rPr>
                <w:rFonts w:ascii="Arial" w:cs="Arial" w:eastAsia="Arial" w:hAnsi="Arial"/>
                <w:sz w:val="13"/>
                <w:szCs w:val="13"/>
                <w:color w:val="auto"/>
                <w:w w:val="97"/>
              </w:rPr>
              <w:t>3.73%</w:t>
            </w:r>
          </w:p>
        </w:tc>
        <w:tc>
          <w:tcPr>
            <w:tcW w:w="1560" w:type="dxa"/>
            <w:vAlign w:val="bottom"/>
          </w:tcPr>
          <w:p>
            <w:pPr>
              <w:jc w:val="right"/>
              <w:ind w:right="77"/>
              <w:spacing w:after="0" w:line="142" w:lineRule="exact"/>
              <w:rPr>
                <w:sz w:val="20"/>
                <w:szCs w:val="20"/>
                <w:color w:val="auto"/>
              </w:rPr>
            </w:pPr>
            <w:r>
              <w:rPr>
                <w:rFonts w:ascii="Arial" w:cs="Arial" w:eastAsia="Arial" w:hAnsi="Arial"/>
                <w:sz w:val="13"/>
                <w:szCs w:val="13"/>
                <w:color w:val="auto"/>
              </w:rPr>
              <w:t>85,000</w:t>
            </w:r>
          </w:p>
        </w:tc>
        <w:tc>
          <w:tcPr>
            <w:tcW w:w="158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4"/>
              </w:rPr>
              <w:t>5.0%</w:t>
            </w:r>
          </w:p>
        </w:tc>
        <w:tc>
          <w:tcPr>
            <w:tcW w:w="0" w:type="dxa"/>
            <w:vAlign w:val="bottom"/>
          </w:tcPr>
          <w:p>
            <w:pPr>
              <w:spacing w:after="0"/>
              <w:rPr>
                <w:sz w:val="1"/>
                <w:szCs w:val="1"/>
                <w:color w:val="auto"/>
              </w:rPr>
            </w:pPr>
          </w:p>
        </w:tc>
      </w:tr>
      <w:tr>
        <w:trPr>
          <w:trHeight w:val="142"/>
        </w:trPr>
        <w:tc>
          <w:tcPr>
            <w:tcW w:w="340" w:type="dxa"/>
            <w:vAlign w:val="bottom"/>
          </w:tcPr>
          <w:p>
            <w:pPr>
              <w:ind w:left="40"/>
              <w:spacing w:after="0" w:line="142" w:lineRule="exact"/>
              <w:rPr>
                <w:sz w:val="20"/>
                <w:szCs w:val="20"/>
                <w:color w:val="auto"/>
              </w:rPr>
            </w:pPr>
            <w:r>
              <w:rPr>
                <w:rFonts w:ascii="Arial" w:cs="Arial" w:eastAsia="Arial" w:hAnsi="Arial"/>
                <w:sz w:val="13"/>
                <w:szCs w:val="13"/>
                <w:color w:val="auto"/>
                <w:w w:val="96"/>
              </w:rPr>
              <w:t>2019</w:t>
            </w:r>
          </w:p>
        </w:tc>
        <w:tc>
          <w:tcPr>
            <w:tcW w:w="4460" w:type="dxa"/>
            <w:vAlign w:val="bottom"/>
          </w:tcPr>
          <w:p>
            <w:pPr>
              <w:ind w:left="20"/>
              <w:spacing w:after="0" w:line="142" w:lineRule="exact"/>
              <w:rPr>
                <w:sz w:val="20"/>
                <w:szCs w:val="20"/>
                <w:color w:val="auto"/>
              </w:rPr>
            </w:pPr>
            <w:r>
              <w:rPr>
                <w:rFonts w:ascii="Arial" w:cs="Arial" w:eastAsia="Arial" w:hAnsi="Arial"/>
                <w:sz w:val="13"/>
                <w:szCs w:val="13"/>
                <w:color w:val="auto"/>
              </w:rPr>
              <w:t>Series B Senior Notes</w:t>
            </w:r>
          </w:p>
        </w:tc>
        <w:tc>
          <w:tcPr>
            <w:tcW w:w="1700" w:type="dxa"/>
            <w:vAlign w:val="bottom"/>
          </w:tcPr>
          <w:p>
            <w:pPr>
              <w:jc w:val="center"/>
              <w:spacing w:after="0" w:line="142" w:lineRule="exact"/>
              <w:rPr>
                <w:sz w:val="20"/>
                <w:szCs w:val="20"/>
                <w:color w:val="auto"/>
              </w:rPr>
            </w:pPr>
            <w:r>
              <w:rPr>
                <w:rFonts w:ascii="Arial" w:cs="Arial" w:eastAsia="Arial" w:hAnsi="Arial"/>
                <w:sz w:val="13"/>
                <w:szCs w:val="13"/>
                <w:color w:val="auto"/>
                <w:w w:val="98"/>
              </w:rPr>
              <w:t>12-Sep-31</w:t>
            </w:r>
          </w:p>
        </w:tc>
        <w:tc>
          <w:tcPr>
            <w:tcW w:w="1620" w:type="dxa"/>
            <w:vAlign w:val="bottom"/>
          </w:tcPr>
          <w:p>
            <w:pPr>
              <w:jc w:val="center"/>
              <w:ind w:left="117"/>
              <w:spacing w:after="0" w:line="142" w:lineRule="exact"/>
              <w:rPr>
                <w:sz w:val="20"/>
                <w:szCs w:val="20"/>
                <w:color w:val="auto"/>
              </w:rPr>
            </w:pPr>
            <w:r>
              <w:rPr>
                <w:rFonts w:ascii="Arial" w:cs="Arial" w:eastAsia="Arial" w:hAnsi="Arial"/>
                <w:sz w:val="13"/>
                <w:szCs w:val="13"/>
                <w:color w:val="auto"/>
                <w:w w:val="97"/>
              </w:rPr>
              <w:t>3.83%</w:t>
            </w:r>
          </w:p>
        </w:tc>
        <w:tc>
          <w:tcPr>
            <w:tcW w:w="1560" w:type="dxa"/>
            <w:vAlign w:val="bottom"/>
          </w:tcPr>
          <w:p>
            <w:pPr>
              <w:jc w:val="right"/>
              <w:ind w:right="77"/>
              <w:spacing w:after="0" w:line="142" w:lineRule="exact"/>
              <w:rPr>
                <w:sz w:val="20"/>
                <w:szCs w:val="20"/>
                <w:color w:val="auto"/>
              </w:rPr>
            </w:pPr>
            <w:r>
              <w:rPr>
                <w:rFonts w:ascii="Arial" w:cs="Arial" w:eastAsia="Arial" w:hAnsi="Arial"/>
                <w:sz w:val="13"/>
                <w:szCs w:val="13"/>
                <w:color w:val="auto"/>
              </w:rPr>
              <w:t>100,000</w:t>
            </w:r>
          </w:p>
        </w:tc>
        <w:tc>
          <w:tcPr>
            <w:tcW w:w="158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4"/>
              </w:rPr>
              <w:t>5.9%</w:t>
            </w:r>
          </w:p>
        </w:tc>
        <w:tc>
          <w:tcPr>
            <w:tcW w:w="0" w:type="dxa"/>
            <w:vAlign w:val="bottom"/>
          </w:tcPr>
          <w:p>
            <w:pPr>
              <w:spacing w:after="0"/>
              <w:rPr>
                <w:sz w:val="1"/>
                <w:szCs w:val="1"/>
                <w:color w:val="auto"/>
              </w:rPr>
            </w:pPr>
          </w:p>
        </w:tc>
      </w:tr>
      <w:tr>
        <w:trPr>
          <w:trHeight w:val="142"/>
        </w:trPr>
        <w:tc>
          <w:tcPr>
            <w:tcW w:w="340" w:type="dxa"/>
            <w:vAlign w:val="bottom"/>
          </w:tcPr>
          <w:p>
            <w:pPr>
              <w:ind w:left="40"/>
              <w:spacing w:after="0" w:line="142" w:lineRule="exact"/>
              <w:rPr>
                <w:sz w:val="20"/>
                <w:szCs w:val="20"/>
                <w:color w:val="auto"/>
              </w:rPr>
            </w:pPr>
            <w:r>
              <w:rPr>
                <w:rFonts w:ascii="Arial" w:cs="Arial" w:eastAsia="Arial" w:hAnsi="Arial"/>
                <w:sz w:val="13"/>
                <w:szCs w:val="13"/>
                <w:color w:val="auto"/>
                <w:w w:val="96"/>
              </w:rPr>
              <w:t>2019</w:t>
            </w:r>
          </w:p>
        </w:tc>
        <w:tc>
          <w:tcPr>
            <w:tcW w:w="4460" w:type="dxa"/>
            <w:vAlign w:val="bottom"/>
          </w:tcPr>
          <w:p>
            <w:pPr>
              <w:ind w:left="20"/>
              <w:spacing w:after="0" w:line="142" w:lineRule="exact"/>
              <w:rPr>
                <w:sz w:val="20"/>
                <w:szCs w:val="20"/>
                <w:color w:val="auto"/>
              </w:rPr>
            </w:pPr>
            <w:r>
              <w:rPr>
                <w:rFonts w:ascii="Arial" w:cs="Arial" w:eastAsia="Arial" w:hAnsi="Arial"/>
                <w:sz w:val="13"/>
                <w:szCs w:val="13"/>
                <w:color w:val="auto"/>
              </w:rPr>
              <w:t>Series C Senior Notes</w:t>
            </w:r>
          </w:p>
        </w:tc>
        <w:tc>
          <w:tcPr>
            <w:tcW w:w="1700" w:type="dxa"/>
            <w:vAlign w:val="bottom"/>
          </w:tcPr>
          <w:p>
            <w:pPr>
              <w:jc w:val="center"/>
              <w:spacing w:after="0" w:line="142" w:lineRule="exact"/>
              <w:rPr>
                <w:sz w:val="20"/>
                <w:szCs w:val="20"/>
                <w:color w:val="auto"/>
              </w:rPr>
            </w:pPr>
            <w:r>
              <w:rPr>
                <w:rFonts w:ascii="Arial" w:cs="Arial" w:eastAsia="Arial" w:hAnsi="Arial"/>
                <w:sz w:val="13"/>
                <w:szCs w:val="13"/>
                <w:color w:val="auto"/>
                <w:w w:val="98"/>
              </w:rPr>
              <w:t>12-Sep-34</w:t>
            </w:r>
          </w:p>
        </w:tc>
        <w:tc>
          <w:tcPr>
            <w:tcW w:w="1620" w:type="dxa"/>
            <w:vAlign w:val="bottom"/>
          </w:tcPr>
          <w:p>
            <w:pPr>
              <w:jc w:val="center"/>
              <w:ind w:left="117"/>
              <w:spacing w:after="0" w:line="142" w:lineRule="exact"/>
              <w:rPr>
                <w:sz w:val="20"/>
                <w:szCs w:val="20"/>
                <w:color w:val="auto"/>
              </w:rPr>
            </w:pPr>
            <w:r>
              <w:rPr>
                <w:rFonts w:ascii="Arial" w:cs="Arial" w:eastAsia="Arial" w:hAnsi="Arial"/>
                <w:sz w:val="13"/>
                <w:szCs w:val="13"/>
                <w:color w:val="auto"/>
                <w:w w:val="97"/>
              </w:rPr>
              <w:t>3.98%</w:t>
            </w:r>
          </w:p>
        </w:tc>
        <w:tc>
          <w:tcPr>
            <w:tcW w:w="1560" w:type="dxa"/>
            <w:vAlign w:val="bottom"/>
          </w:tcPr>
          <w:p>
            <w:pPr>
              <w:jc w:val="right"/>
              <w:ind w:right="77"/>
              <w:spacing w:after="0" w:line="142" w:lineRule="exact"/>
              <w:rPr>
                <w:sz w:val="20"/>
                <w:szCs w:val="20"/>
                <w:color w:val="auto"/>
              </w:rPr>
            </w:pPr>
            <w:r>
              <w:rPr>
                <w:rFonts w:ascii="Arial" w:cs="Arial" w:eastAsia="Arial" w:hAnsi="Arial"/>
                <w:sz w:val="13"/>
                <w:szCs w:val="13"/>
                <w:color w:val="auto"/>
              </w:rPr>
              <w:t>90,000</w:t>
            </w:r>
          </w:p>
        </w:tc>
        <w:tc>
          <w:tcPr>
            <w:tcW w:w="158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4"/>
              </w:rPr>
              <w:t>5.3%</w:t>
            </w:r>
          </w:p>
        </w:tc>
        <w:tc>
          <w:tcPr>
            <w:tcW w:w="0" w:type="dxa"/>
            <w:vAlign w:val="bottom"/>
          </w:tcPr>
          <w:p>
            <w:pPr>
              <w:spacing w:after="0"/>
              <w:rPr>
                <w:sz w:val="1"/>
                <w:szCs w:val="1"/>
                <w:color w:val="auto"/>
              </w:rPr>
            </w:pPr>
          </w:p>
        </w:tc>
      </w:tr>
      <w:tr>
        <w:trPr>
          <w:trHeight w:val="142"/>
        </w:trPr>
        <w:tc>
          <w:tcPr>
            <w:tcW w:w="340" w:type="dxa"/>
            <w:vAlign w:val="bottom"/>
          </w:tcPr>
          <w:p>
            <w:pPr>
              <w:ind w:left="40"/>
              <w:spacing w:after="0" w:line="142" w:lineRule="exact"/>
              <w:rPr>
                <w:sz w:val="20"/>
                <w:szCs w:val="20"/>
                <w:color w:val="auto"/>
              </w:rPr>
            </w:pPr>
            <w:r>
              <w:rPr>
                <w:rFonts w:ascii="Arial" w:cs="Arial" w:eastAsia="Arial" w:hAnsi="Arial"/>
                <w:sz w:val="13"/>
                <w:szCs w:val="13"/>
                <w:color w:val="auto"/>
                <w:w w:val="96"/>
              </w:rPr>
              <w:t>2021</w:t>
            </w:r>
          </w:p>
        </w:tc>
        <w:tc>
          <w:tcPr>
            <w:tcW w:w="4460" w:type="dxa"/>
            <w:vAlign w:val="bottom"/>
          </w:tcPr>
          <w:p>
            <w:pPr>
              <w:ind w:left="20"/>
              <w:spacing w:after="0" w:line="142" w:lineRule="exact"/>
              <w:rPr>
                <w:sz w:val="20"/>
                <w:szCs w:val="20"/>
                <w:color w:val="auto"/>
              </w:rPr>
            </w:pPr>
            <w:r>
              <w:rPr>
                <w:rFonts w:ascii="Arial" w:cs="Arial" w:eastAsia="Arial" w:hAnsi="Arial"/>
                <w:sz w:val="13"/>
                <w:szCs w:val="13"/>
                <w:color w:val="auto"/>
              </w:rPr>
              <w:t>Series A Senior Notes</w:t>
            </w:r>
          </w:p>
        </w:tc>
        <w:tc>
          <w:tcPr>
            <w:tcW w:w="1700" w:type="dxa"/>
            <w:vAlign w:val="bottom"/>
          </w:tcPr>
          <w:p>
            <w:pPr>
              <w:jc w:val="center"/>
              <w:spacing w:after="0" w:line="142" w:lineRule="exact"/>
              <w:rPr>
                <w:sz w:val="20"/>
                <w:szCs w:val="20"/>
                <w:color w:val="auto"/>
              </w:rPr>
            </w:pPr>
            <w:r>
              <w:rPr>
                <w:rFonts w:ascii="Arial" w:cs="Arial" w:eastAsia="Arial" w:hAnsi="Arial"/>
                <w:sz w:val="13"/>
                <w:szCs w:val="13"/>
                <w:color w:val="auto"/>
                <w:w w:val="96"/>
              </w:rPr>
              <w:t>14-Oct-28</w:t>
            </w:r>
          </w:p>
        </w:tc>
        <w:tc>
          <w:tcPr>
            <w:tcW w:w="1620" w:type="dxa"/>
            <w:vAlign w:val="bottom"/>
          </w:tcPr>
          <w:p>
            <w:pPr>
              <w:jc w:val="center"/>
              <w:ind w:left="117"/>
              <w:spacing w:after="0" w:line="142" w:lineRule="exact"/>
              <w:rPr>
                <w:sz w:val="20"/>
                <w:szCs w:val="20"/>
                <w:color w:val="auto"/>
              </w:rPr>
            </w:pPr>
            <w:r>
              <w:rPr>
                <w:rFonts w:ascii="Arial" w:cs="Arial" w:eastAsia="Arial" w:hAnsi="Arial"/>
                <w:sz w:val="13"/>
                <w:szCs w:val="13"/>
                <w:color w:val="auto"/>
                <w:w w:val="97"/>
              </w:rPr>
              <w:t>2.62%</w:t>
            </w:r>
          </w:p>
        </w:tc>
        <w:tc>
          <w:tcPr>
            <w:tcW w:w="1560" w:type="dxa"/>
            <w:vAlign w:val="bottom"/>
          </w:tcPr>
          <w:p>
            <w:pPr>
              <w:jc w:val="right"/>
              <w:ind w:right="77"/>
              <w:spacing w:after="0" w:line="142" w:lineRule="exact"/>
              <w:rPr>
                <w:sz w:val="20"/>
                <w:szCs w:val="20"/>
                <w:color w:val="auto"/>
              </w:rPr>
            </w:pPr>
            <w:r>
              <w:rPr>
                <w:rFonts w:ascii="Arial" w:cs="Arial" w:eastAsia="Arial" w:hAnsi="Arial"/>
                <w:sz w:val="13"/>
                <w:szCs w:val="13"/>
                <w:color w:val="auto"/>
              </w:rPr>
              <w:t>50,000</w:t>
            </w:r>
          </w:p>
        </w:tc>
        <w:tc>
          <w:tcPr>
            <w:tcW w:w="158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4"/>
              </w:rPr>
              <w:t>3.0%</w:t>
            </w:r>
          </w:p>
        </w:tc>
        <w:tc>
          <w:tcPr>
            <w:tcW w:w="0" w:type="dxa"/>
            <w:vAlign w:val="bottom"/>
          </w:tcPr>
          <w:p>
            <w:pPr>
              <w:spacing w:after="0"/>
              <w:rPr>
                <w:sz w:val="1"/>
                <w:szCs w:val="1"/>
                <w:color w:val="auto"/>
              </w:rPr>
            </w:pPr>
          </w:p>
        </w:tc>
      </w:tr>
      <w:tr>
        <w:trPr>
          <w:trHeight w:val="142"/>
        </w:trPr>
        <w:tc>
          <w:tcPr>
            <w:tcW w:w="340" w:type="dxa"/>
            <w:vAlign w:val="bottom"/>
          </w:tcPr>
          <w:p>
            <w:pPr>
              <w:ind w:left="40"/>
              <w:spacing w:after="0" w:line="142" w:lineRule="exact"/>
              <w:rPr>
                <w:sz w:val="20"/>
                <w:szCs w:val="20"/>
                <w:color w:val="auto"/>
              </w:rPr>
            </w:pPr>
            <w:r>
              <w:rPr>
                <w:rFonts w:ascii="Arial" w:cs="Arial" w:eastAsia="Arial" w:hAnsi="Arial"/>
                <w:sz w:val="13"/>
                <w:szCs w:val="13"/>
                <w:color w:val="auto"/>
                <w:w w:val="96"/>
              </w:rPr>
              <w:t>2021</w:t>
            </w:r>
          </w:p>
        </w:tc>
        <w:tc>
          <w:tcPr>
            <w:tcW w:w="4460" w:type="dxa"/>
            <w:vAlign w:val="bottom"/>
          </w:tcPr>
          <w:p>
            <w:pPr>
              <w:ind w:left="20"/>
              <w:spacing w:after="0" w:line="142" w:lineRule="exact"/>
              <w:rPr>
                <w:sz w:val="20"/>
                <w:szCs w:val="20"/>
                <w:color w:val="auto"/>
              </w:rPr>
            </w:pPr>
            <w:r>
              <w:rPr>
                <w:rFonts w:ascii="Arial" w:cs="Arial" w:eastAsia="Arial" w:hAnsi="Arial"/>
                <w:sz w:val="13"/>
                <w:szCs w:val="13"/>
                <w:color w:val="auto"/>
              </w:rPr>
              <w:t>Series B Senior Notes</w:t>
            </w:r>
          </w:p>
        </w:tc>
        <w:tc>
          <w:tcPr>
            <w:tcW w:w="1700" w:type="dxa"/>
            <w:vAlign w:val="bottom"/>
          </w:tcPr>
          <w:p>
            <w:pPr>
              <w:jc w:val="center"/>
              <w:spacing w:after="0" w:line="142" w:lineRule="exact"/>
              <w:rPr>
                <w:sz w:val="20"/>
                <w:szCs w:val="20"/>
                <w:color w:val="auto"/>
              </w:rPr>
            </w:pPr>
            <w:r>
              <w:rPr>
                <w:rFonts w:ascii="Arial" w:cs="Arial" w:eastAsia="Arial" w:hAnsi="Arial"/>
                <w:sz w:val="13"/>
                <w:szCs w:val="13"/>
                <w:color w:val="auto"/>
                <w:w w:val="96"/>
              </w:rPr>
              <w:t>14-Oct-30</w:t>
            </w:r>
          </w:p>
        </w:tc>
        <w:tc>
          <w:tcPr>
            <w:tcW w:w="1620" w:type="dxa"/>
            <w:vAlign w:val="bottom"/>
          </w:tcPr>
          <w:p>
            <w:pPr>
              <w:jc w:val="center"/>
              <w:ind w:left="117"/>
              <w:spacing w:after="0" w:line="142" w:lineRule="exact"/>
              <w:rPr>
                <w:sz w:val="20"/>
                <w:szCs w:val="20"/>
                <w:color w:val="auto"/>
              </w:rPr>
            </w:pPr>
            <w:r>
              <w:rPr>
                <w:rFonts w:ascii="Arial" w:cs="Arial" w:eastAsia="Arial" w:hAnsi="Arial"/>
                <w:sz w:val="13"/>
                <w:szCs w:val="13"/>
                <w:color w:val="auto"/>
                <w:w w:val="97"/>
              </w:rPr>
              <w:t>2.89%</w:t>
            </w:r>
          </w:p>
        </w:tc>
        <w:tc>
          <w:tcPr>
            <w:tcW w:w="1560" w:type="dxa"/>
            <w:vAlign w:val="bottom"/>
          </w:tcPr>
          <w:p>
            <w:pPr>
              <w:jc w:val="right"/>
              <w:ind w:right="77"/>
              <w:spacing w:after="0" w:line="142" w:lineRule="exact"/>
              <w:rPr>
                <w:sz w:val="20"/>
                <w:szCs w:val="20"/>
                <w:color w:val="auto"/>
              </w:rPr>
            </w:pPr>
            <w:r>
              <w:rPr>
                <w:rFonts w:ascii="Arial" w:cs="Arial" w:eastAsia="Arial" w:hAnsi="Arial"/>
                <w:sz w:val="13"/>
                <w:szCs w:val="13"/>
                <w:color w:val="auto"/>
              </w:rPr>
              <w:t>200,000</w:t>
            </w:r>
          </w:p>
        </w:tc>
        <w:tc>
          <w:tcPr>
            <w:tcW w:w="158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7"/>
              </w:rPr>
              <w:t>11.9%</w:t>
            </w:r>
          </w:p>
        </w:tc>
        <w:tc>
          <w:tcPr>
            <w:tcW w:w="0" w:type="dxa"/>
            <w:vAlign w:val="bottom"/>
          </w:tcPr>
          <w:p>
            <w:pPr>
              <w:spacing w:after="0"/>
              <w:rPr>
                <w:sz w:val="1"/>
                <w:szCs w:val="1"/>
                <w:color w:val="auto"/>
              </w:rPr>
            </w:pPr>
          </w:p>
        </w:tc>
      </w:tr>
      <w:tr>
        <w:trPr>
          <w:trHeight w:val="142"/>
        </w:trPr>
        <w:tc>
          <w:tcPr>
            <w:tcW w:w="340" w:type="dxa"/>
            <w:vAlign w:val="bottom"/>
          </w:tcPr>
          <w:p>
            <w:pPr>
              <w:ind w:left="40"/>
              <w:spacing w:after="0" w:line="142" w:lineRule="exact"/>
              <w:rPr>
                <w:sz w:val="20"/>
                <w:szCs w:val="20"/>
                <w:color w:val="auto"/>
              </w:rPr>
            </w:pPr>
            <w:r>
              <w:rPr>
                <w:rFonts w:ascii="Arial" w:cs="Arial" w:eastAsia="Arial" w:hAnsi="Arial"/>
                <w:sz w:val="13"/>
                <w:szCs w:val="13"/>
                <w:color w:val="auto"/>
                <w:w w:val="96"/>
              </w:rPr>
              <w:t>2024</w:t>
            </w:r>
          </w:p>
        </w:tc>
        <w:tc>
          <w:tcPr>
            <w:tcW w:w="4460" w:type="dxa"/>
            <w:vAlign w:val="bottom"/>
          </w:tcPr>
          <w:p>
            <w:pPr>
              <w:ind w:left="20"/>
              <w:spacing w:after="0" w:line="142" w:lineRule="exact"/>
              <w:rPr>
                <w:sz w:val="20"/>
                <w:szCs w:val="20"/>
                <w:color w:val="auto"/>
              </w:rPr>
            </w:pPr>
            <w:r>
              <w:rPr>
                <w:rFonts w:ascii="Arial" w:cs="Arial" w:eastAsia="Arial" w:hAnsi="Arial"/>
                <w:sz w:val="13"/>
                <w:szCs w:val="13"/>
                <w:color w:val="auto"/>
              </w:rPr>
              <w:t>Series A Senior Notes</w:t>
            </w:r>
          </w:p>
        </w:tc>
        <w:tc>
          <w:tcPr>
            <w:tcW w:w="1700" w:type="dxa"/>
            <w:vAlign w:val="bottom"/>
          </w:tcPr>
          <w:p>
            <w:pPr>
              <w:jc w:val="center"/>
              <w:spacing w:after="0" w:line="142" w:lineRule="exact"/>
              <w:rPr>
                <w:sz w:val="20"/>
                <w:szCs w:val="20"/>
                <w:color w:val="auto"/>
              </w:rPr>
            </w:pPr>
            <w:r>
              <w:rPr>
                <w:rFonts w:ascii="Arial" w:cs="Arial" w:eastAsia="Arial" w:hAnsi="Arial"/>
                <w:sz w:val="13"/>
                <w:szCs w:val="13"/>
                <w:color w:val="auto"/>
                <w:w w:val="96"/>
              </w:rPr>
              <w:t>28-May-33</w:t>
            </w:r>
          </w:p>
        </w:tc>
        <w:tc>
          <w:tcPr>
            <w:tcW w:w="1620" w:type="dxa"/>
            <w:vAlign w:val="bottom"/>
          </w:tcPr>
          <w:p>
            <w:pPr>
              <w:jc w:val="center"/>
              <w:ind w:left="117"/>
              <w:spacing w:after="0" w:line="142" w:lineRule="exact"/>
              <w:rPr>
                <w:sz w:val="20"/>
                <w:szCs w:val="20"/>
                <w:color w:val="auto"/>
              </w:rPr>
            </w:pPr>
            <w:r>
              <w:rPr>
                <w:rFonts w:ascii="Arial" w:cs="Arial" w:eastAsia="Arial" w:hAnsi="Arial"/>
                <w:sz w:val="13"/>
                <w:szCs w:val="13"/>
                <w:color w:val="auto"/>
                <w:w w:val="97"/>
              </w:rPr>
              <w:t>6.56%</w:t>
            </w:r>
          </w:p>
        </w:tc>
        <w:tc>
          <w:tcPr>
            <w:tcW w:w="1560" w:type="dxa"/>
            <w:vAlign w:val="bottom"/>
          </w:tcPr>
          <w:p>
            <w:pPr>
              <w:jc w:val="right"/>
              <w:ind w:right="77"/>
              <w:spacing w:after="0" w:line="142" w:lineRule="exact"/>
              <w:rPr>
                <w:sz w:val="20"/>
                <w:szCs w:val="20"/>
                <w:color w:val="auto"/>
              </w:rPr>
            </w:pPr>
            <w:r>
              <w:rPr>
                <w:rFonts w:ascii="Arial" w:cs="Arial" w:eastAsia="Arial" w:hAnsi="Arial"/>
                <w:sz w:val="13"/>
                <w:szCs w:val="13"/>
                <w:color w:val="auto"/>
              </w:rPr>
              <w:t>150,000</w:t>
            </w:r>
          </w:p>
        </w:tc>
        <w:tc>
          <w:tcPr>
            <w:tcW w:w="158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4"/>
              </w:rPr>
              <w:t>8.9%</w:t>
            </w:r>
          </w:p>
        </w:tc>
        <w:tc>
          <w:tcPr>
            <w:tcW w:w="0" w:type="dxa"/>
            <w:vAlign w:val="bottom"/>
          </w:tcPr>
          <w:p>
            <w:pPr>
              <w:spacing w:after="0"/>
              <w:rPr>
                <w:sz w:val="1"/>
                <w:szCs w:val="1"/>
                <w:color w:val="auto"/>
              </w:rPr>
            </w:pPr>
          </w:p>
        </w:tc>
      </w:tr>
      <w:tr>
        <w:trPr>
          <w:trHeight w:val="142"/>
        </w:trPr>
        <w:tc>
          <w:tcPr>
            <w:tcW w:w="340" w:type="dxa"/>
            <w:vAlign w:val="bottom"/>
          </w:tcPr>
          <w:p>
            <w:pPr>
              <w:ind w:left="40"/>
              <w:spacing w:after="0" w:line="142" w:lineRule="exact"/>
              <w:rPr>
                <w:sz w:val="20"/>
                <w:szCs w:val="20"/>
                <w:color w:val="auto"/>
              </w:rPr>
            </w:pPr>
            <w:r>
              <w:rPr>
                <w:rFonts w:ascii="Arial" w:cs="Arial" w:eastAsia="Arial" w:hAnsi="Arial"/>
                <w:sz w:val="13"/>
                <w:szCs w:val="13"/>
                <w:color w:val="auto"/>
                <w:w w:val="96"/>
              </w:rPr>
              <w:t>2024</w:t>
            </w:r>
          </w:p>
        </w:tc>
        <w:tc>
          <w:tcPr>
            <w:tcW w:w="4460" w:type="dxa"/>
            <w:vAlign w:val="bottom"/>
          </w:tcPr>
          <w:p>
            <w:pPr>
              <w:ind w:left="20"/>
              <w:spacing w:after="0" w:line="142" w:lineRule="exact"/>
              <w:rPr>
                <w:sz w:val="20"/>
                <w:szCs w:val="20"/>
                <w:color w:val="auto"/>
              </w:rPr>
            </w:pPr>
            <w:r>
              <w:rPr>
                <w:rFonts w:ascii="Arial" w:cs="Arial" w:eastAsia="Arial" w:hAnsi="Arial"/>
                <w:sz w:val="13"/>
                <w:szCs w:val="13"/>
                <w:color w:val="auto"/>
              </w:rPr>
              <w:t>Series B Senior Notes</w:t>
            </w:r>
          </w:p>
        </w:tc>
        <w:tc>
          <w:tcPr>
            <w:tcW w:w="1700" w:type="dxa"/>
            <w:vAlign w:val="bottom"/>
          </w:tcPr>
          <w:p>
            <w:pPr>
              <w:jc w:val="center"/>
              <w:spacing w:after="0" w:line="142" w:lineRule="exact"/>
              <w:rPr>
                <w:sz w:val="20"/>
                <w:szCs w:val="20"/>
                <w:color w:val="auto"/>
              </w:rPr>
            </w:pPr>
            <w:r>
              <w:rPr>
                <w:rFonts w:ascii="Arial" w:cs="Arial" w:eastAsia="Arial" w:hAnsi="Arial"/>
                <w:sz w:val="13"/>
                <w:szCs w:val="13"/>
                <w:color w:val="auto"/>
                <w:w w:val="98"/>
              </w:rPr>
              <w:t>13-Aug-33</w:t>
            </w:r>
          </w:p>
        </w:tc>
        <w:tc>
          <w:tcPr>
            <w:tcW w:w="1620" w:type="dxa"/>
            <w:vAlign w:val="bottom"/>
          </w:tcPr>
          <w:p>
            <w:pPr>
              <w:jc w:val="center"/>
              <w:ind w:left="117"/>
              <w:spacing w:after="0" w:line="142" w:lineRule="exact"/>
              <w:rPr>
                <w:sz w:val="20"/>
                <w:szCs w:val="20"/>
                <w:color w:val="auto"/>
              </w:rPr>
            </w:pPr>
            <w:r>
              <w:rPr>
                <w:rFonts w:ascii="Arial" w:cs="Arial" w:eastAsia="Arial" w:hAnsi="Arial"/>
                <w:sz w:val="13"/>
                <w:szCs w:val="13"/>
                <w:color w:val="auto"/>
                <w:w w:val="97"/>
              </w:rPr>
              <w:t>6.56%</w:t>
            </w:r>
          </w:p>
        </w:tc>
        <w:tc>
          <w:tcPr>
            <w:tcW w:w="1560" w:type="dxa"/>
            <w:vAlign w:val="bottom"/>
          </w:tcPr>
          <w:p>
            <w:pPr>
              <w:jc w:val="right"/>
              <w:ind w:right="77"/>
              <w:spacing w:after="0" w:line="142" w:lineRule="exact"/>
              <w:rPr>
                <w:sz w:val="20"/>
                <w:szCs w:val="20"/>
                <w:color w:val="auto"/>
              </w:rPr>
            </w:pPr>
            <w:r>
              <w:rPr>
                <w:rFonts w:ascii="Arial" w:cs="Arial" w:eastAsia="Arial" w:hAnsi="Arial"/>
                <w:sz w:val="13"/>
                <w:szCs w:val="13"/>
                <w:color w:val="auto"/>
              </w:rPr>
              <w:t>50,000</w:t>
            </w:r>
          </w:p>
        </w:tc>
        <w:tc>
          <w:tcPr>
            <w:tcW w:w="158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4"/>
              </w:rPr>
              <w:t>3.0%</w:t>
            </w:r>
          </w:p>
        </w:tc>
        <w:tc>
          <w:tcPr>
            <w:tcW w:w="0" w:type="dxa"/>
            <w:vAlign w:val="bottom"/>
          </w:tcPr>
          <w:p>
            <w:pPr>
              <w:spacing w:after="0"/>
              <w:rPr>
                <w:sz w:val="1"/>
                <w:szCs w:val="1"/>
                <w:color w:val="auto"/>
              </w:rPr>
            </w:pPr>
          </w:p>
        </w:tc>
      </w:tr>
      <w:tr>
        <w:trPr>
          <w:trHeight w:val="126"/>
        </w:trPr>
        <w:tc>
          <w:tcPr>
            <w:tcW w:w="340" w:type="dxa"/>
            <w:vAlign w:val="bottom"/>
          </w:tcPr>
          <w:p>
            <w:pPr>
              <w:ind w:left="40"/>
              <w:spacing w:after="0" w:line="126" w:lineRule="exact"/>
              <w:rPr>
                <w:sz w:val="20"/>
                <w:szCs w:val="20"/>
                <w:color w:val="auto"/>
              </w:rPr>
            </w:pPr>
            <w:r>
              <w:rPr>
                <w:rFonts w:ascii="Arial" w:cs="Arial" w:eastAsia="Arial" w:hAnsi="Arial"/>
                <w:sz w:val="13"/>
                <w:szCs w:val="13"/>
                <w:color w:val="auto"/>
                <w:w w:val="96"/>
              </w:rPr>
              <w:t>2025</w:t>
            </w:r>
          </w:p>
        </w:tc>
        <w:tc>
          <w:tcPr>
            <w:tcW w:w="4460" w:type="dxa"/>
            <w:vAlign w:val="bottom"/>
          </w:tcPr>
          <w:p>
            <w:pPr>
              <w:ind w:left="20"/>
              <w:spacing w:after="0" w:line="126" w:lineRule="exact"/>
              <w:rPr>
                <w:sz w:val="20"/>
                <w:szCs w:val="20"/>
                <w:color w:val="auto"/>
              </w:rPr>
            </w:pPr>
            <w:r>
              <w:rPr>
                <w:rFonts w:ascii="Arial" w:cs="Arial" w:eastAsia="Arial" w:hAnsi="Arial"/>
                <w:sz w:val="13"/>
                <w:szCs w:val="13"/>
                <w:color w:val="auto"/>
              </w:rPr>
              <w:t>Series A Senior Notes</w:t>
            </w:r>
          </w:p>
        </w:tc>
        <w:tc>
          <w:tcPr>
            <w:tcW w:w="1700" w:type="dxa"/>
            <w:vAlign w:val="bottom"/>
          </w:tcPr>
          <w:p>
            <w:pPr>
              <w:jc w:val="center"/>
              <w:spacing w:after="0" w:line="126" w:lineRule="exact"/>
              <w:rPr>
                <w:sz w:val="20"/>
                <w:szCs w:val="20"/>
                <w:color w:val="auto"/>
              </w:rPr>
            </w:pPr>
            <w:r>
              <w:rPr>
                <w:rFonts w:ascii="Arial" w:cs="Arial" w:eastAsia="Arial" w:hAnsi="Arial"/>
                <w:sz w:val="13"/>
                <w:szCs w:val="13"/>
                <w:color w:val="auto"/>
                <w:w w:val="96"/>
              </w:rPr>
              <w:t>20-Mar-30</w:t>
            </w:r>
          </w:p>
        </w:tc>
        <w:tc>
          <w:tcPr>
            <w:tcW w:w="1620" w:type="dxa"/>
            <w:vAlign w:val="bottom"/>
          </w:tcPr>
          <w:p>
            <w:pPr>
              <w:jc w:val="center"/>
              <w:ind w:left="117"/>
              <w:spacing w:after="0" w:line="126" w:lineRule="exact"/>
              <w:rPr>
                <w:sz w:val="20"/>
                <w:szCs w:val="20"/>
                <w:color w:val="auto"/>
              </w:rPr>
            </w:pPr>
            <w:r>
              <w:rPr>
                <w:rFonts w:ascii="Arial" w:cs="Arial" w:eastAsia="Arial" w:hAnsi="Arial"/>
                <w:sz w:val="13"/>
                <w:szCs w:val="13"/>
                <w:color w:val="auto"/>
                <w:w w:val="97"/>
              </w:rPr>
              <w:t>6.13%</w:t>
            </w:r>
          </w:p>
        </w:tc>
        <w:tc>
          <w:tcPr>
            <w:tcW w:w="1560" w:type="dxa"/>
            <w:vAlign w:val="bottom"/>
          </w:tcPr>
          <w:p>
            <w:pPr>
              <w:jc w:val="right"/>
              <w:ind w:right="77"/>
              <w:spacing w:after="0" w:line="126" w:lineRule="exact"/>
              <w:rPr>
                <w:sz w:val="20"/>
                <w:szCs w:val="20"/>
                <w:color w:val="auto"/>
              </w:rPr>
            </w:pPr>
            <w:r>
              <w:rPr>
                <w:rFonts w:ascii="Arial" w:cs="Arial" w:eastAsia="Arial" w:hAnsi="Arial"/>
                <w:sz w:val="13"/>
                <w:szCs w:val="13"/>
                <w:color w:val="auto"/>
              </w:rPr>
              <w:t>25,000</w:t>
            </w:r>
          </w:p>
        </w:tc>
        <w:tc>
          <w:tcPr>
            <w:tcW w:w="1580" w:type="dxa"/>
            <w:vAlign w:val="bottom"/>
          </w:tcPr>
          <w:p>
            <w:pPr>
              <w:jc w:val="center"/>
              <w:ind w:right="77"/>
              <w:spacing w:after="0" w:line="126" w:lineRule="exact"/>
              <w:rPr>
                <w:sz w:val="20"/>
                <w:szCs w:val="20"/>
                <w:color w:val="auto"/>
              </w:rPr>
            </w:pPr>
            <w:r>
              <w:rPr>
                <w:rFonts w:ascii="Arial" w:cs="Arial" w:eastAsia="Arial" w:hAnsi="Arial"/>
                <w:sz w:val="13"/>
                <w:szCs w:val="13"/>
                <w:color w:val="auto"/>
                <w:w w:val="94"/>
              </w:rPr>
              <w:t>1.5%</w:t>
            </w:r>
          </w:p>
        </w:tc>
        <w:tc>
          <w:tcPr>
            <w:tcW w:w="0" w:type="dxa"/>
            <w:vAlign w:val="bottom"/>
          </w:tcPr>
          <w:p>
            <w:pPr>
              <w:spacing w:after="0"/>
              <w:rPr>
                <w:sz w:val="1"/>
                <w:szCs w:val="1"/>
                <w:color w:val="auto"/>
              </w:rPr>
            </w:pPr>
          </w:p>
        </w:tc>
      </w:tr>
      <w:tr>
        <w:trPr>
          <w:trHeight w:val="189"/>
        </w:trPr>
        <w:tc>
          <w:tcPr>
            <w:tcW w:w="340" w:type="dxa"/>
            <w:vAlign w:val="bottom"/>
          </w:tcPr>
          <w:p>
            <w:pPr>
              <w:ind w:left="40"/>
              <w:spacing w:after="0"/>
              <w:rPr>
                <w:sz w:val="20"/>
                <w:szCs w:val="20"/>
                <w:color w:val="auto"/>
              </w:rPr>
            </w:pPr>
            <w:r>
              <w:rPr>
                <w:rFonts w:ascii="Arial" w:cs="Arial" w:eastAsia="Arial" w:hAnsi="Arial"/>
                <w:sz w:val="13"/>
                <w:szCs w:val="13"/>
                <w:color w:val="auto"/>
                <w:w w:val="96"/>
              </w:rPr>
              <w:t>2025</w:t>
            </w:r>
          </w:p>
        </w:tc>
        <w:tc>
          <w:tcPr>
            <w:tcW w:w="4460" w:type="dxa"/>
            <w:vAlign w:val="bottom"/>
          </w:tcPr>
          <w:p>
            <w:pPr>
              <w:ind w:left="20"/>
              <w:spacing w:after="0"/>
              <w:rPr>
                <w:sz w:val="20"/>
                <w:szCs w:val="20"/>
                <w:color w:val="auto"/>
              </w:rPr>
            </w:pPr>
            <w:r>
              <w:rPr>
                <w:rFonts w:ascii="Arial" w:cs="Arial" w:eastAsia="Arial" w:hAnsi="Arial"/>
                <w:sz w:val="13"/>
                <w:szCs w:val="13"/>
                <w:color w:val="auto"/>
              </w:rPr>
              <w:t>Series B Senior Notes</w:t>
            </w:r>
          </w:p>
        </w:tc>
        <w:tc>
          <w:tcPr>
            <w:tcW w:w="1700" w:type="dxa"/>
            <w:vAlign w:val="bottom"/>
          </w:tcPr>
          <w:p>
            <w:pPr>
              <w:jc w:val="center"/>
              <w:spacing w:after="0"/>
              <w:rPr>
                <w:sz w:val="20"/>
                <w:szCs w:val="20"/>
                <w:color w:val="auto"/>
              </w:rPr>
            </w:pPr>
            <w:r>
              <w:rPr>
                <w:rFonts w:ascii="Arial" w:cs="Arial" w:eastAsia="Arial" w:hAnsi="Arial"/>
                <w:sz w:val="13"/>
                <w:szCs w:val="13"/>
                <w:color w:val="auto"/>
                <w:w w:val="96"/>
              </w:rPr>
              <w:t>20-Mar-32</w:t>
            </w:r>
          </w:p>
        </w:tc>
        <w:tc>
          <w:tcPr>
            <w:tcW w:w="1620" w:type="dxa"/>
            <w:vAlign w:val="bottom"/>
          </w:tcPr>
          <w:p>
            <w:pPr>
              <w:jc w:val="center"/>
              <w:ind w:left="97"/>
              <w:spacing w:after="0"/>
              <w:rPr>
                <w:sz w:val="20"/>
                <w:szCs w:val="20"/>
                <w:color w:val="auto"/>
              </w:rPr>
            </w:pPr>
            <w:r>
              <w:rPr>
                <w:rFonts w:ascii="Arial" w:cs="Arial" w:eastAsia="Arial" w:hAnsi="Arial"/>
                <w:sz w:val="13"/>
                <w:szCs w:val="13"/>
                <w:color w:val="auto"/>
                <w:w w:val="92"/>
              </w:rPr>
              <w:t>6.33%</w:t>
            </w:r>
            <w:r>
              <w:rPr>
                <w:rFonts w:ascii="Arial" w:cs="Arial" w:eastAsia="Arial" w:hAnsi="Arial"/>
                <w:sz w:val="16"/>
                <w:szCs w:val="16"/>
                <w:color w:val="auto"/>
                <w:w w:val="92"/>
                <w:vertAlign w:val="superscript"/>
              </w:rPr>
              <w:t>(8)</w:t>
            </w:r>
          </w:p>
        </w:tc>
        <w:tc>
          <w:tcPr>
            <w:tcW w:w="1560" w:type="dxa"/>
            <w:vAlign w:val="bottom"/>
          </w:tcPr>
          <w:p>
            <w:pPr>
              <w:jc w:val="right"/>
              <w:ind w:right="77"/>
              <w:spacing w:after="0"/>
              <w:rPr>
                <w:sz w:val="20"/>
                <w:szCs w:val="20"/>
                <w:color w:val="auto"/>
              </w:rPr>
            </w:pPr>
            <w:r>
              <w:rPr>
                <w:rFonts w:ascii="Arial" w:cs="Arial" w:eastAsia="Arial" w:hAnsi="Arial"/>
                <w:sz w:val="13"/>
                <w:szCs w:val="13"/>
                <w:color w:val="auto"/>
              </w:rPr>
              <w:t>100,000</w:t>
            </w:r>
          </w:p>
        </w:tc>
        <w:tc>
          <w:tcPr>
            <w:tcW w:w="1580" w:type="dxa"/>
            <w:vAlign w:val="bottom"/>
          </w:tcPr>
          <w:p>
            <w:pPr>
              <w:jc w:val="center"/>
              <w:ind w:right="77"/>
              <w:spacing w:after="0"/>
              <w:rPr>
                <w:sz w:val="20"/>
                <w:szCs w:val="20"/>
                <w:color w:val="auto"/>
              </w:rPr>
            </w:pPr>
            <w:r>
              <w:rPr>
                <w:rFonts w:ascii="Arial" w:cs="Arial" w:eastAsia="Arial" w:hAnsi="Arial"/>
                <w:sz w:val="13"/>
                <w:szCs w:val="13"/>
                <w:color w:val="auto"/>
                <w:w w:val="94"/>
              </w:rPr>
              <w:t>5.9%</w:t>
            </w:r>
          </w:p>
        </w:tc>
        <w:tc>
          <w:tcPr>
            <w:tcW w:w="0" w:type="dxa"/>
            <w:vAlign w:val="bottom"/>
          </w:tcPr>
          <w:p>
            <w:pPr>
              <w:spacing w:after="0"/>
              <w:rPr>
                <w:sz w:val="1"/>
                <w:szCs w:val="1"/>
                <w:color w:val="auto"/>
              </w:rPr>
            </w:pPr>
          </w:p>
        </w:tc>
      </w:tr>
      <w:tr>
        <w:trPr>
          <w:trHeight w:val="166"/>
        </w:trPr>
        <w:tc>
          <w:tcPr>
            <w:tcW w:w="4800" w:type="dxa"/>
            <w:vAlign w:val="bottom"/>
            <w:gridSpan w:val="2"/>
            <w:shd w:val="clear" w:color="auto" w:fill="E7E6E6"/>
          </w:tcPr>
          <w:p>
            <w:pPr>
              <w:ind w:left="40"/>
              <w:spacing w:after="0"/>
              <w:rPr>
                <w:sz w:val="20"/>
                <w:szCs w:val="20"/>
                <w:color w:val="auto"/>
              </w:rPr>
            </w:pPr>
            <w:r>
              <w:rPr>
                <w:rFonts w:ascii="Arial" w:cs="Arial" w:eastAsia="Arial" w:hAnsi="Arial"/>
                <w:sz w:val="13"/>
                <w:szCs w:val="13"/>
                <w:b w:val="1"/>
                <w:bCs w:val="1"/>
                <w:color w:val="auto"/>
              </w:rPr>
              <w:t>Total unsecured debt</w:t>
            </w:r>
          </w:p>
        </w:tc>
        <w:tc>
          <w:tcPr>
            <w:tcW w:w="1700" w:type="dxa"/>
            <w:vAlign w:val="bottom"/>
            <w:shd w:val="clear" w:color="auto" w:fill="E7E6E6"/>
          </w:tcPr>
          <w:p>
            <w:pPr>
              <w:jc w:val="center"/>
              <w:spacing w:after="0" w:line="165" w:lineRule="exact"/>
              <w:rPr>
                <w:sz w:val="20"/>
                <w:szCs w:val="20"/>
                <w:color w:val="auto"/>
              </w:rPr>
            </w:pPr>
            <w:r>
              <w:rPr>
                <w:rFonts w:ascii="Arial" w:cs="Arial" w:eastAsia="Arial" w:hAnsi="Arial"/>
                <w:sz w:val="13"/>
                <w:szCs w:val="13"/>
                <w:b w:val="1"/>
                <w:bCs w:val="1"/>
                <w:color w:val="auto"/>
                <w:w w:val="93"/>
              </w:rPr>
              <w:t>4.0 years</w:t>
            </w:r>
            <w:r>
              <w:rPr>
                <w:rFonts w:ascii="Arial" w:cs="Arial" w:eastAsia="Arial" w:hAnsi="Arial"/>
                <w:sz w:val="16"/>
                <w:szCs w:val="16"/>
                <w:color w:val="auto"/>
                <w:w w:val="93"/>
                <w:vertAlign w:val="superscript"/>
              </w:rPr>
              <w:t>(9)</w:t>
            </w:r>
          </w:p>
        </w:tc>
        <w:tc>
          <w:tcPr>
            <w:tcW w:w="1620" w:type="dxa"/>
            <w:vAlign w:val="bottom"/>
            <w:shd w:val="clear" w:color="auto" w:fill="E7E6E6"/>
          </w:tcPr>
          <w:p>
            <w:pPr>
              <w:jc w:val="center"/>
              <w:ind w:left="117"/>
              <w:spacing w:after="0"/>
              <w:rPr>
                <w:sz w:val="20"/>
                <w:szCs w:val="20"/>
                <w:color w:val="auto"/>
              </w:rPr>
            </w:pPr>
            <w:r>
              <w:rPr>
                <w:rFonts w:ascii="Arial" w:cs="Arial" w:eastAsia="Arial" w:hAnsi="Arial"/>
                <w:sz w:val="13"/>
                <w:szCs w:val="13"/>
                <w:b w:val="1"/>
                <w:bCs w:val="1"/>
                <w:color w:val="auto"/>
                <w:w w:val="97"/>
              </w:rPr>
              <w:t>4.69%</w:t>
            </w:r>
          </w:p>
        </w:tc>
        <w:tc>
          <w:tcPr>
            <w:tcW w:w="1560" w:type="dxa"/>
            <w:vAlign w:val="bottom"/>
            <w:shd w:val="clear" w:color="auto" w:fill="E7E6E6"/>
          </w:tcPr>
          <w:p>
            <w:pPr>
              <w:jc w:val="right"/>
              <w:ind w:right="77"/>
              <w:spacing w:after="0"/>
              <w:rPr>
                <w:sz w:val="20"/>
                <w:szCs w:val="20"/>
                <w:color w:val="auto"/>
              </w:rPr>
            </w:pPr>
            <w:r>
              <w:rPr>
                <w:rFonts w:ascii="Arial" w:cs="Arial" w:eastAsia="Arial" w:hAnsi="Arial"/>
                <w:sz w:val="13"/>
                <w:szCs w:val="13"/>
                <w:b w:val="1"/>
                <w:bCs w:val="1"/>
                <w:color w:val="auto"/>
              </w:rPr>
              <w:t>$1,541,050</w:t>
            </w:r>
          </w:p>
        </w:tc>
        <w:tc>
          <w:tcPr>
            <w:tcW w:w="1580" w:type="dxa"/>
            <w:vAlign w:val="bottom"/>
            <w:shd w:val="clear" w:color="auto" w:fill="E7E6E6"/>
          </w:tcPr>
          <w:p>
            <w:pPr>
              <w:jc w:val="center"/>
              <w:ind w:right="77"/>
              <w:spacing w:after="0"/>
              <w:rPr>
                <w:sz w:val="20"/>
                <w:szCs w:val="20"/>
                <w:color w:val="auto"/>
              </w:rPr>
            </w:pPr>
            <w:r>
              <w:rPr>
                <w:rFonts w:ascii="Arial" w:cs="Arial" w:eastAsia="Arial" w:hAnsi="Arial"/>
                <w:sz w:val="13"/>
                <w:szCs w:val="13"/>
                <w:b w:val="1"/>
                <w:bCs w:val="1"/>
                <w:color w:val="auto"/>
                <w:w w:val="97"/>
              </w:rPr>
              <w:t>91.5%</w:t>
            </w:r>
          </w:p>
        </w:tc>
        <w:tc>
          <w:tcPr>
            <w:tcW w:w="0" w:type="dxa"/>
            <w:vAlign w:val="bottom"/>
          </w:tcPr>
          <w:p>
            <w:pPr>
              <w:spacing w:after="0"/>
              <w:rPr>
                <w:sz w:val="1"/>
                <w:szCs w:val="1"/>
                <w:color w:val="auto"/>
              </w:rPr>
            </w:pPr>
          </w:p>
        </w:tc>
      </w:tr>
      <w:tr>
        <w:trPr>
          <w:trHeight w:val="142"/>
        </w:trPr>
        <w:tc>
          <w:tcPr>
            <w:tcW w:w="340" w:type="dxa"/>
            <w:vAlign w:val="bottom"/>
            <w:shd w:val="clear" w:color="auto" w:fill="E7E6E6"/>
          </w:tcPr>
          <w:p>
            <w:pPr>
              <w:spacing w:after="0"/>
              <w:rPr>
                <w:sz w:val="12"/>
                <w:szCs w:val="12"/>
                <w:color w:val="auto"/>
              </w:rPr>
            </w:pPr>
          </w:p>
        </w:tc>
        <w:tc>
          <w:tcPr>
            <w:tcW w:w="4460" w:type="dxa"/>
            <w:vAlign w:val="bottom"/>
            <w:shd w:val="clear" w:color="auto" w:fill="E7E6E6"/>
          </w:tcPr>
          <w:p>
            <w:pPr>
              <w:spacing w:after="0"/>
              <w:rPr>
                <w:sz w:val="12"/>
                <w:szCs w:val="12"/>
                <w:color w:val="auto"/>
              </w:rPr>
            </w:pPr>
          </w:p>
        </w:tc>
        <w:tc>
          <w:tcPr>
            <w:tcW w:w="1700" w:type="dxa"/>
            <w:vAlign w:val="bottom"/>
            <w:shd w:val="clear" w:color="auto" w:fill="E7E6E6"/>
          </w:tcPr>
          <w:p>
            <w:pPr>
              <w:jc w:val="center"/>
              <w:spacing w:after="0" w:line="142" w:lineRule="exact"/>
              <w:rPr>
                <w:sz w:val="20"/>
                <w:szCs w:val="20"/>
                <w:color w:val="auto"/>
              </w:rPr>
            </w:pPr>
            <w:r>
              <w:rPr>
                <w:rFonts w:ascii="Arial" w:cs="Arial" w:eastAsia="Arial" w:hAnsi="Arial"/>
                <w:sz w:val="13"/>
                <w:szCs w:val="13"/>
                <w:b w:val="1"/>
                <w:bCs w:val="1"/>
                <w:color w:val="auto"/>
                <w:w w:val="95"/>
              </w:rPr>
              <w:t>(wtd-avg maturity)</w:t>
            </w:r>
          </w:p>
        </w:tc>
        <w:tc>
          <w:tcPr>
            <w:tcW w:w="1620" w:type="dxa"/>
            <w:vAlign w:val="bottom"/>
            <w:shd w:val="clear" w:color="auto" w:fill="E7E6E6"/>
          </w:tcPr>
          <w:p>
            <w:pPr>
              <w:jc w:val="center"/>
              <w:ind w:left="117"/>
              <w:spacing w:after="0" w:line="142" w:lineRule="exact"/>
              <w:rPr>
                <w:sz w:val="20"/>
                <w:szCs w:val="20"/>
                <w:color w:val="auto"/>
              </w:rPr>
            </w:pPr>
            <w:r>
              <w:rPr>
                <w:rFonts w:ascii="Arial" w:cs="Arial" w:eastAsia="Arial" w:hAnsi="Arial"/>
                <w:sz w:val="13"/>
                <w:szCs w:val="13"/>
                <w:b w:val="1"/>
                <w:bCs w:val="1"/>
                <w:color w:val="auto"/>
                <w:w w:val="98"/>
              </w:rPr>
              <w:t>(wtd-avg rate)</w:t>
            </w:r>
          </w:p>
        </w:tc>
        <w:tc>
          <w:tcPr>
            <w:tcW w:w="1560" w:type="dxa"/>
            <w:vAlign w:val="bottom"/>
            <w:shd w:val="clear" w:color="auto" w:fill="E7E6E6"/>
          </w:tcPr>
          <w:p>
            <w:pPr>
              <w:spacing w:after="0"/>
              <w:rPr>
                <w:sz w:val="12"/>
                <w:szCs w:val="12"/>
                <w:color w:val="auto"/>
              </w:rPr>
            </w:pPr>
          </w:p>
        </w:tc>
        <w:tc>
          <w:tcPr>
            <w:tcW w:w="1580" w:type="dxa"/>
            <w:vAlign w:val="bottom"/>
            <w:shd w:val="clear" w:color="auto" w:fill="E7E6E6"/>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4800" w:type="dxa"/>
            <w:vAlign w:val="bottom"/>
            <w:gridSpan w:val="2"/>
          </w:tcPr>
          <w:p>
            <w:pPr>
              <w:spacing w:after="0"/>
              <w:rPr>
                <w:sz w:val="20"/>
                <w:szCs w:val="20"/>
                <w:color w:val="auto"/>
              </w:rPr>
            </w:pPr>
            <w:r>
              <w:rPr>
                <w:rFonts w:ascii="Arial" w:cs="Arial" w:eastAsia="Arial" w:hAnsi="Arial"/>
                <w:sz w:val="13"/>
                <w:szCs w:val="13"/>
                <w:b w:val="1"/>
                <w:bCs w:val="1"/>
                <w:color w:val="auto"/>
              </w:rPr>
              <w:t>Secured mortgage debt</w:t>
            </w: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800" w:type="dxa"/>
            <w:vAlign w:val="bottom"/>
            <w:gridSpan w:val="2"/>
          </w:tcPr>
          <w:p>
            <w:pPr>
              <w:ind w:left="40"/>
              <w:spacing w:after="0" w:line="142" w:lineRule="exact"/>
              <w:rPr>
                <w:sz w:val="20"/>
                <w:szCs w:val="20"/>
                <w:color w:val="auto"/>
              </w:rPr>
            </w:pPr>
            <w:r>
              <w:rPr>
                <w:rFonts w:ascii="Arial" w:cs="Arial" w:eastAsia="Arial" w:hAnsi="Arial"/>
                <w:sz w:val="13"/>
                <w:szCs w:val="13"/>
                <w:color w:val="auto"/>
              </w:rPr>
              <w:t>ICE - Charleston</w:t>
            </w:r>
          </w:p>
        </w:tc>
        <w:tc>
          <w:tcPr>
            <w:tcW w:w="1700" w:type="dxa"/>
            <w:vAlign w:val="bottom"/>
          </w:tcPr>
          <w:p>
            <w:pPr>
              <w:jc w:val="center"/>
              <w:spacing w:after="0" w:line="142" w:lineRule="exact"/>
              <w:rPr>
                <w:sz w:val="20"/>
                <w:szCs w:val="20"/>
                <w:color w:val="auto"/>
              </w:rPr>
            </w:pPr>
            <w:r>
              <w:rPr>
                <w:rFonts w:ascii="Arial" w:cs="Arial" w:eastAsia="Arial" w:hAnsi="Arial"/>
                <w:sz w:val="13"/>
                <w:szCs w:val="13"/>
                <w:color w:val="auto"/>
                <w:w w:val="95"/>
              </w:rPr>
              <w:t>15-Jan-27</w:t>
            </w:r>
          </w:p>
        </w:tc>
        <w:tc>
          <w:tcPr>
            <w:tcW w:w="1620" w:type="dxa"/>
            <w:vAlign w:val="bottom"/>
          </w:tcPr>
          <w:p>
            <w:pPr>
              <w:jc w:val="center"/>
              <w:ind w:left="117"/>
              <w:spacing w:after="0" w:line="142" w:lineRule="exact"/>
              <w:rPr>
                <w:sz w:val="20"/>
                <w:szCs w:val="20"/>
                <w:color w:val="auto"/>
              </w:rPr>
            </w:pPr>
            <w:r>
              <w:rPr>
                <w:rFonts w:ascii="Arial" w:cs="Arial" w:eastAsia="Arial" w:hAnsi="Arial"/>
                <w:sz w:val="13"/>
                <w:szCs w:val="13"/>
                <w:color w:val="auto"/>
                <w:w w:val="97"/>
              </w:rPr>
              <w:t>4.21%</w:t>
            </w:r>
          </w:p>
        </w:tc>
        <w:tc>
          <w:tcPr>
            <w:tcW w:w="1560" w:type="dxa"/>
            <w:vAlign w:val="bottom"/>
          </w:tcPr>
          <w:p>
            <w:pPr>
              <w:jc w:val="right"/>
              <w:ind w:right="77"/>
              <w:spacing w:after="0" w:line="142" w:lineRule="exact"/>
              <w:rPr>
                <w:sz w:val="20"/>
                <w:szCs w:val="20"/>
                <w:color w:val="auto"/>
              </w:rPr>
            </w:pPr>
            <w:r>
              <w:rPr>
                <w:rFonts w:ascii="Arial" w:cs="Arial" w:eastAsia="Arial" w:hAnsi="Arial"/>
                <w:sz w:val="13"/>
                <w:szCs w:val="13"/>
                <w:color w:val="auto"/>
              </w:rPr>
              <w:t>7,697</w:t>
            </w:r>
          </w:p>
        </w:tc>
        <w:tc>
          <w:tcPr>
            <w:tcW w:w="158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4"/>
              </w:rPr>
              <w:t>0.5%</w:t>
            </w:r>
          </w:p>
        </w:tc>
        <w:tc>
          <w:tcPr>
            <w:tcW w:w="0" w:type="dxa"/>
            <w:vAlign w:val="bottom"/>
          </w:tcPr>
          <w:p>
            <w:pPr>
              <w:spacing w:after="0"/>
              <w:rPr>
                <w:sz w:val="1"/>
                <w:szCs w:val="1"/>
                <w:color w:val="auto"/>
              </w:rPr>
            </w:pPr>
          </w:p>
        </w:tc>
      </w:tr>
      <w:tr>
        <w:trPr>
          <w:trHeight w:val="142"/>
        </w:trPr>
        <w:tc>
          <w:tcPr>
            <w:tcW w:w="4800" w:type="dxa"/>
            <w:vAlign w:val="bottom"/>
            <w:gridSpan w:val="2"/>
          </w:tcPr>
          <w:p>
            <w:pPr>
              <w:ind w:left="40"/>
              <w:spacing w:after="0" w:line="142" w:lineRule="exact"/>
              <w:rPr>
                <w:sz w:val="20"/>
                <w:szCs w:val="20"/>
                <w:color w:val="auto"/>
              </w:rPr>
            </w:pPr>
            <w:r>
              <w:rPr>
                <w:rFonts w:ascii="Arial" w:cs="Arial" w:eastAsia="Arial" w:hAnsi="Arial"/>
                <w:sz w:val="13"/>
                <w:szCs w:val="13"/>
                <w:color w:val="auto"/>
              </w:rPr>
              <w:t>VA - Loma Linda</w:t>
            </w:r>
          </w:p>
        </w:tc>
        <w:tc>
          <w:tcPr>
            <w:tcW w:w="1700" w:type="dxa"/>
            <w:vAlign w:val="bottom"/>
          </w:tcPr>
          <w:p>
            <w:pPr>
              <w:jc w:val="center"/>
              <w:spacing w:after="0" w:line="142" w:lineRule="exact"/>
              <w:rPr>
                <w:sz w:val="20"/>
                <w:szCs w:val="20"/>
                <w:color w:val="auto"/>
              </w:rPr>
            </w:pPr>
            <w:r>
              <w:rPr>
                <w:rFonts w:ascii="Arial" w:cs="Arial" w:eastAsia="Arial" w:hAnsi="Arial"/>
                <w:sz w:val="13"/>
                <w:szCs w:val="13"/>
                <w:color w:val="auto"/>
                <w:w w:val="93"/>
              </w:rPr>
              <w:t>6-Jul-27</w:t>
            </w:r>
          </w:p>
        </w:tc>
        <w:tc>
          <w:tcPr>
            <w:tcW w:w="1620" w:type="dxa"/>
            <w:vAlign w:val="bottom"/>
          </w:tcPr>
          <w:p>
            <w:pPr>
              <w:jc w:val="center"/>
              <w:ind w:left="117"/>
              <w:spacing w:after="0" w:line="142" w:lineRule="exact"/>
              <w:rPr>
                <w:sz w:val="20"/>
                <w:szCs w:val="20"/>
                <w:color w:val="auto"/>
              </w:rPr>
            </w:pPr>
            <w:r>
              <w:rPr>
                <w:rFonts w:ascii="Arial" w:cs="Arial" w:eastAsia="Arial" w:hAnsi="Arial"/>
                <w:sz w:val="13"/>
                <w:szCs w:val="13"/>
                <w:color w:val="auto"/>
                <w:w w:val="97"/>
              </w:rPr>
              <w:t>3.59%</w:t>
            </w:r>
          </w:p>
        </w:tc>
        <w:tc>
          <w:tcPr>
            <w:tcW w:w="1560" w:type="dxa"/>
            <w:vAlign w:val="bottom"/>
          </w:tcPr>
          <w:p>
            <w:pPr>
              <w:jc w:val="right"/>
              <w:ind w:right="77"/>
              <w:spacing w:after="0" w:line="142" w:lineRule="exact"/>
              <w:rPr>
                <w:sz w:val="20"/>
                <w:szCs w:val="20"/>
                <w:color w:val="auto"/>
              </w:rPr>
            </w:pPr>
            <w:r>
              <w:rPr>
                <w:rFonts w:ascii="Arial" w:cs="Arial" w:eastAsia="Arial" w:hAnsi="Arial"/>
                <w:sz w:val="13"/>
                <w:szCs w:val="13"/>
                <w:color w:val="auto"/>
              </w:rPr>
              <w:t>127,500</w:t>
            </w:r>
          </w:p>
        </w:tc>
        <w:tc>
          <w:tcPr>
            <w:tcW w:w="158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4"/>
              </w:rPr>
              <w:t>7.6%</w:t>
            </w:r>
          </w:p>
        </w:tc>
        <w:tc>
          <w:tcPr>
            <w:tcW w:w="0" w:type="dxa"/>
            <w:vAlign w:val="bottom"/>
          </w:tcPr>
          <w:p>
            <w:pPr>
              <w:spacing w:after="0"/>
              <w:rPr>
                <w:sz w:val="1"/>
                <w:szCs w:val="1"/>
                <w:color w:val="auto"/>
              </w:rPr>
            </w:pPr>
          </w:p>
        </w:tc>
      </w:tr>
      <w:tr>
        <w:trPr>
          <w:trHeight w:val="150"/>
        </w:trPr>
        <w:tc>
          <w:tcPr>
            <w:tcW w:w="4800" w:type="dxa"/>
            <w:vAlign w:val="bottom"/>
            <w:gridSpan w:val="2"/>
          </w:tcPr>
          <w:p>
            <w:pPr>
              <w:ind w:left="40"/>
              <w:spacing w:after="0"/>
              <w:rPr>
                <w:sz w:val="20"/>
                <w:szCs w:val="20"/>
                <w:color w:val="auto"/>
              </w:rPr>
            </w:pPr>
            <w:r>
              <w:rPr>
                <w:rFonts w:ascii="Arial" w:cs="Arial" w:eastAsia="Arial" w:hAnsi="Arial"/>
                <w:sz w:val="13"/>
                <w:szCs w:val="13"/>
                <w:color w:val="auto"/>
              </w:rPr>
              <w:t>CBP - Savannah</w:t>
            </w:r>
          </w:p>
        </w:tc>
        <w:tc>
          <w:tcPr>
            <w:tcW w:w="1700" w:type="dxa"/>
            <w:vAlign w:val="bottom"/>
          </w:tcPr>
          <w:p>
            <w:pPr>
              <w:jc w:val="center"/>
              <w:spacing w:after="0"/>
              <w:rPr>
                <w:sz w:val="20"/>
                <w:szCs w:val="20"/>
                <w:color w:val="auto"/>
              </w:rPr>
            </w:pPr>
            <w:r>
              <w:rPr>
                <w:rFonts w:ascii="Arial" w:cs="Arial" w:eastAsia="Arial" w:hAnsi="Arial"/>
                <w:sz w:val="13"/>
                <w:szCs w:val="13"/>
                <w:color w:val="auto"/>
                <w:w w:val="95"/>
              </w:rPr>
              <w:t>10-Jul-33</w:t>
            </w:r>
          </w:p>
        </w:tc>
        <w:tc>
          <w:tcPr>
            <w:tcW w:w="1620" w:type="dxa"/>
            <w:vAlign w:val="bottom"/>
          </w:tcPr>
          <w:p>
            <w:pPr>
              <w:jc w:val="center"/>
              <w:ind w:left="117"/>
              <w:spacing w:after="0"/>
              <w:rPr>
                <w:sz w:val="20"/>
                <w:szCs w:val="20"/>
                <w:color w:val="auto"/>
              </w:rPr>
            </w:pPr>
            <w:r>
              <w:rPr>
                <w:rFonts w:ascii="Arial" w:cs="Arial" w:eastAsia="Arial" w:hAnsi="Arial"/>
                <w:sz w:val="13"/>
                <w:szCs w:val="13"/>
                <w:color w:val="auto"/>
                <w:w w:val="97"/>
              </w:rPr>
              <w:t>3.40%</w:t>
            </w:r>
          </w:p>
        </w:tc>
        <w:tc>
          <w:tcPr>
            <w:tcW w:w="1560" w:type="dxa"/>
            <w:vAlign w:val="bottom"/>
          </w:tcPr>
          <w:p>
            <w:pPr>
              <w:jc w:val="right"/>
              <w:ind w:right="77"/>
              <w:spacing w:after="0"/>
              <w:rPr>
                <w:sz w:val="20"/>
                <w:szCs w:val="20"/>
                <w:color w:val="auto"/>
              </w:rPr>
            </w:pPr>
            <w:r>
              <w:rPr>
                <w:rFonts w:ascii="Arial" w:cs="Arial" w:eastAsia="Arial" w:hAnsi="Arial"/>
                <w:sz w:val="13"/>
                <w:szCs w:val="13"/>
                <w:color w:val="auto"/>
              </w:rPr>
              <w:t>7,100</w:t>
            </w:r>
          </w:p>
        </w:tc>
        <w:tc>
          <w:tcPr>
            <w:tcW w:w="1580" w:type="dxa"/>
            <w:vAlign w:val="bottom"/>
          </w:tcPr>
          <w:p>
            <w:pPr>
              <w:jc w:val="center"/>
              <w:ind w:right="77"/>
              <w:spacing w:after="0"/>
              <w:rPr>
                <w:sz w:val="20"/>
                <w:szCs w:val="20"/>
                <w:color w:val="auto"/>
              </w:rPr>
            </w:pPr>
            <w:r>
              <w:rPr>
                <w:rFonts w:ascii="Arial" w:cs="Arial" w:eastAsia="Arial" w:hAnsi="Arial"/>
                <w:sz w:val="13"/>
                <w:szCs w:val="13"/>
                <w:color w:val="auto"/>
                <w:w w:val="94"/>
              </w:rPr>
              <w:t>0.4%</w:t>
            </w:r>
          </w:p>
        </w:tc>
        <w:tc>
          <w:tcPr>
            <w:tcW w:w="0" w:type="dxa"/>
            <w:vAlign w:val="bottom"/>
          </w:tcPr>
          <w:p>
            <w:pPr>
              <w:spacing w:after="0"/>
              <w:rPr>
                <w:sz w:val="1"/>
                <w:szCs w:val="1"/>
                <w:color w:val="auto"/>
              </w:rPr>
            </w:pPr>
          </w:p>
        </w:tc>
      </w:tr>
      <w:tr>
        <w:trPr>
          <w:trHeight w:val="142"/>
        </w:trPr>
        <w:tc>
          <w:tcPr>
            <w:tcW w:w="4800" w:type="dxa"/>
            <w:vAlign w:val="bottom"/>
            <w:gridSpan w:val="2"/>
            <w:shd w:val="clear" w:color="auto" w:fill="E7E6E6"/>
          </w:tcPr>
          <w:p>
            <w:pPr>
              <w:ind w:left="40"/>
              <w:spacing w:after="0" w:line="142" w:lineRule="exact"/>
              <w:rPr>
                <w:sz w:val="20"/>
                <w:szCs w:val="20"/>
                <w:color w:val="auto"/>
              </w:rPr>
            </w:pPr>
            <w:r>
              <w:rPr>
                <w:rFonts w:ascii="Arial" w:cs="Arial" w:eastAsia="Arial" w:hAnsi="Arial"/>
                <w:sz w:val="13"/>
                <w:szCs w:val="13"/>
                <w:b w:val="1"/>
                <w:bCs w:val="1"/>
                <w:color w:val="auto"/>
              </w:rPr>
              <w:t>Total secured mortgage debt</w:t>
            </w:r>
          </w:p>
        </w:tc>
        <w:tc>
          <w:tcPr>
            <w:tcW w:w="1700" w:type="dxa"/>
            <w:vAlign w:val="bottom"/>
            <w:shd w:val="clear" w:color="auto" w:fill="E7E6E6"/>
          </w:tcPr>
          <w:p>
            <w:pPr>
              <w:jc w:val="center"/>
              <w:spacing w:after="0" w:line="142" w:lineRule="exact"/>
              <w:rPr>
                <w:sz w:val="20"/>
                <w:szCs w:val="20"/>
                <w:color w:val="auto"/>
              </w:rPr>
            </w:pPr>
            <w:r>
              <w:rPr>
                <w:rFonts w:ascii="Arial" w:cs="Arial" w:eastAsia="Arial" w:hAnsi="Arial"/>
                <w:sz w:val="13"/>
                <w:szCs w:val="13"/>
                <w:b w:val="1"/>
                <w:bCs w:val="1"/>
                <w:color w:val="auto"/>
                <w:w w:val="96"/>
              </w:rPr>
              <w:t>1.0 years</w:t>
            </w:r>
          </w:p>
        </w:tc>
        <w:tc>
          <w:tcPr>
            <w:tcW w:w="1620" w:type="dxa"/>
            <w:vAlign w:val="bottom"/>
            <w:shd w:val="clear" w:color="auto" w:fill="E7E6E6"/>
          </w:tcPr>
          <w:p>
            <w:pPr>
              <w:jc w:val="center"/>
              <w:ind w:left="117"/>
              <w:spacing w:after="0" w:line="142" w:lineRule="exact"/>
              <w:rPr>
                <w:sz w:val="20"/>
                <w:szCs w:val="20"/>
                <w:color w:val="auto"/>
              </w:rPr>
            </w:pPr>
            <w:r>
              <w:rPr>
                <w:rFonts w:ascii="Arial" w:cs="Arial" w:eastAsia="Arial" w:hAnsi="Arial"/>
                <w:sz w:val="13"/>
                <w:szCs w:val="13"/>
                <w:b w:val="1"/>
                <w:bCs w:val="1"/>
                <w:color w:val="auto"/>
                <w:w w:val="97"/>
              </w:rPr>
              <w:t>3.61%</w:t>
            </w:r>
          </w:p>
        </w:tc>
        <w:tc>
          <w:tcPr>
            <w:tcW w:w="1560" w:type="dxa"/>
            <w:vAlign w:val="bottom"/>
            <w:shd w:val="clear" w:color="auto" w:fill="E7E6E6"/>
          </w:tcPr>
          <w:p>
            <w:pPr>
              <w:jc w:val="right"/>
              <w:ind w:right="77"/>
              <w:spacing w:after="0" w:line="142" w:lineRule="exact"/>
              <w:rPr>
                <w:sz w:val="20"/>
                <w:szCs w:val="20"/>
                <w:color w:val="auto"/>
              </w:rPr>
            </w:pPr>
            <w:r>
              <w:rPr>
                <w:rFonts w:ascii="Arial" w:cs="Arial" w:eastAsia="Arial" w:hAnsi="Arial"/>
                <w:sz w:val="13"/>
                <w:szCs w:val="13"/>
                <w:b w:val="1"/>
                <w:bCs w:val="1"/>
                <w:color w:val="auto"/>
              </w:rPr>
              <w:t>$142,297</w:t>
            </w:r>
          </w:p>
        </w:tc>
        <w:tc>
          <w:tcPr>
            <w:tcW w:w="1580" w:type="dxa"/>
            <w:vAlign w:val="bottom"/>
            <w:shd w:val="clear" w:color="auto" w:fill="E7E6E6"/>
          </w:tcPr>
          <w:p>
            <w:pPr>
              <w:jc w:val="center"/>
              <w:ind w:right="77"/>
              <w:spacing w:after="0" w:line="142" w:lineRule="exact"/>
              <w:rPr>
                <w:sz w:val="20"/>
                <w:szCs w:val="20"/>
                <w:color w:val="auto"/>
              </w:rPr>
            </w:pPr>
            <w:r>
              <w:rPr>
                <w:rFonts w:ascii="Arial" w:cs="Arial" w:eastAsia="Arial" w:hAnsi="Arial"/>
                <w:sz w:val="13"/>
                <w:szCs w:val="13"/>
                <w:b w:val="1"/>
                <w:bCs w:val="1"/>
                <w:color w:val="auto"/>
                <w:w w:val="94"/>
              </w:rPr>
              <w:t>8.5%</w:t>
            </w:r>
          </w:p>
        </w:tc>
        <w:tc>
          <w:tcPr>
            <w:tcW w:w="0" w:type="dxa"/>
            <w:vAlign w:val="bottom"/>
          </w:tcPr>
          <w:p>
            <w:pPr>
              <w:spacing w:after="0"/>
              <w:rPr>
                <w:sz w:val="1"/>
                <w:szCs w:val="1"/>
                <w:color w:val="auto"/>
              </w:rPr>
            </w:pPr>
          </w:p>
        </w:tc>
      </w:tr>
      <w:tr>
        <w:trPr>
          <w:trHeight w:val="142"/>
        </w:trPr>
        <w:tc>
          <w:tcPr>
            <w:tcW w:w="340" w:type="dxa"/>
            <w:vAlign w:val="bottom"/>
            <w:shd w:val="clear" w:color="auto" w:fill="E7E6E6"/>
          </w:tcPr>
          <w:p>
            <w:pPr>
              <w:spacing w:after="0"/>
              <w:rPr>
                <w:sz w:val="12"/>
                <w:szCs w:val="12"/>
                <w:color w:val="auto"/>
              </w:rPr>
            </w:pPr>
          </w:p>
        </w:tc>
        <w:tc>
          <w:tcPr>
            <w:tcW w:w="4460" w:type="dxa"/>
            <w:vAlign w:val="bottom"/>
            <w:shd w:val="clear" w:color="auto" w:fill="E7E6E6"/>
          </w:tcPr>
          <w:p>
            <w:pPr>
              <w:spacing w:after="0"/>
              <w:rPr>
                <w:sz w:val="12"/>
                <w:szCs w:val="12"/>
                <w:color w:val="auto"/>
              </w:rPr>
            </w:pPr>
          </w:p>
        </w:tc>
        <w:tc>
          <w:tcPr>
            <w:tcW w:w="1700" w:type="dxa"/>
            <w:vAlign w:val="bottom"/>
            <w:shd w:val="clear" w:color="auto" w:fill="E7E6E6"/>
          </w:tcPr>
          <w:p>
            <w:pPr>
              <w:jc w:val="center"/>
              <w:spacing w:after="0" w:line="142" w:lineRule="exact"/>
              <w:rPr>
                <w:sz w:val="20"/>
                <w:szCs w:val="20"/>
                <w:color w:val="auto"/>
              </w:rPr>
            </w:pPr>
            <w:r>
              <w:rPr>
                <w:rFonts w:ascii="Arial" w:cs="Arial" w:eastAsia="Arial" w:hAnsi="Arial"/>
                <w:sz w:val="13"/>
                <w:szCs w:val="13"/>
                <w:b w:val="1"/>
                <w:bCs w:val="1"/>
                <w:color w:val="auto"/>
                <w:w w:val="95"/>
              </w:rPr>
              <w:t>(wtd-avg maturity)</w:t>
            </w:r>
          </w:p>
        </w:tc>
        <w:tc>
          <w:tcPr>
            <w:tcW w:w="1620" w:type="dxa"/>
            <w:vAlign w:val="bottom"/>
            <w:shd w:val="clear" w:color="auto" w:fill="E7E6E6"/>
          </w:tcPr>
          <w:p>
            <w:pPr>
              <w:jc w:val="center"/>
              <w:ind w:left="117"/>
              <w:spacing w:after="0" w:line="142" w:lineRule="exact"/>
              <w:rPr>
                <w:sz w:val="20"/>
                <w:szCs w:val="20"/>
                <w:color w:val="auto"/>
              </w:rPr>
            </w:pPr>
            <w:r>
              <w:rPr>
                <w:rFonts w:ascii="Arial" w:cs="Arial" w:eastAsia="Arial" w:hAnsi="Arial"/>
                <w:sz w:val="13"/>
                <w:szCs w:val="13"/>
                <w:b w:val="1"/>
                <w:bCs w:val="1"/>
                <w:color w:val="auto"/>
                <w:w w:val="98"/>
              </w:rPr>
              <w:t>(wtd-avg rate)</w:t>
            </w:r>
          </w:p>
        </w:tc>
        <w:tc>
          <w:tcPr>
            <w:tcW w:w="1560" w:type="dxa"/>
            <w:vAlign w:val="bottom"/>
            <w:shd w:val="clear" w:color="auto" w:fill="E7E6E6"/>
          </w:tcPr>
          <w:p>
            <w:pPr>
              <w:spacing w:after="0"/>
              <w:rPr>
                <w:sz w:val="12"/>
                <w:szCs w:val="12"/>
                <w:color w:val="auto"/>
              </w:rPr>
            </w:pPr>
          </w:p>
        </w:tc>
        <w:tc>
          <w:tcPr>
            <w:tcW w:w="1580" w:type="dxa"/>
            <w:vAlign w:val="bottom"/>
            <w:shd w:val="clear" w:color="auto" w:fill="E7E6E6"/>
          </w:tcPr>
          <w:p>
            <w:pPr>
              <w:spacing w:after="0"/>
              <w:rPr>
                <w:sz w:val="12"/>
                <w:szCs w:val="12"/>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125" w:hanging="125"/>
        <w:spacing w:after="0"/>
        <w:tabs>
          <w:tab w:leader="none" w:pos="125" w:val="left"/>
        </w:tabs>
        <w:numPr>
          <w:ilvl w:val="0"/>
          <w:numId w:val="8"/>
        </w:numPr>
        <w:rPr>
          <w:rFonts w:ascii="Arial" w:cs="Arial" w:eastAsia="Arial" w:hAnsi="Arial"/>
          <w:sz w:val="15"/>
          <w:szCs w:val="15"/>
          <w:color w:val="53565A"/>
          <w:vertAlign w:val="superscript"/>
        </w:rPr>
      </w:pPr>
      <w:r>
        <w:rPr>
          <w:rFonts w:ascii="Arial" w:cs="Arial" w:eastAsia="Arial" w:hAnsi="Arial"/>
          <w:sz w:val="11"/>
          <w:szCs w:val="11"/>
          <w:color w:val="53565A"/>
        </w:rPr>
        <w:t>Excludes unamortized premiums / discounts and deferred financing fees.</w:t>
      </w:r>
    </w:p>
    <w:p>
      <w:pPr>
        <w:spacing w:after="0" w:line="58" w:lineRule="exact"/>
        <w:rPr>
          <w:rFonts w:ascii="Arial" w:cs="Arial" w:eastAsia="Arial" w:hAnsi="Arial"/>
          <w:sz w:val="15"/>
          <w:szCs w:val="15"/>
          <w:color w:val="53565A"/>
          <w:vertAlign w:val="superscript"/>
        </w:rPr>
      </w:pPr>
    </w:p>
    <w:p>
      <w:pPr>
        <w:ind w:left="125" w:hanging="125"/>
        <w:spacing w:after="0" w:line="215" w:lineRule="auto"/>
        <w:tabs>
          <w:tab w:leader="none" w:pos="125" w:val="left"/>
        </w:tabs>
        <w:numPr>
          <w:ilvl w:val="0"/>
          <w:numId w:val="8"/>
        </w:numPr>
        <w:rPr>
          <w:rFonts w:ascii="Arial" w:cs="Arial" w:eastAsia="Arial" w:hAnsi="Arial"/>
          <w:sz w:val="15"/>
          <w:szCs w:val="15"/>
          <w:color w:val="53565A"/>
          <w:vertAlign w:val="superscript"/>
        </w:rPr>
      </w:pPr>
      <w:r>
        <w:rPr>
          <w:rFonts w:ascii="Arial" w:cs="Arial" w:eastAsia="Arial" w:hAnsi="Arial"/>
          <w:sz w:val="11"/>
          <w:szCs w:val="11"/>
          <w:color w:val="53565A"/>
        </w:rPr>
        <w:t>2024 revolving credit facility has two six-month as-of-right extension options, subject to certain conditions and the payment of an extension fee.</w:t>
      </w:r>
    </w:p>
    <w:p>
      <w:pPr>
        <w:spacing w:after="0" w:line="56" w:lineRule="exact"/>
        <w:rPr>
          <w:rFonts w:ascii="Arial" w:cs="Arial" w:eastAsia="Arial" w:hAnsi="Arial"/>
          <w:sz w:val="15"/>
          <w:szCs w:val="15"/>
          <w:color w:val="53565A"/>
          <w:vertAlign w:val="superscript"/>
        </w:rPr>
      </w:pPr>
    </w:p>
    <w:p>
      <w:pPr>
        <w:ind w:left="5" w:right="660" w:hanging="5"/>
        <w:spacing w:after="0" w:line="220" w:lineRule="auto"/>
        <w:tabs>
          <w:tab w:leader="none" w:pos="124" w:val="left"/>
        </w:tabs>
        <w:numPr>
          <w:ilvl w:val="0"/>
          <w:numId w:val="8"/>
        </w:numPr>
        <w:rPr>
          <w:rFonts w:ascii="Arial" w:cs="Arial" w:eastAsia="Arial" w:hAnsi="Arial"/>
          <w:sz w:val="15"/>
          <w:szCs w:val="15"/>
          <w:color w:val="53565A"/>
          <w:vertAlign w:val="superscript"/>
        </w:rPr>
      </w:pPr>
      <w:r>
        <w:rPr>
          <w:rFonts w:ascii="Arial" w:cs="Arial" w:eastAsia="Arial" w:hAnsi="Arial"/>
          <w:sz w:val="11"/>
          <w:szCs w:val="11"/>
          <w:color w:val="53565A"/>
        </w:rPr>
        <w:t>At September 30, 2026, the USD SOFR with a five day lookback ("SOFR" or "S") was 3.87%. The spread over the applicable rate for our 2024 revolving credit facility is based on the Company's current consolidated leverage ratio.</w:t>
      </w:r>
    </w:p>
    <w:p>
      <w:pPr>
        <w:spacing w:after="0" w:line="29" w:lineRule="exact"/>
        <w:rPr>
          <w:rFonts w:ascii="Arial" w:cs="Arial" w:eastAsia="Arial" w:hAnsi="Arial"/>
          <w:sz w:val="15"/>
          <w:szCs w:val="15"/>
          <w:color w:val="53565A"/>
          <w:vertAlign w:val="superscript"/>
        </w:rPr>
      </w:pPr>
    </w:p>
    <w:p>
      <w:pPr>
        <w:ind w:left="125" w:hanging="125"/>
        <w:spacing w:after="0"/>
        <w:tabs>
          <w:tab w:leader="none" w:pos="125" w:val="left"/>
        </w:tabs>
        <w:numPr>
          <w:ilvl w:val="0"/>
          <w:numId w:val="8"/>
        </w:numPr>
        <w:rPr>
          <w:rFonts w:ascii="Arial" w:cs="Arial" w:eastAsia="Arial" w:hAnsi="Arial"/>
          <w:sz w:val="15"/>
          <w:szCs w:val="15"/>
          <w:color w:val="53565A"/>
          <w:vertAlign w:val="superscript"/>
        </w:rPr>
      </w:pPr>
      <w:r>
        <w:rPr>
          <w:rFonts w:ascii="Arial" w:cs="Arial" w:eastAsia="Arial" w:hAnsi="Arial"/>
          <w:sz w:val="11"/>
          <w:szCs w:val="11"/>
          <w:color w:val="53565A"/>
        </w:rPr>
        <w:t>2016 term loan facility has two one-year as-of-right extension options, subject to certain conditions and the payment of an extension fee.</w:t>
      </w:r>
    </w:p>
    <w:p>
      <w:pPr>
        <w:spacing w:after="0" w:line="58" w:lineRule="exact"/>
        <w:rPr>
          <w:rFonts w:ascii="Arial" w:cs="Arial" w:eastAsia="Arial" w:hAnsi="Arial"/>
          <w:sz w:val="15"/>
          <w:szCs w:val="15"/>
          <w:color w:val="53565A"/>
          <w:vertAlign w:val="superscript"/>
        </w:rPr>
      </w:pPr>
    </w:p>
    <w:p>
      <w:pPr>
        <w:ind w:left="5" w:right="220" w:hanging="5"/>
        <w:spacing w:after="0" w:line="212" w:lineRule="auto"/>
        <w:tabs>
          <w:tab w:leader="none" w:pos="135" w:val="left"/>
        </w:tabs>
        <w:numPr>
          <w:ilvl w:val="0"/>
          <w:numId w:val="8"/>
        </w:numPr>
        <w:rPr>
          <w:rFonts w:ascii="Arial" w:cs="Arial" w:eastAsia="Arial" w:hAnsi="Arial"/>
          <w:sz w:val="16"/>
          <w:szCs w:val="16"/>
          <w:color w:val="53565A"/>
          <w:vertAlign w:val="superscript"/>
        </w:rPr>
      </w:pPr>
      <w:r>
        <w:rPr>
          <w:rFonts w:ascii="Arial" w:cs="Arial" w:eastAsia="Arial" w:hAnsi="Arial"/>
          <w:sz w:val="12"/>
          <w:szCs w:val="12"/>
          <w:color w:val="53565A"/>
        </w:rPr>
        <w:t>Calculated based on three interest rate swaps with a total notional value of $100.0 million, which effectively fixes the interest rate at 5.21% annually based on the Company’s current consolidated leverage ratio. The interest rate swaps mature on December 23, 2027, which is not coterminous with the maturity date of the 2016 term loan facility.</w:t>
      </w:r>
    </w:p>
    <w:p>
      <w:pPr>
        <w:spacing w:after="0" w:line="29" w:lineRule="exact"/>
        <w:rPr>
          <w:rFonts w:ascii="Arial" w:cs="Arial" w:eastAsia="Arial" w:hAnsi="Arial"/>
          <w:sz w:val="16"/>
          <w:szCs w:val="16"/>
          <w:color w:val="53565A"/>
          <w:vertAlign w:val="superscript"/>
        </w:rPr>
      </w:pPr>
    </w:p>
    <w:p>
      <w:pPr>
        <w:ind w:left="125" w:hanging="125"/>
        <w:spacing w:after="0"/>
        <w:tabs>
          <w:tab w:leader="none" w:pos="125" w:val="left"/>
        </w:tabs>
        <w:numPr>
          <w:ilvl w:val="0"/>
          <w:numId w:val="8"/>
        </w:numPr>
        <w:rPr>
          <w:rFonts w:ascii="Arial" w:cs="Arial" w:eastAsia="Arial" w:hAnsi="Arial"/>
          <w:sz w:val="15"/>
          <w:szCs w:val="15"/>
          <w:color w:val="53565A"/>
          <w:vertAlign w:val="superscript"/>
        </w:rPr>
      </w:pPr>
      <w:r>
        <w:rPr>
          <w:rFonts w:ascii="Arial" w:cs="Arial" w:eastAsia="Arial" w:hAnsi="Arial"/>
          <w:sz w:val="11"/>
          <w:szCs w:val="11"/>
          <w:color w:val="53565A"/>
        </w:rPr>
        <w:t>2018 term loan facility has two one-year as-of-right extension options, subject to certain conditions and the payment of an extension fee.</w:t>
      </w:r>
    </w:p>
    <w:p>
      <w:pPr>
        <w:spacing w:after="0" w:line="56" w:lineRule="exact"/>
        <w:rPr>
          <w:rFonts w:ascii="Arial" w:cs="Arial" w:eastAsia="Arial" w:hAnsi="Arial"/>
          <w:sz w:val="15"/>
          <w:szCs w:val="15"/>
          <w:color w:val="53565A"/>
          <w:vertAlign w:val="superscript"/>
        </w:rPr>
      </w:pPr>
    </w:p>
    <w:p>
      <w:pPr>
        <w:ind w:left="5" w:right="160" w:hanging="5"/>
        <w:spacing w:after="0" w:line="220" w:lineRule="auto"/>
        <w:tabs>
          <w:tab w:leader="none" w:pos="124" w:val="left"/>
        </w:tabs>
        <w:numPr>
          <w:ilvl w:val="0"/>
          <w:numId w:val="8"/>
        </w:numPr>
        <w:rPr>
          <w:rFonts w:ascii="Arial" w:cs="Arial" w:eastAsia="Arial" w:hAnsi="Arial"/>
          <w:sz w:val="15"/>
          <w:szCs w:val="15"/>
          <w:color w:val="53565A"/>
          <w:vertAlign w:val="superscript"/>
        </w:rPr>
      </w:pPr>
      <w:r>
        <w:rPr>
          <w:rFonts w:ascii="Arial" w:cs="Arial" w:eastAsia="Arial" w:hAnsi="Arial"/>
          <w:sz w:val="11"/>
          <w:szCs w:val="11"/>
          <w:color w:val="53565A"/>
        </w:rPr>
        <w:t>Calculated based on three interest rate swaps with an aggregate notional value of $200.0 million, which effectively fixes the interest rate at 4.99% annually based on the Company’s current consolidated leverage ratio. One of the interest rate swaps matures on April 1, 2028 and the other two interest rate swaps mature on July 1, 2028, none of which are coterminous with the maturity date of the 2018 term loan facility.</w:t>
      </w:r>
    </w:p>
    <w:p>
      <w:pPr>
        <w:spacing w:after="0" w:line="41" w:lineRule="exact"/>
        <w:rPr>
          <w:rFonts w:ascii="Arial" w:cs="Arial" w:eastAsia="Arial" w:hAnsi="Arial"/>
          <w:sz w:val="15"/>
          <w:szCs w:val="15"/>
          <w:color w:val="53565A"/>
          <w:vertAlign w:val="superscript"/>
        </w:rPr>
      </w:pPr>
    </w:p>
    <w:p>
      <w:pPr>
        <w:ind w:left="125" w:hanging="125"/>
        <w:spacing w:after="0"/>
        <w:tabs>
          <w:tab w:leader="none" w:pos="125" w:val="left"/>
        </w:tabs>
        <w:numPr>
          <w:ilvl w:val="0"/>
          <w:numId w:val="8"/>
        </w:numPr>
        <w:rPr>
          <w:rFonts w:ascii="Arial" w:cs="Arial" w:eastAsia="Arial" w:hAnsi="Arial"/>
          <w:sz w:val="15"/>
          <w:szCs w:val="15"/>
          <w:color w:val="53565A"/>
          <w:vertAlign w:val="superscript"/>
        </w:rPr>
      </w:pPr>
      <w:r>
        <w:rPr>
          <w:rFonts w:ascii="Arial" w:cs="Arial" w:eastAsia="Arial" w:hAnsi="Arial"/>
          <w:sz w:val="11"/>
          <w:szCs w:val="11"/>
          <w:color w:val="53565A"/>
        </w:rPr>
        <w:t>We entered into two $50.0 million treasury lock agreements to fix the Treasury rate of our 2025 series B senior notes.</w:t>
      </w:r>
    </w:p>
    <w:p>
      <w:pPr>
        <w:spacing w:after="0" w:line="56" w:lineRule="exact"/>
        <w:rPr>
          <w:rFonts w:ascii="Arial" w:cs="Arial" w:eastAsia="Arial" w:hAnsi="Arial"/>
          <w:sz w:val="15"/>
          <w:szCs w:val="15"/>
          <w:color w:val="53565A"/>
          <w:vertAlign w:val="superscript"/>
        </w:rPr>
      </w:pPr>
    </w:p>
    <w:p>
      <w:pPr>
        <w:ind w:left="125" w:hanging="125"/>
        <w:spacing w:after="0" w:line="201" w:lineRule="auto"/>
        <w:tabs>
          <w:tab w:leader="none" w:pos="125" w:val="left"/>
        </w:tabs>
        <w:numPr>
          <w:ilvl w:val="0"/>
          <w:numId w:val="8"/>
        </w:numPr>
        <w:rPr>
          <w:rFonts w:ascii="Arial" w:cs="Arial" w:eastAsia="Arial" w:hAnsi="Arial"/>
          <w:sz w:val="15"/>
          <w:szCs w:val="15"/>
          <w:color w:val="53565A"/>
          <w:vertAlign w:val="superscript"/>
        </w:rPr>
      </w:pPr>
      <w:r>
        <w:rPr>
          <w:rFonts w:ascii="Arial" w:cs="Arial" w:eastAsia="Arial" w:hAnsi="Arial"/>
          <w:sz w:val="11"/>
          <w:szCs w:val="11"/>
          <w:color w:val="53565A"/>
        </w:rPr>
        <w:t>Assuming the as-of-right extension options are exercised on our 2024 revolving credit facility, 2016 term loan facility and 2018 term loan facility, the weighted-average maturity of our unsecured debt is 4.4 years.</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682" w:right="319" w:bottom="1440" w:gutter="0" w:footer="0" w:header="0"/>
        </w:sectPr>
      </w:pPr>
    </w:p>
    <w:bookmarkStart w:id="29" w:name="page30"/>
    <w:bookmarkEnd w:id="29"/>
    <w:p>
      <w:pPr>
        <w:ind w:left="65"/>
        <w:spacing w:after="0"/>
        <w:rPr>
          <w:sz w:val="20"/>
          <w:szCs w:val="20"/>
          <w:color w:val="auto"/>
        </w:rPr>
      </w:pPr>
      <w:r>
        <w:rPr>
          <w:rFonts w:ascii="Arial" w:cs="Arial" w:eastAsia="Arial" w:hAnsi="Arial"/>
          <w:sz w:val="28"/>
          <w:szCs w:val="28"/>
          <w:color w:val="2B4B86"/>
        </w:rPr>
        <w:t>Debt Schedules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6007735</wp:posOffset>
            </wp:positionH>
            <wp:positionV relativeFrom="paragraph">
              <wp:posOffset>-187960</wp:posOffset>
            </wp:positionV>
            <wp:extent cx="1141730" cy="1879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41730" cy="187960"/>
                    </a:xfrm>
                    <a:prstGeom prst="rect">
                      <a:avLst/>
                    </a:prstGeom>
                    <a:noFill/>
                  </pic:spPr>
                </pic:pic>
              </a:graphicData>
            </a:graphic>
          </wp:anchor>
        </w:drawing>
      </w:r>
    </w:p>
    <w:p>
      <w:pPr>
        <w:spacing w:after="0" w:line="11" w:lineRule="exact"/>
        <w:rPr>
          <w:sz w:val="20"/>
          <w:szCs w:val="20"/>
          <w:color w:val="auto"/>
        </w:rPr>
      </w:pPr>
    </w:p>
    <w:p>
      <w:pPr>
        <w:ind w:left="65"/>
        <w:spacing w:after="0"/>
        <w:rPr>
          <w:sz w:val="20"/>
          <w:szCs w:val="20"/>
          <w:color w:val="auto"/>
        </w:rPr>
      </w:pPr>
      <w:r>
        <w:rPr>
          <w:rFonts w:ascii="Arial" w:cs="Arial" w:eastAsia="Arial" w:hAnsi="Arial"/>
          <w:sz w:val="17"/>
          <w:szCs w:val="17"/>
          <w:color w:val="2B4B86"/>
        </w:rPr>
        <w:t>(Unaudited,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9465" cy="222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229" w:lineRule="exact"/>
        <w:rPr>
          <w:sz w:val="20"/>
          <w:szCs w:val="20"/>
          <w:color w:val="auto"/>
        </w:rPr>
      </w:pPr>
    </w:p>
    <w:tbl>
      <w:tblPr>
        <w:tblLayout w:type="fixed"/>
        <w:tblInd w:w="5" w:type="dxa"/>
        <w:tblCellMar>
          <w:top w:w="0" w:type="dxa"/>
          <w:left w:w="0" w:type="dxa"/>
          <w:bottom w:w="0" w:type="dxa"/>
          <w:right w:w="0" w:type="dxa"/>
        </w:tblCellMar>
      </w:tblPr>
      <w:tr>
        <w:trPr>
          <w:trHeight w:val="165"/>
        </w:trPr>
        <w:tc>
          <w:tcPr>
            <w:tcW w:w="4200" w:type="dxa"/>
            <w:vAlign w:val="bottom"/>
            <w:tcBorders>
              <w:bottom w:val="single" w:sz="8" w:color="2B4B86"/>
            </w:tcBorders>
          </w:tcPr>
          <w:p>
            <w:pPr>
              <w:spacing w:after="0"/>
              <w:rPr>
                <w:sz w:val="20"/>
                <w:szCs w:val="20"/>
                <w:color w:val="auto"/>
              </w:rPr>
            </w:pPr>
            <w:r>
              <w:rPr>
                <w:rFonts w:ascii="Arial" w:cs="Arial" w:eastAsia="Arial" w:hAnsi="Arial"/>
                <w:sz w:val="13"/>
                <w:szCs w:val="13"/>
                <w:b w:val="1"/>
                <w:bCs w:val="1"/>
                <w:color w:val="auto"/>
              </w:rPr>
              <w:t>Debt Statistics</w:t>
            </w:r>
          </w:p>
        </w:tc>
        <w:tc>
          <w:tcPr>
            <w:tcW w:w="2280" w:type="dxa"/>
            <w:vAlign w:val="bottom"/>
            <w:tcBorders>
              <w:bottom w:val="single" w:sz="8" w:color="2B4B86"/>
            </w:tcBorders>
          </w:tcPr>
          <w:p>
            <w:pPr>
              <w:jc w:val="right"/>
              <w:spacing w:after="0"/>
              <w:rPr>
                <w:sz w:val="20"/>
                <w:szCs w:val="20"/>
                <w:color w:val="auto"/>
              </w:rPr>
            </w:pPr>
            <w:r>
              <w:rPr>
                <w:rFonts w:ascii="Arial" w:cs="Arial" w:eastAsia="Arial" w:hAnsi="Arial"/>
                <w:sz w:val="13"/>
                <w:szCs w:val="13"/>
                <w:b w:val="1"/>
                <w:bCs w:val="1"/>
                <w:color w:val="auto"/>
              </w:rPr>
              <w:t>September 30, 2026</w:t>
            </w:r>
          </w:p>
        </w:tc>
        <w:tc>
          <w:tcPr>
            <w:tcW w:w="200" w:type="dxa"/>
            <w:vAlign w:val="bottom"/>
          </w:tcPr>
          <w:p>
            <w:pPr>
              <w:spacing w:after="0"/>
              <w:rPr>
                <w:sz w:val="14"/>
                <w:szCs w:val="14"/>
                <w:color w:val="auto"/>
              </w:rPr>
            </w:pPr>
          </w:p>
        </w:tc>
        <w:tc>
          <w:tcPr>
            <w:tcW w:w="2600" w:type="dxa"/>
            <w:vAlign w:val="bottom"/>
            <w:tcBorders>
              <w:bottom w:val="single" w:sz="8" w:color="2B4B86"/>
            </w:tcBorders>
          </w:tcPr>
          <w:p>
            <w:pPr>
              <w:spacing w:after="0"/>
              <w:rPr>
                <w:sz w:val="14"/>
                <w:szCs w:val="14"/>
                <w:color w:val="auto"/>
              </w:rPr>
            </w:pPr>
          </w:p>
        </w:tc>
        <w:tc>
          <w:tcPr>
            <w:tcW w:w="1980" w:type="dxa"/>
            <w:vAlign w:val="bottom"/>
            <w:tcBorders>
              <w:bottom w:val="single" w:sz="8" w:color="2B4B86"/>
            </w:tcBorders>
          </w:tcPr>
          <w:p>
            <w:pPr>
              <w:jc w:val="right"/>
              <w:spacing w:after="0"/>
              <w:rPr>
                <w:sz w:val="20"/>
                <w:szCs w:val="20"/>
                <w:color w:val="auto"/>
              </w:rPr>
            </w:pPr>
            <w:r>
              <w:rPr>
                <w:rFonts w:ascii="Arial" w:cs="Arial" w:eastAsia="Arial" w:hAnsi="Arial"/>
                <w:sz w:val="13"/>
                <w:szCs w:val="13"/>
                <w:b w:val="1"/>
                <w:bCs w:val="1"/>
                <w:color w:val="auto"/>
              </w:rPr>
              <w:t>September 30, 2026</w:t>
            </w:r>
          </w:p>
        </w:tc>
        <w:tc>
          <w:tcPr>
            <w:tcW w:w="0" w:type="dxa"/>
            <w:vAlign w:val="bottom"/>
          </w:tcPr>
          <w:p>
            <w:pPr>
              <w:spacing w:after="0"/>
              <w:rPr>
                <w:sz w:val="1"/>
                <w:szCs w:val="1"/>
                <w:color w:val="auto"/>
              </w:rPr>
            </w:pPr>
          </w:p>
        </w:tc>
      </w:tr>
      <w:tr>
        <w:trPr>
          <w:trHeight w:val="118"/>
        </w:trPr>
        <w:tc>
          <w:tcPr>
            <w:tcW w:w="4200" w:type="dxa"/>
            <w:vAlign w:val="bottom"/>
          </w:tcPr>
          <w:p>
            <w:pPr>
              <w:spacing w:after="0" w:line="118" w:lineRule="exact"/>
              <w:rPr>
                <w:sz w:val="20"/>
                <w:szCs w:val="20"/>
                <w:color w:val="auto"/>
              </w:rPr>
            </w:pPr>
            <w:r>
              <w:rPr>
                <w:rFonts w:ascii="Arial" w:cs="Arial" w:eastAsia="Arial" w:hAnsi="Arial"/>
                <w:sz w:val="13"/>
                <w:szCs w:val="13"/>
                <w:color w:val="auto"/>
              </w:rPr>
              <w:t>Variable rate debt - unhedged</w:t>
            </w:r>
          </w:p>
        </w:tc>
        <w:tc>
          <w:tcPr>
            <w:tcW w:w="2280" w:type="dxa"/>
            <w:vAlign w:val="bottom"/>
          </w:tcPr>
          <w:p>
            <w:pPr>
              <w:jc w:val="right"/>
              <w:spacing w:after="0" w:line="118" w:lineRule="exact"/>
              <w:rPr>
                <w:sz w:val="20"/>
                <w:szCs w:val="20"/>
                <w:color w:val="auto"/>
              </w:rPr>
            </w:pPr>
            <w:r>
              <w:rPr>
                <w:rFonts w:ascii="Arial" w:cs="Arial" w:eastAsia="Arial" w:hAnsi="Arial"/>
                <w:sz w:val="13"/>
                <w:szCs w:val="13"/>
                <w:color w:val="auto"/>
              </w:rPr>
              <w:t>$216,050</w:t>
            </w:r>
          </w:p>
        </w:tc>
        <w:tc>
          <w:tcPr>
            <w:tcW w:w="200" w:type="dxa"/>
            <w:vAlign w:val="bottom"/>
          </w:tcPr>
          <w:p>
            <w:pPr>
              <w:spacing w:after="0"/>
              <w:rPr>
                <w:sz w:val="10"/>
                <w:szCs w:val="10"/>
                <w:color w:val="auto"/>
              </w:rPr>
            </w:pPr>
          </w:p>
        </w:tc>
        <w:tc>
          <w:tcPr>
            <w:tcW w:w="2600" w:type="dxa"/>
            <w:vAlign w:val="bottom"/>
          </w:tcPr>
          <w:p>
            <w:pPr>
              <w:spacing w:after="0" w:line="118" w:lineRule="exact"/>
              <w:rPr>
                <w:sz w:val="20"/>
                <w:szCs w:val="20"/>
                <w:color w:val="auto"/>
              </w:rPr>
            </w:pPr>
            <w:r>
              <w:rPr>
                <w:rFonts w:ascii="Arial" w:cs="Arial" w:eastAsia="Arial" w:hAnsi="Arial"/>
                <w:sz w:val="13"/>
                <w:szCs w:val="13"/>
                <w:color w:val="auto"/>
              </w:rPr>
              <w:t>% Variable rate debt - unhedged</w:t>
            </w:r>
          </w:p>
        </w:tc>
        <w:tc>
          <w:tcPr>
            <w:tcW w:w="1980" w:type="dxa"/>
            <w:vAlign w:val="bottom"/>
          </w:tcPr>
          <w:p>
            <w:pPr>
              <w:jc w:val="right"/>
              <w:spacing w:after="0" w:line="118" w:lineRule="exact"/>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20"/>
                <w:szCs w:val="20"/>
                <w:color w:val="auto"/>
              </w:rPr>
            </w:pPr>
            <w:r>
              <w:rPr>
                <w:rFonts w:ascii="Arial" w:cs="Arial" w:eastAsia="Arial" w:hAnsi="Arial"/>
                <w:sz w:val="13"/>
                <w:szCs w:val="13"/>
                <w:color w:val="auto"/>
              </w:rPr>
              <w:t>Fixed rate debt</w:t>
            </w:r>
          </w:p>
        </w:tc>
        <w:tc>
          <w:tcPr>
            <w:tcW w:w="2280" w:type="dxa"/>
            <w:vAlign w:val="bottom"/>
          </w:tcPr>
          <w:p>
            <w:pPr>
              <w:jc w:val="right"/>
              <w:spacing w:after="0"/>
              <w:rPr>
                <w:sz w:val="20"/>
                <w:szCs w:val="20"/>
                <w:color w:val="auto"/>
              </w:rPr>
            </w:pPr>
            <w:r>
              <w:rPr>
                <w:rFonts w:ascii="Arial" w:cs="Arial" w:eastAsia="Arial" w:hAnsi="Arial"/>
                <w:sz w:val="13"/>
                <w:szCs w:val="13"/>
                <w:color w:val="auto"/>
              </w:rPr>
              <w:t>1,467,297</w:t>
            </w:r>
          </w:p>
        </w:tc>
        <w:tc>
          <w:tcPr>
            <w:tcW w:w="200" w:type="dxa"/>
            <w:vAlign w:val="bottom"/>
          </w:tcPr>
          <w:p>
            <w:pPr>
              <w:spacing w:after="0"/>
              <w:rPr>
                <w:sz w:val="16"/>
                <w:szCs w:val="16"/>
                <w:color w:val="auto"/>
              </w:rPr>
            </w:pPr>
          </w:p>
        </w:tc>
        <w:tc>
          <w:tcPr>
            <w:tcW w:w="2600" w:type="dxa"/>
            <w:vAlign w:val="bottom"/>
          </w:tcPr>
          <w:p>
            <w:pPr>
              <w:spacing w:after="0"/>
              <w:rPr>
                <w:sz w:val="20"/>
                <w:szCs w:val="20"/>
                <w:color w:val="auto"/>
              </w:rPr>
            </w:pPr>
            <w:r>
              <w:rPr>
                <w:rFonts w:ascii="Arial" w:cs="Arial" w:eastAsia="Arial" w:hAnsi="Arial"/>
                <w:sz w:val="13"/>
                <w:szCs w:val="13"/>
                <w:color w:val="auto"/>
              </w:rPr>
              <w:t>% Fixed rate debt</w:t>
            </w:r>
            <w:r>
              <w:rPr>
                <w:rFonts w:ascii="Arial" w:cs="Arial" w:eastAsia="Arial" w:hAnsi="Arial"/>
                <w:sz w:val="16"/>
                <w:szCs w:val="16"/>
                <w:color w:val="auto"/>
                <w:vertAlign w:val="superscript"/>
              </w:rPr>
              <w:t>(3)</w:t>
            </w:r>
          </w:p>
        </w:tc>
        <w:tc>
          <w:tcPr>
            <w:tcW w:w="1980" w:type="dxa"/>
            <w:vAlign w:val="bottom"/>
          </w:tcPr>
          <w:p>
            <w:pPr>
              <w:jc w:val="right"/>
              <w:spacing w:after="0"/>
              <w:rPr>
                <w:sz w:val="20"/>
                <w:szCs w:val="20"/>
                <w:color w:val="auto"/>
              </w:rPr>
            </w:pPr>
            <w:r>
              <w:rPr>
                <w:rFonts w:ascii="Arial" w:cs="Arial" w:eastAsia="Arial" w:hAnsi="Arial"/>
                <w:sz w:val="13"/>
                <w:szCs w:val="13"/>
                <w:color w:val="auto"/>
              </w:rPr>
              <w:t>87.2%</w:t>
            </w:r>
          </w:p>
        </w:tc>
        <w:tc>
          <w:tcPr>
            <w:tcW w:w="0" w:type="dxa"/>
            <w:vAlign w:val="bottom"/>
          </w:tcPr>
          <w:p>
            <w:pPr>
              <w:spacing w:after="0"/>
              <w:rPr>
                <w:sz w:val="1"/>
                <w:szCs w:val="1"/>
                <w:color w:val="auto"/>
              </w:rPr>
            </w:pPr>
          </w:p>
        </w:tc>
      </w:tr>
      <w:tr>
        <w:trPr>
          <w:trHeight w:val="166"/>
        </w:trPr>
        <w:tc>
          <w:tcPr>
            <w:tcW w:w="4200" w:type="dxa"/>
            <w:vAlign w:val="bottom"/>
            <w:shd w:val="clear" w:color="auto" w:fill="E7E6E6"/>
          </w:tcPr>
          <w:p>
            <w:pPr>
              <w:spacing w:after="0" w:line="165" w:lineRule="exact"/>
              <w:rPr>
                <w:sz w:val="20"/>
                <w:szCs w:val="20"/>
                <w:color w:val="auto"/>
              </w:rPr>
            </w:pPr>
            <w:r>
              <w:rPr>
                <w:rFonts w:ascii="Arial" w:cs="Arial" w:eastAsia="Arial" w:hAnsi="Arial"/>
                <w:sz w:val="13"/>
                <w:szCs w:val="13"/>
                <w:b w:val="1"/>
                <w:bCs w:val="1"/>
                <w:color w:val="auto"/>
              </w:rPr>
              <w:t>Total Debt</w:t>
            </w:r>
            <w:r>
              <w:rPr>
                <w:rFonts w:ascii="Arial" w:cs="Arial" w:eastAsia="Arial" w:hAnsi="Arial"/>
                <w:sz w:val="16"/>
                <w:szCs w:val="16"/>
                <w:color w:val="auto"/>
                <w:vertAlign w:val="superscript"/>
              </w:rPr>
              <w:t>(1)</w:t>
            </w:r>
          </w:p>
        </w:tc>
        <w:tc>
          <w:tcPr>
            <w:tcW w:w="2280" w:type="dxa"/>
            <w:vAlign w:val="bottom"/>
            <w:shd w:val="clear" w:color="auto" w:fill="E7E6E6"/>
          </w:tcPr>
          <w:p>
            <w:pPr>
              <w:jc w:val="right"/>
              <w:spacing w:after="0"/>
              <w:rPr>
                <w:sz w:val="20"/>
                <w:szCs w:val="20"/>
                <w:color w:val="auto"/>
              </w:rPr>
            </w:pPr>
            <w:r>
              <w:rPr>
                <w:rFonts w:ascii="Arial" w:cs="Arial" w:eastAsia="Arial" w:hAnsi="Arial"/>
                <w:sz w:val="13"/>
                <w:szCs w:val="13"/>
                <w:b w:val="1"/>
                <w:bCs w:val="1"/>
                <w:color w:val="auto"/>
              </w:rPr>
              <w:t>$1,683,347</w:t>
            </w:r>
          </w:p>
        </w:tc>
        <w:tc>
          <w:tcPr>
            <w:tcW w:w="200" w:type="dxa"/>
            <w:vAlign w:val="bottom"/>
          </w:tcPr>
          <w:p>
            <w:pPr>
              <w:spacing w:after="0"/>
              <w:rPr>
                <w:sz w:val="14"/>
                <w:szCs w:val="14"/>
                <w:color w:val="auto"/>
              </w:rPr>
            </w:pPr>
          </w:p>
        </w:tc>
        <w:tc>
          <w:tcPr>
            <w:tcW w:w="2600" w:type="dxa"/>
            <w:vAlign w:val="bottom"/>
            <w:vMerge w:val="restart"/>
          </w:tcPr>
          <w:p>
            <w:pPr>
              <w:spacing w:after="0"/>
              <w:rPr>
                <w:sz w:val="20"/>
                <w:szCs w:val="20"/>
                <w:color w:val="auto"/>
              </w:rPr>
            </w:pPr>
            <w:r>
              <w:rPr>
                <w:rFonts w:ascii="Arial" w:cs="Arial" w:eastAsia="Arial" w:hAnsi="Arial"/>
                <w:sz w:val="13"/>
                <w:szCs w:val="13"/>
                <w:color w:val="auto"/>
              </w:rPr>
              <w:t>Weighted average maturity</w:t>
            </w:r>
          </w:p>
        </w:tc>
        <w:tc>
          <w:tcPr>
            <w:tcW w:w="1980" w:type="dxa"/>
            <w:vAlign w:val="bottom"/>
            <w:vMerge w:val="restart"/>
          </w:tcPr>
          <w:p>
            <w:pPr>
              <w:jc w:val="right"/>
              <w:spacing w:after="0"/>
              <w:rPr>
                <w:sz w:val="20"/>
                <w:szCs w:val="20"/>
                <w:color w:val="auto"/>
              </w:rPr>
            </w:pPr>
            <w:r>
              <w:rPr>
                <w:rFonts w:ascii="Arial" w:cs="Arial" w:eastAsia="Arial" w:hAnsi="Arial"/>
                <w:sz w:val="13"/>
                <w:szCs w:val="13"/>
                <w:color w:val="auto"/>
              </w:rPr>
              <w:t>3.8 years</w:t>
            </w:r>
          </w:p>
        </w:tc>
        <w:tc>
          <w:tcPr>
            <w:tcW w:w="0" w:type="dxa"/>
            <w:vAlign w:val="bottom"/>
          </w:tcPr>
          <w:p>
            <w:pPr>
              <w:spacing w:after="0"/>
              <w:rPr>
                <w:sz w:val="1"/>
                <w:szCs w:val="1"/>
                <w:color w:val="auto"/>
              </w:rPr>
            </w:pPr>
          </w:p>
        </w:tc>
      </w:tr>
      <w:tr>
        <w:trPr>
          <w:trHeight w:val="134"/>
        </w:trPr>
        <w:tc>
          <w:tcPr>
            <w:tcW w:w="4200" w:type="dxa"/>
            <w:vAlign w:val="bottom"/>
          </w:tcPr>
          <w:p>
            <w:pPr>
              <w:spacing w:after="0" w:line="134" w:lineRule="exact"/>
              <w:rPr>
                <w:sz w:val="20"/>
                <w:szCs w:val="20"/>
                <w:color w:val="auto"/>
              </w:rPr>
            </w:pPr>
            <w:r>
              <w:rPr>
                <w:rFonts w:ascii="Arial" w:cs="Arial" w:eastAsia="Arial" w:hAnsi="Arial"/>
                <w:sz w:val="13"/>
                <w:szCs w:val="13"/>
                <w:color w:val="auto"/>
              </w:rPr>
              <w:t>Less: cash and cash equivalents</w:t>
            </w:r>
          </w:p>
        </w:tc>
        <w:tc>
          <w:tcPr>
            <w:tcW w:w="2280" w:type="dxa"/>
            <w:vAlign w:val="bottom"/>
          </w:tcPr>
          <w:p>
            <w:pPr>
              <w:jc w:val="right"/>
              <w:spacing w:after="0" w:line="134" w:lineRule="exact"/>
              <w:rPr>
                <w:sz w:val="20"/>
                <w:szCs w:val="20"/>
                <w:color w:val="auto"/>
              </w:rPr>
            </w:pPr>
            <w:r>
              <w:rPr>
                <w:rFonts w:ascii="Arial" w:cs="Arial" w:eastAsia="Arial" w:hAnsi="Arial"/>
                <w:sz w:val="13"/>
                <w:szCs w:val="13"/>
                <w:color w:val="auto"/>
              </w:rPr>
              <w:t>(5,859)</w:t>
            </w:r>
          </w:p>
        </w:tc>
        <w:tc>
          <w:tcPr>
            <w:tcW w:w="200" w:type="dxa"/>
            <w:vAlign w:val="bottom"/>
          </w:tcPr>
          <w:p>
            <w:pPr>
              <w:spacing w:after="0"/>
              <w:rPr>
                <w:sz w:val="11"/>
                <w:szCs w:val="11"/>
                <w:color w:val="auto"/>
              </w:rPr>
            </w:pPr>
          </w:p>
        </w:tc>
        <w:tc>
          <w:tcPr>
            <w:tcW w:w="2600" w:type="dxa"/>
            <w:vAlign w:val="bottom"/>
            <w:vMerge w:val="continue"/>
          </w:tcPr>
          <w:p>
            <w:pPr>
              <w:spacing w:after="0"/>
              <w:rPr>
                <w:sz w:val="11"/>
                <w:szCs w:val="11"/>
                <w:color w:val="auto"/>
              </w:rPr>
            </w:pPr>
          </w:p>
        </w:tc>
        <w:tc>
          <w:tcPr>
            <w:tcW w:w="1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4200" w:type="dxa"/>
            <w:vAlign w:val="bottom"/>
          </w:tcPr>
          <w:p>
            <w:pPr>
              <w:spacing w:after="0"/>
              <w:rPr>
                <w:sz w:val="20"/>
                <w:szCs w:val="20"/>
                <w:color w:val="auto"/>
              </w:rPr>
            </w:pPr>
            <w:r>
              <w:rPr>
                <w:rFonts w:ascii="Arial" w:cs="Arial" w:eastAsia="Arial" w:hAnsi="Arial"/>
                <w:sz w:val="13"/>
                <w:szCs w:val="13"/>
                <w:color w:val="auto"/>
              </w:rPr>
              <w:t>Less: property acquisition closing escrow, net of deposit</w:t>
            </w:r>
          </w:p>
        </w:tc>
        <w:tc>
          <w:tcPr>
            <w:tcW w:w="2280" w:type="dxa"/>
            <w:vAlign w:val="bottom"/>
          </w:tcPr>
          <w:p>
            <w:pPr>
              <w:jc w:val="right"/>
              <w:spacing w:after="0"/>
              <w:rPr>
                <w:sz w:val="20"/>
                <w:szCs w:val="20"/>
                <w:color w:val="auto"/>
              </w:rPr>
            </w:pPr>
            <w:r>
              <w:rPr>
                <w:rFonts w:ascii="Arial" w:cs="Arial" w:eastAsia="Arial" w:hAnsi="Arial"/>
                <w:sz w:val="13"/>
                <w:szCs w:val="13"/>
                <w:color w:val="auto"/>
              </w:rPr>
              <w:t>(750)</w:t>
            </w:r>
          </w:p>
        </w:tc>
        <w:tc>
          <w:tcPr>
            <w:tcW w:w="200" w:type="dxa"/>
            <w:vAlign w:val="bottom"/>
          </w:tcPr>
          <w:p>
            <w:pPr>
              <w:spacing w:after="0"/>
              <w:rPr>
                <w:sz w:val="13"/>
                <w:szCs w:val="13"/>
                <w:color w:val="auto"/>
              </w:rPr>
            </w:pPr>
          </w:p>
        </w:tc>
        <w:tc>
          <w:tcPr>
            <w:tcW w:w="2600" w:type="dxa"/>
            <w:vAlign w:val="bottom"/>
          </w:tcPr>
          <w:p>
            <w:pPr>
              <w:spacing w:after="0"/>
              <w:rPr>
                <w:sz w:val="20"/>
                <w:szCs w:val="20"/>
                <w:color w:val="auto"/>
              </w:rPr>
            </w:pPr>
            <w:r>
              <w:rPr>
                <w:rFonts w:ascii="Arial" w:cs="Arial" w:eastAsia="Arial" w:hAnsi="Arial"/>
                <w:sz w:val="13"/>
                <w:szCs w:val="13"/>
                <w:color w:val="auto"/>
              </w:rPr>
              <w:t>Weighted average interest rate</w:t>
            </w:r>
          </w:p>
        </w:tc>
        <w:tc>
          <w:tcPr>
            <w:tcW w:w="1980" w:type="dxa"/>
            <w:vAlign w:val="bottom"/>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42"/>
        </w:trPr>
        <w:tc>
          <w:tcPr>
            <w:tcW w:w="4200" w:type="dxa"/>
            <w:vAlign w:val="bottom"/>
            <w:shd w:val="clear" w:color="auto" w:fill="E7E6E6"/>
          </w:tcPr>
          <w:p>
            <w:pPr>
              <w:spacing w:after="0" w:line="142" w:lineRule="exact"/>
              <w:rPr>
                <w:sz w:val="20"/>
                <w:szCs w:val="20"/>
                <w:color w:val="auto"/>
              </w:rPr>
            </w:pPr>
            <w:r>
              <w:rPr>
                <w:rFonts w:ascii="Arial" w:cs="Arial" w:eastAsia="Arial" w:hAnsi="Arial"/>
                <w:sz w:val="13"/>
                <w:szCs w:val="13"/>
                <w:b w:val="1"/>
                <w:bCs w:val="1"/>
                <w:color w:val="auto"/>
              </w:rPr>
              <w:t>Net Debt</w:t>
            </w:r>
          </w:p>
        </w:tc>
        <w:tc>
          <w:tcPr>
            <w:tcW w:w="2280" w:type="dxa"/>
            <w:vAlign w:val="bottom"/>
            <w:shd w:val="clear" w:color="auto" w:fill="E7E6E6"/>
          </w:tcPr>
          <w:p>
            <w:pPr>
              <w:jc w:val="right"/>
              <w:spacing w:after="0" w:line="142" w:lineRule="exact"/>
              <w:rPr>
                <w:sz w:val="20"/>
                <w:szCs w:val="20"/>
                <w:color w:val="auto"/>
              </w:rPr>
            </w:pPr>
            <w:r>
              <w:rPr>
                <w:rFonts w:ascii="Arial" w:cs="Arial" w:eastAsia="Arial" w:hAnsi="Arial"/>
                <w:sz w:val="13"/>
                <w:szCs w:val="13"/>
                <w:b w:val="1"/>
                <w:bCs w:val="1"/>
                <w:color w:val="auto"/>
              </w:rPr>
              <w:t>$1,676,738</w:t>
            </w:r>
          </w:p>
        </w:tc>
        <w:tc>
          <w:tcPr>
            <w:tcW w:w="2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200" w:type="dxa"/>
            <w:vAlign w:val="bottom"/>
          </w:tcPr>
          <w:p>
            <w:pPr>
              <w:spacing w:after="0" w:line="165" w:lineRule="exact"/>
              <w:rPr>
                <w:sz w:val="20"/>
                <w:szCs w:val="20"/>
                <w:color w:val="auto"/>
              </w:rPr>
            </w:pPr>
            <w:r>
              <w:rPr>
                <w:rFonts w:ascii="Arial" w:cs="Arial" w:eastAsia="Arial" w:hAnsi="Arial"/>
                <w:sz w:val="13"/>
                <w:szCs w:val="13"/>
                <w:color w:val="auto"/>
              </w:rPr>
              <w:t>Less: Adjustment for development</w:t>
            </w:r>
            <w:r>
              <w:rPr>
                <w:rFonts w:ascii="Arial" w:cs="Arial" w:eastAsia="Arial" w:hAnsi="Arial"/>
                <w:sz w:val="16"/>
                <w:szCs w:val="16"/>
                <w:color w:val="auto"/>
                <w:vertAlign w:val="superscript"/>
              </w:rPr>
              <w:t>(2)</w:t>
            </w:r>
          </w:p>
        </w:tc>
        <w:tc>
          <w:tcPr>
            <w:tcW w:w="2280" w:type="dxa"/>
            <w:vAlign w:val="bottom"/>
          </w:tcPr>
          <w:p>
            <w:pPr>
              <w:jc w:val="right"/>
              <w:spacing w:after="0"/>
              <w:rPr>
                <w:sz w:val="20"/>
                <w:szCs w:val="20"/>
                <w:color w:val="auto"/>
              </w:rPr>
            </w:pPr>
            <w:r>
              <w:rPr>
                <w:rFonts w:ascii="Arial" w:cs="Arial" w:eastAsia="Arial" w:hAnsi="Arial"/>
                <w:sz w:val="13"/>
                <w:szCs w:val="13"/>
                <w:color w:val="auto"/>
              </w:rPr>
              <w:t>(65,373)</w:t>
            </w:r>
          </w:p>
        </w:tc>
        <w:tc>
          <w:tcPr>
            <w:tcW w:w="2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200" w:type="dxa"/>
            <w:vAlign w:val="bottom"/>
            <w:shd w:val="clear" w:color="auto" w:fill="E7E6E6"/>
          </w:tcPr>
          <w:p>
            <w:pPr>
              <w:spacing w:after="0"/>
              <w:rPr>
                <w:sz w:val="20"/>
                <w:szCs w:val="20"/>
                <w:color w:val="auto"/>
              </w:rPr>
            </w:pPr>
            <w:r>
              <w:rPr>
                <w:rFonts w:ascii="Arial" w:cs="Arial" w:eastAsia="Arial" w:hAnsi="Arial"/>
                <w:sz w:val="13"/>
                <w:szCs w:val="13"/>
                <w:b w:val="1"/>
                <w:bCs w:val="1"/>
                <w:color w:val="auto"/>
              </w:rPr>
              <w:t>Adjusted Net Debt</w:t>
            </w:r>
          </w:p>
        </w:tc>
        <w:tc>
          <w:tcPr>
            <w:tcW w:w="2280" w:type="dxa"/>
            <w:vAlign w:val="bottom"/>
            <w:shd w:val="clear" w:color="auto" w:fill="E7E6E6"/>
          </w:tcPr>
          <w:p>
            <w:pPr>
              <w:jc w:val="right"/>
              <w:spacing w:after="0"/>
              <w:rPr>
                <w:sz w:val="20"/>
                <w:szCs w:val="20"/>
                <w:color w:val="auto"/>
              </w:rPr>
            </w:pPr>
            <w:r>
              <w:rPr>
                <w:rFonts w:ascii="Arial" w:cs="Arial" w:eastAsia="Arial" w:hAnsi="Arial"/>
                <w:sz w:val="13"/>
                <w:szCs w:val="13"/>
                <w:b w:val="1"/>
                <w:bCs w:val="1"/>
                <w:color w:val="auto"/>
              </w:rPr>
              <w:t>$1,611,365</w:t>
            </w:r>
          </w:p>
        </w:tc>
        <w:tc>
          <w:tcPr>
            <w:tcW w:w="2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5" w:hanging="125"/>
        <w:spacing w:after="0"/>
        <w:tabs>
          <w:tab w:leader="none" w:pos="125" w:val="left"/>
        </w:tabs>
        <w:numPr>
          <w:ilvl w:val="0"/>
          <w:numId w:val="9"/>
        </w:numPr>
        <w:rPr>
          <w:rFonts w:ascii="Arial" w:cs="Arial" w:eastAsia="Arial" w:hAnsi="Arial"/>
          <w:sz w:val="15"/>
          <w:szCs w:val="15"/>
          <w:color w:val="53565A"/>
          <w:vertAlign w:val="superscript"/>
        </w:rPr>
      </w:pPr>
      <w:r>
        <w:rPr>
          <w:rFonts w:ascii="Arial" w:cs="Arial" w:eastAsia="Arial" w:hAnsi="Arial"/>
          <w:sz w:val="11"/>
          <w:szCs w:val="11"/>
          <w:color w:val="53565A"/>
        </w:rPr>
        <w:t>Excludes unamortized premiums / discounts and deferred financing fees.</w:t>
      </w:r>
    </w:p>
    <w:p>
      <w:pPr>
        <w:spacing w:after="0" w:line="58" w:lineRule="exact"/>
        <w:rPr>
          <w:rFonts w:ascii="Arial" w:cs="Arial" w:eastAsia="Arial" w:hAnsi="Arial"/>
          <w:sz w:val="15"/>
          <w:szCs w:val="15"/>
          <w:color w:val="53565A"/>
          <w:vertAlign w:val="superscript"/>
        </w:rPr>
      </w:pPr>
    </w:p>
    <w:p>
      <w:pPr>
        <w:ind w:left="125" w:hanging="125"/>
        <w:spacing w:after="0" w:line="214" w:lineRule="auto"/>
        <w:tabs>
          <w:tab w:leader="none" w:pos="125" w:val="left"/>
        </w:tabs>
        <w:numPr>
          <w:ilvl w:val="0"/>
          <w:numId w:val="9"/>
        </w:numPr>
        <w:rPr>
          <w:rFonts w:ascii="Arial" w:cs="Arial" w:eastAsia="Arial" w:hAnsi="Arial"/>
          <w:sz w:val="15"/>
          <w:szCs w:val="15"/>
          <w:color w:val="53565A"/>
          <w:vertAlign w:val="superscript"/>
        </w:rPr>
      </w:pPr>
      <w:r>
        <w:rPr>
          <w:rFonts w:ascii="Arial" w:cs="Arial" w:eastAsia="Arial" w:hAnsi="Arial"/>
          <w:sz w:val="11"/>
          <w:szCs w:val="11"/>
          <w:color w:val="53565A"/>
        </w:rPr>
        <w:t>See definition of Adjusted Net Debt on Page 4.</w:t>
      </w:r>
    </w:p>
    <w:p>
      <w:pPr>
        <w:spacing w:after="0" w:line="47" w:lineRule="exact"/>
        <w:rPr>
          <w:rFonts w:ascii="Arial" w:cs="Arial" w:eastAsia="Arial" w:hAnsi="Arial"/>
          <w:sz w:val="15"/>
          <w:szCs w:val="15"/>
          <w:color w:val="53565A"/>
          <w:vertAlign w:val="superscript"/>
        </w:rPr>
      </w:pPr>
    </w:p>
    <w:p>
      <w:pPr>
        <w:ind w:left="5" w:right="360" w:hanging="5"/>
        <w:spacing w:after="0" w:line="220" w:lineRule="auto"/>
        <w:tabs>
          <w:tab w:leader="none" w:pos="132" w:val="left"/>
        </w:tabs>
        <w:numPr>
          <w:ilvl w:val="0"/>
          <w:numId w:val="9"/>
        </w:numPr>
        <w:rPr>
          <w:rFonts w:ascii="Arial" w:cs="Arial" w:eastAsia="Arial" w:hAnsi="Arial"/>
          <w:sz w:val="16"/>
          <w:szCs w:val="16"/>
          <w:color w:val="53565A"/>
          <w:vertAlign w:val="superscript"/>
        </w:rPr>
      </w:pPr>
      <w:r>
        <w:rPr>
          <w:rFonts w:ascii="Arial" w:cs="Arial" w:eastAsia="Arial" w:hAnsi="Arial"/>
          <w:sz w:val="12"/>
          <w:szCs w:val="12"/>
          <w:color w:val="53565A"/>
        </w:rPr>
        <w:t>Includes the Company's secured mortgage debt and 2016 and 2018 term loan facilities, which are effectively swapped to fixed interest rates. Note the associated swaps are not coterminous with maturity dates of the respective term loan facilities. See Page 16 for further detail.</w:t>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682" w:right="319" w:bottom="1440" w:gutter="0" w:footer="0" w:header="0"/>
        </w:sectPr>
      </w:pPr>
    </w:p>
    <w:bookmarkStart w:id="30" w:name="page31"/>
    <w:bookmarkEnd w:id="30"/>
    <w:p>
      <w:pPr>
        <w:ind w:left="60"/>
        <w:spacing w:after="0"/>
        <w:rPr>
          <w:sz w:val="20"/>
          <w:szCs w:val="20"/>
          <w:color w:val="auto"/>
        </w:rPr>
      </w:pPr>
      <w:r>
        <w:rPr>
          <w:rFonts w:ascii="Arial" w:cs="Arial" w:eastAsia="Arial" w:hAnsi="Arial"/>
          <w:sz w:val="28"/>
          <w:szCs w:val="28"/>
          <w:color w:val="2B4B86"/>
        </w:rPr>
        <w:t>Debt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6004560</wp:posOffset>
            </wp:positionH>
            <wp:positionV relativeFrom="paragraph">
              <wp:posOffset>-187960</wp:posOffset>
            </wp:positionV>
            <wp:extent cx="1141730" cy="1879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41730" cy="187960"/>
                    </a:xfrm>
                    <a:prstGeom prst="rect">
                      <a:avLst/>
                    </a:prstGeom>
                    <a:noFill/>
                  </pic:spPr>
                </pic:pic>
              </a:graphicData>
            </a:graphic>
          </wp:anchor>
        </w:drawing>
      </w:r>
    </w:p>
    <w:p>
      <w:pPr>
        <w:spacing w:after="0" w:line="11" w:lineRule="exact"/>
        <w:rPr>
          <w:sz w:val="20"/>
          <w:szCs w:val="20"/>
          <w:color w:val="auto"/>
        </w:rPr>
      </w:pPr>
    </w:p>
    <w:p>
      <w:pPr>
        <w:ind w:left="60"/>
        <w:spacing w:after="0"/>
        <w:rPr>
          <w:sz w:val="20"/>
          <w:szCs w:val="20"/>
          <w:color w:val="auto"/>
        </w:rPr>
      </w:pPr>
      <w:r>
        <w:rPr>
          <w:rFonts w:ascii="Arial" w:cs="Arial" w:eastAsia="Arial" w:hAnsi="Arial"/>
          <w:sz w:val="17"/>
          <w:szCs w:val="17"/>
          <w:color w:val="2B4B86"/>
        </w:rPr>
        <w:t>(Unaudited,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49465" cy="222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640" w:type="dxa"/>
            <w:vAlign w:val="bottom"/>
          </w:tcPr>
          <w:p>
            <w:pPr>
              <w:spacing w:after="0"/>
              <w:rPr>
                <w:sz w:val="13"/>
                <w:szCs w:val="13"/>
                <w:color w:val="auto"/>
              </w:rPr>
            </w:pPr>
          </w:p>
        </w:tc>
        <w:tc>
          <w:tcPr>
            <w:tcW w:w="2000" w:type="dxa"/>
            <w:vAlign w:val="bottom"/>
            <w:tcBorders>
              <w:bottom w:val="single" w:sz="8" w:color="2B4B86"/>
            </w:tcBorders>
            <w:gridSpan w:val="3"/>
          </w:tcPr>
          <w:p>
            <w:pPr>
              <w:ind w:left="1140"/>
              <w:spacing w:after="0"/>
              <w:rPr>
                <w:sz w:val="20"/>
                <w:szCs w:val="20"/>
                <w:color w:val="auto"/>
              </w:rPr>
            </w:pPr>
            <w:r>
              <w:rPr>
                <w:rFonts w:ascii="Arial" w:cs="Arial" w:eastAsia="Arial" w:hAnsi="Arial"/>
                <w:sz w:val="13"/>
                <w:szCs w:val="13"/>
                <w:b w:val="1"/>
                <w:bCs w:val="1"/>
                <w:color w:val="auto"/>
              </w:rPr>
              <w:t>Secured Debt</w:t>
            </w:r>
          </w:p>
        </w:tc>
        <w:tc>
          <w:tcPr>
            <w:tcW w:w="1100" w:type="dxa"/>
            <w:vAlign w:val="bottom"/>
            <w:tcBorders>
              <w:bottom w:val="single" w:sz="8" w:color="2B4B86"/>
            </w:tcBorders>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Borders>
              <w:bottom w:val="single" w:sz="8" w:color="2B4B86"/>
            </w:tcBorders>
          </w:tcPr>
          <w:p>
            <w:pPr>
              <w:jc w:val="center"/>
              <w:spacing w:after="0"/>
              <w:rPr>
                <w:sz w:val="20"/>
                <w:szCs w:val="20"/>
                <w:color w:val="auto"/>
              </w:rPr>
            </w:pPr>
            <w:r>
              <w:rPr>
                <w:rFonts w:ascii="Arial" w:cs="Arial" w:eastAsia="Arial" w:hAnsi="Arial"/>
                <w:sz w:val="13"/>
                <w:szCs w:val="13"/>
                <w:b w:val="1"/>
                <w:bCs w:val="1"/>
                <w:color w:val="auto"/>
                <w:w w:val="96"/>
              </w:rPr>
              <w:t>Unsecured Debt</w:t>
            </w: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Weighted Average</w:t>
            </w:r>
          </w:p>
        </w:tc>
        <w:tc>
          <w:tcPr>
            <w:tcW w:w="0" w:type="dxa"/>
            <w:vAlign w:val="bottom"/>
          </w:tcPr>
          <w:p>
            <w:pPr>
              <w:spacing w:after="0"/>
              <w:rPr>
                <w:sz w:val="1"/>
                <w:szCs w:val="1"/>
                <w:color w:val="auto"/>
              </w:rPr>
            </w:pPr>
          </w:p>
        </w:tc>
      </w:tr>
      <w:tr>
        <w:trPr>
          <w:trHeight w:val="126"/>
        </w:trPr>
        <w:tc>
          <w:tcPr>
            <w:tcW w:w="16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640" w:type="dxa"/>
            <w:vAlign w:val="bottom"/>
          </w:tcPr>
          <w:p>
            <w:pPr>
              <w:spacing w:after="0"/>
              <w:rPr>
                <w:sz w:val="12"/>
                <w:szCs w:val="12"/>
                <w:color w:val="auto"/>
              </w:rPr>
            </w:pPr>
          </w:p>
        </w:tc>
        <w:tc>
          <w:tcPr>
            <w:tcW w:w="2000" w:type="dxa"/>
            <w:vAlign w:val="bottom"/>
            <w:gridSpan w:val="3"/>
          </w:tcPr>
          <w:p>
            <w:pPr>
              <w:jc w:val="center"/>
              <w:ind w:right="560"/>
              <w:spacing w:after="0" w:line="142" w:lineRule="exact"/>
              <w:rPr>
                <w:sz w:val="20"/>
                <w:szCs w:val="20"/>
                <w:color w:val="auto"/>
              </w:rPr>
            </w:pPr>
            <w:r>
              <w:rPr>
                <w:rFonts w:ascii="Arial" w:cs="Arial" w:eastAsia="Arial" w:hAnsi="Arial"/>
                <w:sz w:val="13"/>
                <w:szCs w:val="13"/>
                <w:b w:val="1"/>
                <w:bCs w:val="1"/>
                <w:color w:val="auto"/>
                <w:w w:val="97"/>
              </w:rPr>
              <w:t>Scheduled</w:t>
            </w:r>
          </w:p>
        </w:tc>
        <w:tc>
          <w:tcPr>
            <w:tcW w:w="1100" w:type="dxa"/>
            <w:vAlign w:val="bottom"/>
          </w:tcPr>
          <w:p>
            <w:pPr>
              <w:jc w:val="right"/>
              <w:ind w:right="357"/>
              <w:spacing w:after="0" w:line="142" w:lineRule="exact"/>
              <w:rPr>
                <w:sz w:val="20"/>
                <w:szCs w:val="20"/>
                <w:color w:val="auto"/>
              </w:rPr>
            </w:pPr>
            <w:r>
              <w:rPr>
                <w:rFonts w:ascii="Arial" w:cs="Arial" w:eastAsia="Arial" w:hAnsi="Arial"/>
                <w:sz w:val="13"/>
                <w:szCs w:val="13"/>
                <w:b w:val="1"/>
                <w:bCs w:val="1"/>
                <w:color w:val="auto"/>
              </w:rPr>
              <w:t>Scheduled</w:t>
            </w:r>
          </w:p>
        </w:tc>
        <w:tc>
          <w:tcPr>
            <w:tcW w:w="180" w:type="dxa"/>
            <w:vAlign w:val="bottom"/>
          </w:tcPr>
          <w:p>
            <w:pPr>
              <w:spacing w:after="0"/>
              <w:rPr>
                <w:sz w:val="12"/>
                <w:szCs w:val="12"/>
                <w:color w:val="auto"/>
              </w:rPr>
            </w:pPr>
          </w:p>
        </w:tc>
        <w:tc>
          <w:tcPr>
            <w:tcW w:w="14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7"/>
              </w:rPr>
              <w:t>Scheduled</w:t>
            </w: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right"/>
              <w:ind w:right="277"/>
              <w:spacing w:after="0" w:line="142" w:lineRule="exact"/>
              <w:rPr>
                <w:sz w:val="20"/>
                <w:szCs w:val="20"/>
                <w:color w:val="auto"/>
              </w:rPr>
            </w:pPr>
            <w:r>
              <w:rPr>
                <w:rFonts w:ascii="Arial" w:cs="Arial" w:eastAsia="Arial" w:hAnsi="Arial"/>
                <w:sz w:val="13"/>
                <w:szCs w:val="13"/>
                <w:b w:val="1"/>
                <w:bCs w:val="1"/>
                <w:color w:val="auto"/>
              </w:rPr>
              <w:t>Percentage of</w:t>
            </w:r>
          </w:p>
        </w:tc>
        <w:tc>
          <w:tcPr>
            <w:tcW w:w="160" w:type="dxa"/>
            <w:vAlign w:val="bottom"/>
          </w:tcPr>
          <w:p>
            <w:pPr>
              <w:spacing w:after="0"/>
              <w:rPr>
                <w:sz w:val="12"/>
                <w:szCs w:val="12"/>
                <w:color w:val="auto"/>
              </w:rPr>
            </w:pPr>
          </w:p>
        </w:tc>
        <w:tc>
          <w:tcPr>
            <w:tcW w:w="146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7"/>
              </w:rPr>
              <w:t>Interest Rate of</w:t>
            </w:r>
          </w:p>
        </w:tc>
        <w:tc>
          <w:tcPr>
            <w:tcW w:w="0" w:type="dxa"/>
            <w:vAlign w:val="bottom"/>
          </w:tcPr>
          <w:p>
            <w:pPr>
              <w:spacing w:after="0"/>
              <w:rPr>
                <w:sz w:val="1"/>
                <w:szCs w:val="1"/>
                <w:color w:val="auto"/>
              </w:rPr>
            </w:pPr>
          </w:p>
        </w:tc>
      </w:tr>
      <w:tr>
        <w:trPr>
          <w:trHeight w:val="150"/>
        </w:trPr>
        <w:tc>
          <w:tcPr>
            <w:tcW w:w="1640" w:type="dxa"/>
            <w:vAlign w:val="bottom"/>
            <w:tcBorders>
              <w:bottom w:val="single" w:sz="8" w:color="2B4B86"/>
            </w:tcBorders>
          </w:tcPr>
          <w:p>
            <w:pPr>
              <w:ind w:left="580"/>
              <w:spacing w:after="0"/>
              <w:rPr>
                <w:sz w:val="20"/>
                <w:szCs w:val="20"/>
                <w:color w:val="auto"/>
              </w:rPr>
            </w:pPr>
            <w:r>
              <w:rPr>
                <w:rFonts w:ascii="Arial" w:cs="Arial" w:eastAsia="Arial" w:hAnsi="Arial"/>
                <w:sz w:val="13"/>
                <w:szCs w:val="13"/>
                <w:b w:val="1"/>
                <w:bCs w:val="1"/>
                <w:color w:val="auto"/>
              </w:rPr>
              <w:t>Year</w:t>
            </w:r>
          </w:p>
        </w:tc>
        <w:tc>
          <w:tcPr>
            <w:tcW w:w="2000" w:type="dxa"/>
            <w:vAlign w:val="bottom"/>
            <w:tcBorders>
              <w:bottom w:val="single" w:sz="8" w:color="2B4B86"/>
            </w:tcBorders>
            <w:gridSpan w:val="3"/>
          </w:tcPr>
          <w:p>
            <w:pPr>
              <w:jc w:val="center"/>
              <w:ind w:right="540"/>
              <w:spacing w:after="0"/>
              <w:rPr>
                <w:sz w:val="20"/>
                <w:szCs w:val="20"/>
                <w:color w:val="auto"/>
              </w:rPr>
            </w:pPr>
            <w:r>
              <w:rPr>
                <w:rFonts w:ascii="Arial" w:cs="Arial" w:eastAsia="Arial" w:hAnsi="Arial"/>
                <w:sz w:val="13"/>
                <w:szCs w:val="13"/>
                <w:b w:val="1"/>
                <w:bCs w:val="1"/>
                <w:color w:val="auto"/>
                <w:w w:val="98"/>
              </w:rPr>
              <w:t>Amortization</w:t>
            </w:r>
          </w:p>
        </w:tc>
        <w:tc>
          <w:tcPr>
            <w:tcW w:w="1100" w:type="dxa"/>
            <w:vAlign w:val="bottom"/>
            <w:tcBorders>
              <w:bottom w:val="single" w:sz="8" w:color="2B4B86"/>
            </w:tcBorders>
          </w:tcPr>
          <w:p>
            <w:pPr>
              <w:jc w:val="right"/>
              <w:ind w:right="377"/>
              <w:spacing w:after="0"/>
              <w:rPr>
                <w:sz w:val="20"/>
                <w:szCs w:val="20"/>
                <w:color w:val="auto"/>
              </w:rPr>
            </w:pPr>
            <w:r>
              <w:rPr>
                <w:rFonts w:ascii="Arial" w:cs="Arial" w:eastAsia="Arial" w:hAnsi="Arial"/>
                <w:sz w:val="13"/>
                <w:szCs w:val="13"/>
                <w:b w:val="1"/>
                <w:bCs w:val="1"/>
                <w:color w:val="auto"/>
              </w:rPr>
              <w:t>Maturities</w:t>
            </w:r>
          </w:p>
        </w:tc>
        <w:tc>
          <w:tcPr>
            <w:tcW w:w="180" w:type="dxa"/>
            <w:vAlign w:val="bottom"/>
            <w:tcBorders>
              <w:bottom w:val="single" w:sz="8" w:color="2B4B86"/>
            </w:tcBorders>
          </w:tcPr>
          <w:p>
            <w:pPr>
              <w:spacing w:after="0"/>
              <w:rPr>
                <w:sz w:val="13"/>
                <w:szCs w:val="13"/>
                <w:color w:val="auto"/>
              </w:rPr>
            </w:pPr>
          </w:p>
        </w:tc>
        <w:tc>
          <w:tcPr>
            <w:tcW w:w="1480" w:type="dxa"/>
            <w:vAlign w:val="bottom"/>
            <w:tcBorders>
              <w:bottom w:val="single" w:sz="8" w:color="2B4B86"/>
            </w:tcBorders>
          </w:tcPr>
          <w:p>
            <w:pPr>
              <w:jc w:val="center"/>
              <w:spacing w:after="0"/>
              <w:rPr>
                <w:sz w:val="20"/>
                <w:szCs w:val="20"/>
                <w:color w:val="auto"/>
              </w:rPr>
            </w:pPr>
            <w:r>
              <w:rPr>
                <w:rFonts w:ascii="Arial" w:cs="Arial" w:eastAsia="Arial" w:hAnsi="Arial"/>
                <w:sz w:val="13"/>
                <w:szCs w:val="13"/>
                <w:b w:val="1"/>
                <w:bCs w:val="1"/>
                <w:color w:val="auto"/>
                <w:w w:val="97"/>
              </w:rPr>
              <w:t>Maturities</w:t>
            </w:r>
          </w:p>
        </w:tc>
        <w:tc>
          <w:tcPr>
            <w:tcW w:w="160" w:type="dxa"/>
            <w:vAlign w:val="bottom"/>
            <w:tcBorders>
              <w:bottom w:val="single" w:sz="8" w:color="2B4B86"/>
            </w:tcBorders>
          </w:tcPr>
          <w:p>
            <w:pPr>
              <w:spacing w:after="0"/>
              <w:rPr>
                <w:sz w:val="13"/>
                <w:szCs w:val="13"/>
                <w:color w:val="auto"/>
              </w:rPr>
            </w:pPr>
          </w:p>
        </w:tc>
        <w:tc>
          <w:tcPr>
            <w:tcW w:w="1460" w:type="dxa"/>
            <w:vAlign w:val="bottom"/>
            <w:tcBorders>
              <w:bottom w:val="single" w:sz="8" w:color="2B4B86"/>
            </w:tcBorders>
          </w:tcPr>
          <w:p>
            <w:pPr>
              <w:jc w:val="right"/>
              <w:ind w:right="517"/>
              <w:spacing w:after="0"/>
              <w:rPr>
                <w:sz w:val="20"/>
                <w:szCs w:val="20"/>
                <w:color w:val="auto"/>
              </w:rPr>
            </w:pPr>
            <w:r>
              <w:rPr>
                <w:rFonts w:ascii="Arial" w:cs="Arial" w:eastAsia="Arial" w:hAnsi="Arial"/>
                <w:sz w:val="13"/>
                <w:szCs w:val="13"/>
                <w:b w:val="1"/>
                <w:bCs w:val="1"/>
                <w:color w:val="auto"/>
              </w:rPr>
              <w:t>Total</w:t>
            </w:r>
          </w:p>
        </w:tc>
        <w:tc>
          <w:tcPr>
            <w:tcW w:w="160" w:type="dxa"/>
            <w:vAlign w:val="bottom"/>
            <w:tcBorders>
              <w:bottom w:val="single" w:sz="8" w:color="2B4B86"/>
            </w:tcBorders>
          </w:tcPr>
          <w:p>
            <w:pPr>
              <w:spacing w:after="0"/>
              <w:rPr>
                <w:sz w:val="13"/>
                <w:szCs w:val="13"/>
                <w:color w:val="auto"/>
              </w:rPr>
            </w:pPr>
          </w:p>
        </w:tc>
        <w:tc>
          <w:tcPr>
            <w:tcW w:w="1460" w:type="dxa"/>
            <w:vAlign w:val="bottom"/>
            <w:tcBorders>
              <w:bottom w:val="single" w:sz="8" w:color="2B4B86"/>
            </w:tcBorders>
          </w:tcPr>
          <w:p>
            <w:pPr>
              <w:jc w:val="right"/>
              <w:ind w:right="257"/>
              <w:spacing w:after="0"/>
              <w:rPr>
                <w:sz w:val="20"/>
                <w:szCs w:val="20"/>
                <w:color w:val="auto"/>
              </w:rPr>
            </w:pPr>
            <w:r>
              <w:rPr>
                <w:rFonts w:ascii="Arial" w:cs="Arial" w:eastAsia="Arial" w:hAnsi="Arial"/>
                <w:sz w:val="13"/>
                <w:szCs w:val="13"/>
                <w:b w:val="1"/>
                <w:bCs w:val="1"/>
                <w:color w:val="auto"/>
              </w:rPr>
              <w:t>Debt Maturing</w:t>
            </w:r>
          </w:p>
        </w:tc>
        <w:tc>
          <w:tcPr>
            <w:tcW w:w="160" w:type="dxa"/>
            <w:vAlign w:val="bottom"/>
            <w:tcBorders>
              <w:bottom w:val="single" w:sz="8" w:color="2B4B86"/>
            </w:tcBorders>
          </w:tcPr>
          <w:p>
            <w:pPr>
              <w:spacing w:after="0"/>
              <w:rPr>
                <w:sz w:val="13"/>
                <w:szCs w:val="13"/>
                <w:color w:val="auto"/>
              </w:rPr>
            </w:pPr>
          </w:p>
        </w:tc>
        <w:tc>
          <w:tcPr>
            <w:tcW w:w="1460" w:type="dxa"/>
            <w:vAlign w:val="bottom"/>
            <w:tcBorders>
              <w:bottom w:val="single" w:sz="8" w:color="2B4B86"/>
            </w:tcBorders>
          </w:tcPr>
          <w:p>
            <w:pPr>
              <w:jc w:val="center"/>
              <w:spacing w:after="0"/>
              <w:rPr>
                <w:sz w:val="20"/>
                <w:szCs w:val="20"/>
                <w:color w:val="auto"/>
              </w:rPr>
            </w:pPr>
            <w:r>
              <w:rPr>
                <w:rFonts w:ascii="Arial" w:cs="Arial" w:eastAsia="Arial" w:hAnsi="Arial"/>
                <w:sz w:val="13"/>
                <w:szCs w:val="13"/>
                <w:b w:val="1"/>
                <w:bCs w:val="1"/>
                <w:color w:val="auto"/>
                <w:w w:val="97"/>
              </w:rPr>
              <w:t>Scheduled Maturities</w:t>
            </w:r>
          </w:p>
        </w:tc>
        <w:tc>
          <w:tcPr>
            <w:tcW w:w="0" w:type="dxa"/>
            <w:vAlign w:val="bottom"/>
          </w:tcPr>
          <w:p>
            <w:pPr>
              <w:spacing w:after="0"/>
              <w:rPr>
                <w:sz w:val="1"/>
                <w:szCs w:val="1"/>
                <w:color w:val="auto"/>
              </w:rPr>
            </w:pPr>
          </w:p>
        </w:tc>
      </w:tr>
      <w:tr>
        <w:trPr>
          <w:trHeight w:val="126"/>
        </w:trPr>
        <w:tc>
          <w:tcPr>
            <w:tcW w:w="1640" w:type="dxa"/>
            <w:vAlign w:val="bottom"/>
          </w:tcPr>
          <w:p>
            <w:pPr>
              <w:ind w:left="580"/>
              <w:spacing w:after="0" w:line="126" w:lineRule="exact"/>
              <w:rPr>
                <w:sz w:val="20"/>
                <w:szCs w:val="20"/>
                <w:color w:val="auto"/>
              </w:rPr>
            </w:pPr>
            <w:r>
              <w:rPr>
                <w:rFonts w:ascii="Arial" w:cs="Arial" w:eastAsia="Arial" w:hAnsi="Arial"/>
                <w:sz w:val="13"/>
                <w:szCs w:val="13"/>
                <w:color w:val="auto"/>
              </w:rPr>
              <w:t>2026</w:t>
            </w:r>
          </w:p>
        </w:tc>
        <w:tc>
          <w:tcPr>
            <w:tcW w:w="1460" w:type="dxa"/>
            <w:vAlign w:val="bottom"/>
          </w:tcPr>
          <w:p>
            <w:pPr>
              <w:jc w:val="right"/>
              <w:spacing w:after="0" w:line="126" w:lineRule="exact"/>
              <w:rPr>
                <w:sz w:val="20"/>
                <w:szCs w:val="20"/>
                <w:color w:val="auto"/>
              </w:rPr>
            </w:pPr>
            <w:r>
              <w:rPr>
                <w:rFonts w:ascii="Arial" w:cs="Arial" w:eastAsia="Arial" w:hAnsi="Arial"/>
                <w:sz w:val="13"/>
                <w:szCs w:val="13"/>
                <w:color w:val="auto"/>
              </w:rPr>
              <w:t>$650</w:t>
            </w: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tcPr>
          <w:p>
            <w:pPr>
              <w:jc w:val="right"/>
              <w:spacing w:after="0" w:line="126" w:lineRule="exact"/>
              <w:rPr>
                <w:sz w:val="20"/>
                <w:szCs w:val="20"/>
                <w:color w:val="auto"/>
              </w:rPr>
            </w:pPr>
            <w:r>
              <w:rPr>
                <w:rFonts w:ascii="Arial" w:cs="Arial" w:eastAsia="Arial" w:hAnsi="Arial"/>
                <w:sz w:val="13"/>
                <w:szCs w:val="13"/>
                <w:color w:val="auto"/>
              </w:rPr>
              <w:t>$-</w:t>
            </w:r>
          </w:p>
        </w:tc>
        <w:tc>
          <w:tcPr>
            <w:tcW w:w="1660" w:type="dxa"/>
            <w:vAlign w:val="bottom"/>
            <w:gridSpan w:val="2"/>
          </w:tcPr>
          <w:p>
            <w:pPr>
              <w:jc w:val="right"/>
              <w:spacing w:after="0" w:line="126" w:lineRule="exact"/>
              <w:rPr>
                <w:sz w:val="20"/>
                <w:szCs w:val="20"/>
                <w:color w:val="auto"/>
              </w:rPr>
            </w:pPr>
            <w:r>
              <w:rPr>
                <w:rFonts w:ascii="Arial" w:cs="Arial" w:eastAsia="Arial" w:hAnsi="Arial"/>
                <w:sz w:val="13"/>
                <w:szCs w:val="13"/>
                <w:color w:val="auto"/>
              </w:rPr>
              <w:t>$-</w:t>
            </w:r>
          </w:p>
        </w:tc>
        <w:tc>
          <w:tcPr>
            <w:tcW w:w="1620" w:type="dxa"/>
            <w:vAlign w:val="bottom"/>
            <w:gridSpan w:val="2"/>
          </w:tcPr>
          <w:p>
            <w:pPr>
              <w:jc w:val="right"/>
              <w:spacing w:after="0" w:line="126" w:lineRule="exact"/>
              <w:rPr>
                <w:sz w:val="20"/>
                <w:szCs w:val="20"/>
                <w:color w:val="auto"/>
              </w:rPr>
            </w:pPr>
            <w:r>
              <w:rPr>
                <w:rFonts w:ascii="Arial" w:cs="Arial" w:eastAsia="Arial" w:hAnsi="Arial"/>
                <w:sz w:val="13"/>
                <w:szCs w:val="13"/>
                <w:color w:val="auto"/>
              </w:rPr>
              <w:t>$650</w:t>
            </w:r>
          </w:p>
        </w:tc>
        <w:tc>
          <w:tcPr>
            <w:tcW w:w="1620" w:type="dxa"/>
            <w:vAlign w:val="bottom"/>
            <w:gridSpan w:val="2"/>
          </w:tcPr>
          <w:p>
            <w:pPr>
              <w:jc w:val="right"/>
              <w:spacing w:after="0" w:line="126" w:lineRule="exact"/>
              <w:rPr>
                <w:sz w:val="20"/>
                <w:szCs w:val="20"/>
                <w:color w:val="auto"/>
              </w:rPr>
            </w:pPr>
            <w:r>
              <w:rPr>
                <w:rFonts w:ascii="Arial" w:cs="Arial" w:eastAsia="Arial" w:hAnsi="Arial"/>
                <w:sz w:val="13"/>
                <w:szCs w:val="13"/>
                <w:color w:val="auto"/>
              </w:rPr>
              <w:t>0.0%</w:t>
            </w:r>
          </w:p>
        </w:tc>
        <w:tc>
          <w:tcPr>
            <w:tcW w:w="1620" w:type="dxa"/>
            <w:vAlign w:val="bottom"/>
            <w:gridSpan w:val="2"/>
          </w:tcPr>
          <w:p>
            <w:pPr>
              <w:jc w:val="right"/>
              <w:spacing w:after="0" w:line="126" w:lineRule="exact"/>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42"/>
        </w:trPr>
        <w:tc>
          <w:tcPr>
            <w:tcW w:w="1640" w:type="dxa"/>
            <w:vAlign w:val="bottom"/>
          </w:tcPr>
          <w:p>
            <w:pPr>
              <w:ind w:left="580"/>
              <w:spacing w:after="0" w:line="142" w:lineRule="exact"/>
              <w:rPr>
                <w:sz w:val="20"/>
                <w:szCs w:val="20"/>
                <w:color w:val="auto"/>
              </w:rPr>
            </w:pPr>
            <w:r>
              <w:rPr>
                <w:rFonts w:ascii="Arial" w:cs="Arial" w:eastAsia="Arial" w:hAnsi="Arial"/>
                <w:sz w:val="13"/>
                <w:szCs w:val="13"/>
                <w:color w:val="auto"/>
              </w:rPr>
              <w:t>2027</w:t>
            </w:r>
          </w:p>
        </w:tc>
        <w:tc>
          <w:tcPr>
            <w:tcW w:w="1460" w:type="dxa"/>
            <w:vAlign w:val="bottom"/>
          </w:tcPr>
          <w:p>
            <w:pPr>
              <w:jc w:val="right"/>
              <w:spacing w:after="0" w:line="142" w:lineRule="exact"/>
              <w:rPr>
                <w:sz w:val="20"/>
                <w:szCs w:val="20"/>
                <w:color w:val="auto"/>
              </w:rPr>
            </w:pPr>
            <w:r>
              <w:rPr>
                <w:rFonts w:ascii="Arial" w:cs="Arial" w:eastAsia="Arial" w:hAnsi="Arial"/>
                <w:sz w:val="13"/>
                <w:szCs w:val="13"/>
                <w:color w:val="auto"/>
              </w:rPr>
              <w:t>1,093</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Arial" w:cs="Arial" w:eastAsia="Arial" w:hAnsi="Arial"/>
                <w:sz w:val="13"/>
                <w:szCs w:val="13"/>
                <w:color w:val="auto"/>
              </w:rPr>
              <w:t>134,640</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95,000</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230,733</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13.7%</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3.80%</w:t>
            </w:r>
          </w:p>
        </w:tc>
        <w:tc>
          <w:tcPr>
            <w:tcW w:w="0" w:type="dxa"/>
            <w:vAlign w:val="bottom"/>
          </w:tcPr>
          <w:p>
            <w:pPr>
              <w:spacing w:after="0"/>
              <w:rPr>
                <w:sz w:val="1"/>
                <w:szCs w:val="1"/>
                <w:color w:val="auto"/>
              </w:rPr>
            </w:pPr>
          </w:p>
        </w:tc>
      </w:tr>
      <w:tr>
        <w:trPr>
          <w:trHeight w:val="142"/>
        </w:trPr>
        <w:tc>
          <w:tcPr>
            <w:tcW w:w="1640" w:type="dxa"/>
            <w:vAlign w:val="bottom"/>
          </w:tcPr>
          <w:p>
            <w:pPr>
              <w:ind w:left="580"/>
              <w:spacing w:after="0" w:line="142" w:lineRule="exact"/>
              <w:rPr>
                <w:sz w:val="20"/>
                <w:szCs w:val="20"/>
                <w:color w:val="auto"/>
              </w:rPr>
            </w:pPr>
            <w:r>
              <w:rPr>
                <w:rFonts w:ascii="Arial" w:cs="Arial" w:eastAsia="Arial" w:hAnsi="Arial"/>
                <w:sz w:val="13"/>
                <w:szCs w:val="13"/>
                <w:color w:val="auto"/>
              </w:rPr>
              <w:t>2028</w:t>
            </w:r>
          </w:p>
        </w:tc>
        <w:tc>
          <w:tcPr>
            <w:tcW w:w="1460" w:type="dxa"/>
            <w:vAlign w:val="bottom"/>
          </w:tcPr>
          <w:p>
            <w:pPr>
              <w:jc w:val="right"/>
              <w:spacing w:after="0" w:line="142" w:lineRule="exact"/>
              <w:rPr>
                <w:sz w:val="20"/>
                <w:szCs w:val="20"/>
                <w:color w:val="auto"/>
              </w:rPr>
            </w:pPr>
            <w:r>
              <w:rPr>
                <w:rFonts w:ascii="Arial" w:cs="Arial" w:eastAsia="Arial" w:hAnsi="Arial"/>
                <w:sz w:val="13"/>
                <w:szCs w:val="13"/>
                <w:color w:val="auto"/>
              </w:rPr>
              <w:t>983</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366,050</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367,033</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21.8%</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4.74%</w:t>
            </w:r>
          </w:p>
        </w:tc>
        <w:tc>
          <w:tcPr>
            <w:tcW w:w="0" w:type="dxa"/>
            <w:vAlign w:val="bottom"/>
          </w:tcPr>
          <w:p>
            <w:pPr>
              <w:spacing w:after="0"/>
              <w:rPr>
                <w:sz w:val="1"/>
                <w:szCs w:val="1"/>
                <w:color w:val="auto"/>
              </w:rPr>
            </w:pPr>
          </w:p>
        </w:tc>
      </w:tr>
      <w:tr>
        <w:trPr>
          <w:trHeight w:val="142"/>
        </w:trPr>
        <w:tc>
          <w:tcPr>
            <w:tcW w:w="1640" w:type="dxa"/>
            <w:vAlign w:val="bottom"/>
          </w:tcPr>
          <w:p>
            <w:pPr>
              <w:ind w:left="580"/>
              <w:spacing w:after="0" w:line="142" w:lineRule="exact"/>
              <w:rPr>
                <w:sz w:val="20"/>
                <w:szCs w:val="20"/>
                <w:color w:val="auto"/>
              </w:rPr>
            </w:pPr>
            <w:r>
              <w:rPr>
                <w:rFonts w:ascii="Arial" w:cs="Arial" w:eastAsia="Arial" w:hAnsi="Arial"/>
                <w:sz w:val="13"/>
                <w:szCs w:val="13"/>
                <w:color w:val="auto"/>
              </w:rPr>
              <w:t>2029</w:t>
            </w:r>
          </w:p>
        </w:tc>
        <w:tc>
          <w:tcPr>
            <w:tcW w:w="1460" w:type="dxa"/>
            <w:vAlign w:val="bottom"/>
          </w:tcPr>
          <w:p>
            <w:pPr>
              <w:jc w:val="right"/>
              <w:spacing w:after="0" w:line="142" w:lineRule="exact"/>
              <w:rPr>
                <w:sz w:val="20"/>
                <w:szCs w:val="20"/>
                <w:color w:val="auto"/>
              </w:rPr>
            </w:pPr>
            <w:r>
              <w:rPr>
                <w:rFonts w:ascii="Arial" w:cs="Arial" w:eastAsia="Arial" w:hAnsi="Arial"/>
                <w:sz w:val="13"/>
                <w:szCs w:val="13"/>
                <w:color w:val="auto"/>
              </w:rPr>
              <w:t>1,016</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135,000</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136,016</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8.1%</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3.89%</w:t>
            </w:r>
          </w:p>
        </w:tc>
        <w:tc>
          <w:tcPr>
            <w:tcW w:w="0" w:type="dxa"/>
            <w:vAlign w:val="bottom"/>
          </w:tcPr>
          <w:p>
            <w:pPr>
              <w:spacing w:after="0"/>
              <w:rPr>
                <w:sz w:val="1"/>
                <w:szCs w:val="1"/>
                <w:color w:val="auto"/>
              </w:rPr>
            </w:pPr>
          </w:p>
        </w:tc>
      </w:tr>
      <w:tr>
        <w:trPr>
          <w:trHeight w:val="142"/>
        </w:trPr>
        <w:tc>
          <w:tcPr>
            <w:tcW w:w="1640" w:type="dxa"/>
            <w:vAlign w:val="bottom"/>
          </w:tcPr>
          <w:p>
            <w:pPr>
              <w:ind w:left="580"/>
              <w:spacing w:after="0" w:line="142" w:lineRule="exact"/>
              <w:rPr>
                <w:sz w:val="20"/>
                <w:szCs w:val="20"/>
                <w:color w:val="auto"/>
              </w:rPr>
            </w:pPr>
            <w:r>
              <w:rPr>
                <w:rFonts w:ascii="Arial" w:cs="Arial" w:eastAsia="Arial" w:hAnsi="Arial"/>
                <w:sz w:val="13"/>
                <w:szCs w:val="13"/>
                <w:color w:val="auto"/>
              </w:rPr>
              <w:t>2030</w:t>
            </w:r>
          </w:p>
        </w:tc>
        <w:tc>
          <w:tcPr>
            <w:tcW w:w="1460" w:type="dxa"/>
            <w:vAlign w:val="bottom"/>
          </w:tcPr>
          <w:p>
            <w:pPr>
              <w:jc w:val="right"/>
              <w:spacing w:after="0" w:line="142" w:lineRule="exact"/>
              <w:rPr>
                <w:sz w:val="20"/>
                <w:szCs w:val="20"/>
                <w:color w:val="auto"/>
              </w:rPr>
            </w:pPr>
            <w:r>
              <w:rPr>
                <w:rFonts w:ascii="Arial" w:cs="Arial" w:eastAsia="Arial" w:hAnsi="Arial"/>
                <w:sz w:val="13"/>
                <w:szCs w:val="13"/>
                <w:color w:val="auto"/>
              </w:rPr>
              <w:t>1,049</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225,000</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226,049</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13.4%</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3.25%</w:t>
            </w:r>
          </w:p>
        </w:tc>
        <w:tc>
          <w:tcPr>
            <w:tcW w:w="0" w:type="dxa"/>
            <w:vAlign w:val="bottom"/>
          </w:tcPr>
          <w:p>
            <w:pPr>
              <w:spacing w:after="0"/>
              <w:rPr>
                <w:sz w:val="1"/>
                <w:szCs w:val="1"/>
                <w:color w:val="auto"/>
              </w:rPr>
            </w:pPr>
          </w:p>
        </w:tc>
      </w:tr>
      <w:tr>
        <w:trPr>
          <w:trHeight w:val="142"/>
        </w:trPr>
        <w:tc>
          <w:tcPr>
            <w:tcW w:w="1640" w:type="dxa"/>
            <w:vAlign w:val="bottom"/>
          </w:tcPr>
          <w:p>
            <w:pPr>
              <w:ind w:left="580"/>
              <w:spacing w:after="0" w:line="142" w:lineRule="exact"/>
              <w:rPr>
                <w:sz w:val="20"/>
                <w:szCs w:val="20"/>
                <w:color w:val="auto"/>
              </w:rPr>
            </w:pPr>
            <w:r>
              <w:rPr>
                <w:rFonts w:ascii="Arial" w:cs="Arial" w:eastAsia="Arial" w:hAnsi="Arial"/>
                <w:sz w:val="13"/>
                <w:szCs w:val="13"/>
                <w:color w:val="auto"/>
              </w:rPr>
              <w:t>2031</w:t>
            </w:r>
          </w:p>
        </w:tc>
        <w:tc>
          <w:tcPr>
            <w:tcW w:w="1460" w:type="dxa"/>
            <w:vAlign w:val="bottom"/>
          </w:tcPr>
          <w:p>
            <w:pPr>
              <w:jc w:val="right"/>
              <w:spacing w:after="0" w:line="142" w:lineRule="exact"/>
              <w:rPr>
                <w:sz w:val="20"/>
                <w:szCs w:val="20"/>
                <w:color w:val="auto"/>
              </w:rPr>
            </w:pPr>
            <w:r>
              <w:rPr>
                <w:rFonts w:ascii="Arial" w:cs="Arial" w:eastAsia="Arial" w:hAnsi="Arial"/>
                <w:sz w:val="13"/>
                <w:szCs w:val="13"/>
                <w:color w:val="auto"/>
              </w:rPr>
              <w:t>1,081</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300,000</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301,081</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17.9%</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4.72%</w:t>
            </w:r>
          </w:p>
        </w:tc>
        <w:tc>
          <w:tcPr>
            <w:tcW w:w="0" w:type="dxa"/>
            <w:vAlign w:val="bottom"/>
          </w:tcPr>
          <w:p>
            <w:pPr>
              <w:spacing w:after="0"/>
              <w:rPr>
                <w:sz w:val="1"/>
                <w:szCs w:val="1"/>
                <w:color w:val="auto"/>
              </w:rPr>
            </w:pPr>
          </w:p>
        </w:tc>
      </w:tr>
      <w:tr>
        <w:trPr>
          <w:trHeight w:val="142"/>
        </w:trPr>
        <w:tc>
          <w:tcPr>
            <w:tcW w:w="1640" w:type="dxa"/>
            <w:vAlign w:val="bottom"/>
          </w:tcPr>
          <w:p>
            <w:pPr>
              <w:ind w:left="580"/>
              <w:spacing w:after="0" w:line="142" w:lineRule="exact"/>
              <w:rPr>
                <w:sz w:val="20"/>
                <w:szCs w:val="20"/>
                <w:color w:val="auto"/>
              </w:rPr>
            </w:pPr>
            <w:r>
              <w:rPr>
                <w:rFonts w:ascii="Arial" w:cs="Arial" w:eastAsia="Arial" w:hAnsi="Arial"/>
                <w:sz w:val="13"/>
                <w:szCs w:val="13"/>
                <w:color w:val="auto"/>
              </w:rPr>
              <w:t>2032</w:t>
            </w:r>
          </w:p>
        </w:tc>
        <w:tc>
          <w:tcPr>
            <w:tcW w:w="1460" w:type="dxa"/>
            <w:vAlign w:val="bottom"/>
          </w:tcPr>
          <w:p>
            <w:pPr>
              <w:jc w:val="right"/>
              <w:spacing w:after="0" w:line="142" w:lineRule="exact"/>
              <w:rPr>
                <w:sz w:val="20"/>
                <w:szCs w:val="20"/>
                <w:color w:val="auto"/>
              </w:rPr>
            </w:pPr>
            <w:r>
              <w:rPr>
                <w:rFonts w:ascii="Arial" w:cs="Arial" w:eastAsia="Arial" w:hAnsi="Arial"/>
                <w:sz w:val="13"/>
                <w:szCs w:val="13"/>
                <w:color w:val="auto"/>
              </w:rPr>
              <w:t>1,116</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130,000</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131,116</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7.8%</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5.86%</w:t>
            </w:r>
          </w:p>
        </w:tc>
        <w:tc>
          <w:tcPr>
            <w:tcW w:w="0" w:type="dxa"/>
            <w:vAlign w:val="bottom"/>
          </w:tcPr>
          <w:p>
            <w:pPr>
              <w:spacing w:after="0"/>
              <w:rPr>
                <w:sz w:val="1"/>
                <w:szCs w:val="1"/>
                <w:color w:val="auto"/>
              </w:rPr>
            </w:pPr>
          </w:p>
        </w:tc>
      </w:tr>
      <w:tr>
        <w:trPr>
          <w:trHeight w:val="142"/>
        </w:trPr>
        <w:tc>
          <w:tcPr>
            <w:tcW w:w="1640" w:type="dxa"/>
            <w:vAlign w:val="bottom"/>
          </w:tcPr>
          <w:p>
            <w:pPr>
              <w:ind w:left="580"/>
              <w:spacing w:after="0" w:line="142" w:lineRule="exact"/>
              <w:rPr>
                <w:sz w:val="20"/>
                <w:szCs w:val="20"/>
                <w:color w:val="auto"/>
              </w:rPr>
            </w:pPr>
            <w:r>
              <w:rPr>
                <w:rFonts w:ascii="Arial" w:cs="Arial" w:eastAsia="Arial" w:hAnsi="Arial"/>
                <w:sz w:val="13"/>
                <w:szCs w:val="13"/>
                <w:color w:val="auto"/>
              </w:rPr>
              <w:t>2033</w:t>
            </w:r>
          </w:p>
        </w:tc>
        <w:tc>
          <w:tcPr>
            <w:tcW w:w="1460" w:type="dxa"/>
            <w:vAlign w:val="bottom"/>
          </w:tcPr>
          <w:p>
            <w:pPr>
              <w:jc w:val="right"/>
              <w:spacing w:after="0" w:line="142" w:lineRule="exact"/>
              <w:rPr>
                <w:sz w:val="20"/>
                <w:szCs w:val="20"/>
                <w:color w:val="auto"/>
              </w:rPr>
            </w:pPr>
            <w:r>
              <w:rPr>
                <w:rFonts w:ascii="Arial" w:cs="Arial" w:eastAsia="Arial" w:hAnsi="Arial"/>
                <w:sz w:val="13"/>
                <w:szCs w:val="13"/>
                <w:color w:val="auto"/>
              </w:rPr>
              <w:t>669</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200,000</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200,669</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11.9%</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6.45%</w:t>
            </w:r>
          </w:p>
        </w:tc>
        <w:tc>
          <w:tcPr>
            <w:tcW w:w="0" w:type="dxa"/>
            <w:vAlign w:val="bottom"/>
          </w:tcPr>
          <w:p>
            <w:pPr>
              <w:spacing w:after="0"/>
              <w:rPr>
                <w:sz w:val="1"/>
                <w:szCs w:val="1"/>
                <w:color w:val="auto"/>
              </w:rPr>
            </w:pPr>
          </w:p>
        </w:tc>
      </w:tr>
      <w:tr>
        <w:trPr>
          <w:trHeight w:val="150"/>
        </w:trPr>
        <w:tc>
          <w:tcPr>
            <w:tcW w:w="1640" w:type="dxa"/>
            <w:vAlign w:val="bottom"/>
          </w:tcPr>
          <w:p>
            <w:pPr>
              <w:ind w:left="580"/>
              <w:spacing w:after="0"/>
              <w:rPr>
                <w:sz w:val="20"/>
                <w:szCs w:val="20"/>
                <w:color w:val="auto"/>
              </w:rPr>
            </w:pPr>
            <w:r>
              <w:rPr>
                <w:rFonts w:ascii="Arial" w:cs="Arial" w:eastAsia="Arial" w:hAnsi="Arial"/>
                <w:sz w:val="13"/>
                <w:szCs w:val="13"/>
                <w:color w:val="auto"/>
              </w:rPr>
              <w:t>2034</w:t>
            </w:r>
          </w:p>
        </w:tc>
        <w:tc>
          <w:tcPr>
            <w:tcW w:w="14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660" w:type="dxa"/>
            <w:vAlign w:val="bottom"/>
            <w:gridSpan w:val="2"/>
          </w:tcPr>
          <w:p>
            <w:pPr>
              <w:jc w:val="right"/>
              <w:spacing w:after="0"/>
              <w:rPr>
                <w:sz w:val="20"/>
                <w:szCs w:val="20"/>
                <w:color w:val="auto"/>
              </w:rPr>
            </w:pPr>
            <w:r>
              <w:rPr>
                <w:rFonts w:ascii="Arial" w:cs="Arial" w:eastAsia="Arial" w:hAnsi="Arial"/>
                <w:sz w:val="13"/>
                <w:szCs w:val="13"/>
                <w:color w:val="auto"/>
              </w:rPr>
              <w:t>90,000</w:t>
            </w:r>
          </w:p>
        </w:tc>
        <w:tc>
          <w:tcPr>
            <w:tcW w:w="1620" w:type="dxa"/>
            <w:vAlign w:val="bottom"/>
            <w:gridSpan w:val="2"/>
          </w:tcPr>
          <w:p>
            <w:pPr>
              <w:jc w:val="right"/>
              <w:spacing w:after="0"/>
              <w:rPr>
                <w:sz w:val="20"/>
                <w:szCs w:val="20"/>
                <w:color w:val="auto"/>
              </w:rPr>
            </w:pPr>
            <w:r>
              <w:rPr>
                <w:rFonts w:ascii="Arial" w:cs="Arial" w:eastAsia="Arial" w:hAnsi="Arial"/>
                <w:sz w:val="13"/>
                <w:szCs w:val="13"/>
                <w:color w:val="auto"/>
              </w:rPr>
              <w:t>90,000</w:t>
            </w:r>
          </w:p>
        </w:tc>
        <w:tc>
          <w:tcPr>
            <w:tcW w:w="1620" w:type="dxa"/>
            <w:vAlign w:val="bottom"/>
            <w:gridSpan w:val="2"/>
          </w:tcPr>
          <w:p>
            <w:pPr>
              <w:jc w:val="right"/>
              <w:spacing w:after="0"/>
              <w:rPr>
                <w:sz w:val="20"/>
                <w:szCs w:val="20"/>
                <w:color w:val="auto"/>
              </w:rPr>
            </w:pPr>
            <w:r>
              <w:rPr>
                <w:rFonts w:ascii="Arial" w:cs="Arial" w:eastAsia="Arial" w:hAnsi="Arial"/>
                <w:sz w:val="13"/>
                <w:szCs w:val="13"/>
                <w:color w:val="auto"/>
              </w:rPr>
              <w:t>5.4%</w:t>
            </w:r>
          </w:p>
        </w:tc>
        <w:tc>
          <w:tcPr>
            <w:tcW w:w="1620" w:type="dxa"/>
            <w:vAlign w:val="bottom"/>
            <w:gridSpan w:val="2"/>
          </w:tcPr>
          <w:p>
            <w:pPr>
              <w:jc w:val="right"/>
              <w:spacing w:after="0"/>
              <w:rPr>
                <w:sz w:val="20"/>
                <w:szCs w:val="20"/>
                <w:color w:val="auto"/>
              </w:rPr>
            </w:pPr>
            <w:r>
              <w:rPr>
                <w:rFonts w:ascii="Arial" w:cs="Arial" w:eastAsia="Arial" w:hAnsi="Arial"/>
                <w:sz w:val="13"/>
                <w:szCs w:val="13"/>
                <w:color w:val="auto"/>
              </w:rPr>
              <w:t>3.98%</w:t>
            </w:r>
          </w:p>
        </w:tc>
        <w:tc>
          <w:tcPr>
            <w:tcW w:w="0" w:type="dxa"/>
            <w:vAlign w:val="bottom"/>
          </w:tcPr>
          <w:p>
            <w:pPr>
              <w:spacing w:after="0"/>
              <w:rPr>
                <w:sz w:val="1"/>
                <w:szCs w:val="1"/>
                <w:color w:val="auto"/>
              </w:rPr>
            </w:pPr>
          </w:p>
        </w:tc>
      </w:tr>
      <w:tr>
        <w:trPr>
          <w:trHeight w:val="164"/>
        </w:trPr>
        <w:tc>
          <w:tcPr>
            <w:tcW w:w="1640" w:type="dxa"/>
            <w:vAlign w:val="bottom"/>
            <w:tcBorders>
              <w:top w:val="single" w:sz="8" w:color="auto"/>
            </w:tcBorders>
          </w:tcPr>
          <w:p>
            <w:pPr>
              <w:ind w:left="580"/>
              <w:spacing w:after="0"/>
              <w:rPr>
                <w:sz w:val="20"/>
                <w:szCs w:val="20"/>
                <w:color w:val="auto"/>
              </w:rPr>
            </w:pPr>
            <w:r>
              <w:rPr>
                <w:rFonts w:ascii="Arial" w:cs="Arial" w:eastAsia="Arial" w:hAnsi="Arial"/>
                <w:sz w:val="13"/>
                <w:szCs w:val="13"/>
                <w:b w:val="1"/>
                <w:bCs w:val="1"/>
                <w:color w:val="auto"/>
              </w:rPr>
              <w:t>Total</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$7,657</w:t>
            </w:r>
          </w:p>
        </w:tc>
        <w:tc>
          <w:tcPr>
            <w:tcW w:w="1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$134,640</w:t>
            </w:r>
          </w:p>
        </w:tc>
        <w:tc>
          <w:tcPr>
            <w:tcW w:w="180" w:type="dxa"/>
            <w:vAlign w:val="bottom"/>
          </w:tcPr>
          <w:p>
            <w:pPr>
              <w:spacing w:after="0"/>
              <w:rPr>
                <w:sz w:val="14"/>
                <w:szCs w:val="14"/>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$1,541,050</w:t>
            </w:r>
          </w:p>
        </w:tc>
        <w:tc>
          <w:tcPr>
            <w:tcW w:w="160" w:type="dxa"/>
            <w:vAlign w:val="bottom"/>
          </w:tcPr>
          <w:p>
            <w:pPr>
              <w:spacing w:after="0"/>
              <w:rPr>
                <w:sz w:val="14"/>
                <w:szCs w:val="14"/>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$1,683,347</w:t>
            </w:r>
          </w:p>
        </w:tc>
        <w:tc>
          <w:tcPr>
            <w:tcW w:w="160" w:type="dxa"/>
            <w:vAlign w:val="bottom"/>
          </w:tcPr>
          <w:p>
            <w:pPr>
              <w:spacing w:after="0"/>
              <w:rPr>
                <w:sz w:val="14"/>
                <w:szCs w:val="14"/>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100.0%</w:t>
            </w:r>
          </w:p>
        </w:tc>
        <w:tc>
          <w:tcPr>
            <w:tcW w:w="16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204075" cy="21628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4075" cy="2162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2" w:right="319" w:bottom="1440" w:gutter="0" w:footer="0" w:header="0"/>
        </w:sectPr>
      </w:pPr>
    </w:p>
    <w:bookmarkStart w:id="31" w:name="page32"/>
    <w:bookmarkEnd w:id="31"/>
    <w:p>
      <w:pPr>
        <w:ind w:left="60"/>
        <w:spacing w:after="0"/>
        <w:rPr>
          <w:sz w:val="20"/>
          <w:szCs w:val="20"/>
          <w:color w:val="auto"/>
        </w:rPr>
      </w:pPr>
      <w:r>
        <w:rPr>
          <w:rFonts w:ascii="Arial" w:cs="Arial" w:eastAsia="Arial" w:hAnsi="Arial"/>
          <w:sz w:val="28"/>
          <w:szCs w:val="28"/>
          <w:color w:val="2B4B86"/>
        </w:rPr>
        <w:t>Leased Operating Property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6004560</wp:posOffset>
            </wp:positionH>
            <wp:positionV relativeFrom="paragraph">
              <wp:posOffset>-187960</wp:posOffset>
            </wp:positionV>
            <wp:extent cx="1141730" cy="1879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41730" cy="187960"/>
                    </a:xfrm>
                    <a:prstGeom prst="rect">
                      <a:avLst/>
                    </a:prstGeom>
                    <a:noFill/>
                  </pic:spPr>
                </pic:pic>
              </a:graphicData>
            </a:graphic>
          </wp:anchor>
        </w:drawing>
      </w:r>
    </w:p>
    <w:p>
      <w:pPr>
        <w:spacing w:after="0" w:line="11" w:lineRule="exact"/>
        <w:rPr>
          <w:sz w:val="20"/>
          <w:szCs w:val="20"/>
          <w:color w:val="auto"/>
        </w:rPr>
      </w:pPr>
    </w:p>
    <w:p>
      <w:pPr>
        <w:ind w:left="60"/>
        <w:spacing w:after="0"/>
        <w:rPr>
          <w:sz w:val="20"/>
          <w:szCs w:val="20"/>
          <w:color w:val="auto"/>
        </w:rPr>
      </w:pPr>
      <w:r>
        <w:rPr>
          <w:rFonts w:ascii="Arial" w:cs="Arial" w:eastAsia="Arial" w:hAnsi="Arial"/>
          <w:sz w:val="17"/>
          <w:szCs w:val="17"/>
          <w:color w:val="2B4B86"/>
        </w:rPr>
        <w:t>(As of September 30, 2026,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49465" cy="222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jc w:val="center"/>
              <w:ind w:right="77"/>
              <w:spacing w:after="0"/>
              <w:rPr>
                <w:sz w:val="20"/>
                <w:szCs w:val="20"/>
                <w:color w:val="auto"/>
              </w:rPr>
            </w:pPr>
            <w:r>
              <w:rPr>
                <w:rFonts w:ascii="Arial" w:cs="Arial" w:eastAsia="Arial" w:hAnsi="Arial"/>
                <w:sz w:val="13"/>
                <w:szCs w:val="13"/>
                <w:b w:val="1"/>
                <w:bCs w:val="1"/>
                <w:color w:val="auto"/>
                <w:w w:val="96"/>
              </w:rPr>
              <w:t>Percentage</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7"/>
              </w:rPr>
              <w:t>Annualized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jc w:val="center"/>
              <w:ind w:left="17"/>
              <w:spacing w:after="0" w:line="142" w:lineRule="exact"/>
              <w:rPr>
                <w:sz w:val="20"/>
                <w:szCs w:val="20"/>
                <w:color w:val="auto"/>
              </w:rPr>
            </w:pPr>
            <w:r>
              <w:rPr>
                <w:rFonts w:ascii="Arial" w:cs="Arial" w:eastAsia="Arial" w:hAnsi="Arial"/>
                <w:sz w:val="13"/>
                <w:szCs w:val="13"/>
                <w:b w:val="1"/>
                <w:bCs w:val="1"/>
                <w:color w:val="auto"/>
                <w:w w:val="93"/>
              </w:rPr>
              <w:t>Tenant</w:t>
            </w: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tcPr>
          <w:p>
            <w:pPr>
              <w:jc w:val="center"/>
              <w:ind w:right="37"/>
              <w:spacing w:after="0" w:line="142" w:lineRule="exact"/>
              <w:rPr>
                <w:sz w:val="20"/>
                <w:szCs w:val="20"/>
                <w:color w:val="auto"/>
              </w:rPr>
            </w:pPr>
            <w:r>
              <w:rPr>
                <w:rFonts w:ascii="Arial" w:cs="Arial" w:eastAsia="Arial" w:hAnsi="Arial"/>
                <w:sz w:val="13"/>
                <w:szCs w:val="13"/>
                <w:b w:val="1"/>
                <w:bCs w:val="1"/>
                <w:color w:val="auto"/>
                <w:w w:val="93"/>
              </w:rPr>
              <w:t>of Total</w:t>
            </w:r>
          </w:p>
        </w:tc>
        <w:tc>
          <w:tcPr>
            <w:tcW w:w="9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7"/>
              </w:rPr>
              <w:t>Lease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jc w:val="center"/>
              <w:ind w:left="17"/>
              <w:spacing w:after="0" w:line="142" w:lineRule="exact"/>
              <w:rPr>
                <w:sz w:val="20"/>
                <w:szCs w:val="20"/>
                <w:color w:val="auto"/>
              </w:rPr>
            </w:pPr>
            <w:r>
              <w:rPr>
                <w:rFonts w:ascii="Arial" w:cs="Arial" w:eastAsia="Arial" w:hAnsi="Arial"/>
                <w:sz w:val="13"/>
                <w:szCs w:val="13"/>
                <w:b w:val="1"/>
                <w:bCs w:val="1"/>
                <w:color w:val="auto"/>
                <w:w w:val="97"/>
              </w:rPr>
              <w:t>Lease</w:t>
            </w:r>
          </w:p>
        </w:tc>
        <w:tc>
          <w:tcPr>
            <w:tcW w:w="104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3"/>
              </w:rPr>
              <w:t>Leased</w:t>
            </w:r>
          </w:p>
        </w:tc>
        <w:tc>
          <w:tcPr>
            <w:tcW w:w="1000" w:type="dxa"/>
            <w:vAlign w:val="bottom"/>
          </w:tcPr>
          <w:p>
            <w:pPr>
              <w:jc w:val="center"/>
              <w:ind w:right="37"/>
              <w:spacing w:after="0" w:line="142" w:lineRule="exact"/>
              <w:rPr>
                <w:sz w:val="20"/>
                <w:szCs w:val="20"/>
                <w:color w:val="auto"/>
              </w:rPr>
            </w:pPr>
            <w:r>
              <w:rPr>
                <w:rFonts w:ascii="Arial" w:cs="Arial" w:eastAsia="Arial" w:hAnsi="Arial"/>
                <w:sz w:val="13"/>
                <w:szCs w:val="13"/>
                <w:b w:val="1"/>
                <w:bCs w:val="1"/>
                <w:color w:val="auto"/>
                <w:w w:val="95"/>
              </w:rPr>
              <w:t>Annualized</w:t>
            </w:r>
          </w:p>
        </w:tc>
        <w:tc>
          <w:tcPr>
            <w:tcW w:w="1060" w:type="dxa"/>
            <w:vAlign w:val="bottom"/>
          </w:tcPr>
          <w:p>
            <w:pPr>
              <w:jc w:val="center"/>
              <w:ind w:right="37"/>
              <w:spacing w:after="0" w:line="142" w:lineRule="exact"/>
              <w:rPr>
                <w:sz w:val="20"/>
                <w:szCs w:val="20"/>
                <w:color w:val="auto"/>
              </w:rPr>
            </w:pPr>
            <w:r>
              <w:rPr>
                <w:rFonts w:ascii="Arial" w:cs="Arial" w:eastAsia="Arial" w:hAnsi="Arial"/>
                <w:sz w:val="13"/>
                <w:szCs w:val="13"/>
                <w:b w:val="1"/>
                <w:bCs w:val="1"/>
                <w:color w:val="auto"/>
                <w:w w:val="97"/>
              </w:rPr>
              <w:t>Annualized</w:t>
            </w:r>
          </w:p>
        </w:tc>
        <w:tc>
          <w:tcPr>
            <w:tcW w:w="9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7"/>
              </w:rPr>
              <w:t>Income per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jc w:val="center"/>
              <w:ind w:left="17"/>
              <w:spacing w:after="0" w:line="142" w:lineRule="exact"/>
              <w:rPr>
                <w:sz w:val="20"/>
                <w:szCs w:val="20"/>
                <w:color w:val="auto"/>
              </w:rPr>
            </w:pPr>
            <w:r>
              <w:rPr>
                <w:rFonts w:ascii="Arial" w:cs="Arial" w:eastAsia="Arial" w:hAnsi="Arial"/>
                <w:sz w:val="13"/>
                <w:szCs w:val="13"/>
                <w:b w:val="1"/>
                <w:bCs w:val="1"/>
                <w:color w:val="auto"/>
                <w:w w:val="94"/>
              </w:rPr>
              <w:t>Expiration</w:t>
            </w:r>
          </w:p>
        </w:tc>
        <w:tc>
          <w:tcPr>
            <w:tcW w:w="1040" w:type="dxa"/>
            <w:vAlign w:val="bottom"/>
          </w:tcPr>
          <w:p>
            <w:pPr>
              <w:ind w:left="180"/>
              <w:spacing w:after="0" w:line="142" w:lineRule="exact"/>
              <w:rPr>
                <w:sz w:val="20"/>
                <w:szCs w:val="20"/>
                <w:color w:val="auto"/>
              </w:rPr>
            </w:pPr>
            <w:r>
              <w:rPr>
                <w:rFonts w:ascii="Arial" w:cs="Arial" w:eastAsia="Arial" w:hAnsi="Arial"/>
                <w:sz w:val="13"/>
                <w:szCs w:val="13"/>
                <w:b w:val="1"/>
                <w:bCs w:val="1"/>
                <w:color w:val="auto"/>
              </w:rPr>
              <w:t>Year Built /</w:t>
            </w:r>
          </w:p>
        </w:tc>
        <w:tc>
          <w:tcPr>
            <w:tcW w:w="9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5"/>
              </w:rPr>
              <w:t>Square</w:t>
            </w:r>
          </w:p>
        </w:tc>
        <w:tc>
          <w:tcPr>
            <w:tcW w:w="1000" w:type="dxa"/>
            <w:vAlign w:val="bottom"/>
          </w:tcPr>
          <w:p>
            <w:pPr>
              <w:jc w:val="center"/>
              <w:ind w:right="37"/>
              <w:spacing w:after="0" w:line="142" w:lineRule="exact"/>
              <w:rPr>
                <w:sz w:val="20"/>
                <w:szCs w:val="20"/>
                <w:color w:val="auto"/>
              </w:rPr>
            </w:pPr>
            <w:r>
              <w:rPr>
                <w:rFonts w:ascii="Arial" w:cs="Arial" w:eastAsia="Arial" w:hAnsi="Arial"/>
                <w:sz w:val="13"/>
                <w:szCs w:val="13"/>
                <w:b w:val="1"/>
                <w:bCs w:val="1"/>
                <w:color w:val="auto"/>
                <w:w w:val="92"/>
              </w:rPr>
              <w:t>Lease</w:t>
            </w:r>
          </w:p>
        </w:tc>
        <w:tc>
          <w:tcPr>
            <w:tcW w:w="1060" w:type="dxa"/>
            <w:vAlign w:val="bottom"/>
          </w:tcPr>
          <w:p>
            <w:pPr>
              <w:jc w:val="center"/>
              <w:ind w:right="37"/>
              <w:spacing w:after="0" w:line="142" w:lineRule="exact"/>
              <w:rPr>
                <w:sz w:val="20"/>
                <w:szCs w:val="20"/>
                <w:color w:val="auto"/>
              </w:rPr>
            </w:pPr>
            <w:r>
              <w:rPr>
                <w:rFonts w:ascii="Arial" w:cs="Arial" w:eastAsia="Arial" w:hAnsi="Arial"/>
                <w:sz w:val="13"/>
                <w:szCs w:val="13"/>
                <w:b w:val="1"/>
                <w:bCs w:val="1"/>
                <w:color w:val="auto"/>
                <w:w w:val="97"/>
              </w:rPr>
              <w:t>Lease</w:t>
            </w:r>
          </w:p>
        </w:tc>
        <w:tc>
          <w:tcPr>
            <w:tcW w:w="9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8"/>
              </w:rPr>
              <w:t>Leased</w:t>
            </w:r>
          </w:p>
        </w:tc>
        <w:tc>
          <w:tcPr>
            <w:tcW w:w="0" w:type="dxa"/>
            <w:vAlign w:val="bottom"/>
          </w:tcPr>
          <w:p>
            <w:pPr>
              <w:spacing w:after="0"/>
              <w:rPr>
                <w:sz w:val="1"/>
                <w:szCs w:val="1"/>
                <w:color w:val="auto"/>
              </w:rPr>
            </w:pPr>
          </w:p>
        </w:tc>
      </w:tr>
      <w:tr>
        <w:trPr>
          <w:trHeight w:val="150"/>
        </w:trPr>
        <w:tc>
          <w:tcPr>
            <w:tcW w:w="1660" w:type="dxa"/>
            <w:vAlign w:val="bottom"/>
            <w:gridSpan w:val="2"/>
          </w:tcPr>
          <w:p>
            <w:pPr>
              <w:spacing w:after="0"/>
              <w:rPr>
                <w:sz w:val="20"/>
                <w:szCs w:val="20"/>
                <w:color w:val="auto"/>
              </w:rPr>
            </w:pPr>
            <w:r>
              <w:rPr>
                <w:rFonts w:ascii="Arial" w:cs="Arial" w:eastAsia="Arial" w:hAnsi="Arial"/>
                <w:sz w:val="13"/>
                <w:szCs w:val="13"/>
                <w:b w:val="1"/>
                <w:bCs w:val="1"/>
                <w:color w:val="auto"/>
              </w:rPr>
              <w:t>Property Name</w:t>
            </w:r>
          </w:p>
        </w:tc>
        <w:tc>
          <w:tcPr>
            <w:tcW w:w="1840" w:type="dxa"/>
            <w:vAlign w:val="bottom"/>
          </w:tcPr>
          <w:p>
            <w:pPr>
              <w:ind w:left="340"/>
              <w:spacing w:after="0"/>
              <w:rPr>
                <w:sz w:val="20"/>
                <w:szCs w:val="20"/>
                <w:color w:val="auto"/>
              </w:rPr>
            </w:pPr>
            <w:r>
              <w:rPr>
                <w:rFonts w:ascii="Arial" w:cs="Arial" w:eastAsia="Arial" w:hAnsi="Arial"/>
                <w:sz w:val="13"/>
                <w:szCs w:val="13"/>
                <w:b w:val="1"/>
                <w:bCs w:val="1"/>
                <w:color w:val="auto"/>
              </w:rPr>
              <w:t>Location</w:t>
            </w:r>
          </w:p>
        </w:tc>
        <w:tc>
          <w:tcPr>
            <w:tcW w:w="1600" w:type="dxa"/>
            <w:vAlign w:val="bottom"/>
          </w:tcPr>
          <w:p>
            <w:pPr>
              <w:ind w:left="300"/>
              <w:spacing w:after="0"/>
              <w:rPr>
                <w:sz w:val="20"/>
                <w:szCs w:val="20"/>
                <w:color w:val="auto"/>
              </w:rPr>
            </w:pPr>
            <w:r>
              <w:rPr>
                <w:rFonts w:ascii="Arial" w:cs="Arial" w:eastAsia="Arial" w:hAnsi="Arial"/>
                <w:sz w:val="13"/>
                <w:szCs w:val="13"/>
                <w:b w:val="1"/>
                <w:bCs w:val="1"/>
                <w:color w:val="auto"/>
              </w:rPr>
              <w:t>Property Type</w:t>
            </w:r>
          </w:p>
        </w:tc>
        <w:tc>
          <w:tcPr>
            <w:tcW w:w="1160" w:type="dxa"/>
            <w:vAlign w:val="bottom"/>
          </w:tcPr>
          <w:p>
            <w:pPr>
              <w:jc w:val="center"/>
              <w:ind w:left="17"/>
              <w:spacing w:after="0"/>
              <w:rPr>
                <w:sz w:val="20"/>
                <w:szCs w:val="20"/>
                <w:color w:val="auto"/>
              </w:rPr>
            </w:pPr>
            <w:r>
              <w:rPr>
                <w:rFonts w:ascii="Arial" w:cs="Arial" w:eastAsia="Arial" w:hAnsi="Arial"/>
                <w:sz w:val="13"/>
                <w:szCs w:val="13"/>
                <w:b w:val="1"/>
                <w:bCs w:val="1"/>
                <w:color w:val="auto"/>
                <w:w w:val="99"/>
              </w:rPr>
              <w:t>Year</w:t>
            </w:r>
          </w:p>
        </w:tc>
        <w:tc>
          <w:tcPr>
            <w:tcW w:w="1040" w:type="dxa"/>
            <w:vAlign w:val="bottom"/>
          </w:tcPr>
          <w:p>
            <w:pPr>
              <w:ind w:left="180"/>
              <w:spacing w:after="0"/>
              <w:rPr>
                <w:sz w:val="20"/>
                <w:szCs w:val="20"/>
                <w:color w:val="auto"/>
              </w:rPr>
            </w:pPr>
            <w:r>
              <w:rPr>
                <w:rFonts w:ascii="Arial" w:cs="Arial" w:eastAsia="Arial" w:hAnsi="Arial"/>
                <w:sz w:val="13"/>
                <w:szCs w:val="13"/>
                <w:b w:val="1"/>
                <w:bCs w:val="1"/>
                <w:color w:val="auto"/>
              </w:rPr>
              <w:t>Renovated</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7"/>
              </w:rPr>
              <w:t>Feet</w:t>
            </w:r>
          </w:p>
        </w:tc>
        <w:tc>
          <w:tcPr>
            <w:tcW w:w="1000" w:type="dxa"/>
            <w:vAlign w:val="bottom"/>
          </w:tcPr>
          <w:p>
            <w:pPr>
              <w:jc w:val="center"/>
              <w:ind w:right="37"/>
              <w:spacing w:after="0"/>
              <w:rPr>
                <w:sz w:val="20"/>
                <w:szCs w:val="20"/>
                <w:color w:val="auto"/>
              </w:rPr>
            </w:pPr>
            <w:r>
              <w:rPr>
                <w:rFonts w:ascii="Arial" w:cs="Arial" w:eastAsia="Arial" w:hAnsi="Arial"/>
                <w:sz w:val="13"/>
                <w:szCs w:val="13"/>
                <w:b w:val="1"/>
                <w:bCs w:val="1"/>
                <w:color w:val="auto"/>
              </w:rPr>
              <w:t>Income</w:t>
            </w:r>
          </w:p>
        </w:tc>
        <w:tc>
          <w:tcPr>
            <w:tcW w:w="106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Income</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7"/>
              </w:rPr>
              <w:t>Square Foot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40" w:type="dxa"/>
            <w:vAlign w:val="bottom"/>
            <w:tcBorders>
              <w:top w:val="single" w:sz="8" w:color="2B4B86"/>
            </w:tcBorders>
          </w:tcPr>
          <w:p>
            <w:pPr>
              <w:spacing w:after="0"/>
              <w:rPr>
                <w:sz w:val="2"/>
                <w:szCs w:val="2"/>
                <w:color w:val="auto"/>
              </w:rPr>
            </w:pPr>
          </w:p>
        </w:tc>
        <w:tc>
          <w:tcPr>
            <w:tcW w:w="1840" w:type="dxa"/>
            <w:vAlign w:val="bottom"/>
            <w:tcBorders>
              <w:top w:val="single" w:sz="8" w:color="2B4B86"/>
            </w:tcBorders>
          </w:tcPr>
          <w:p>
            <w:pPr>
              <w:spacing w:after="0"/>
              <w:rPr>
                <w:sz w:val="2"/>
                <w:szCs w:val="2"/>
                <w:color w:val="auto"/>
              </w:rPr>
            </w:pPr>
          </w:p>
        </w:tc>
        <w:tc>
          <w:tcPr>
            <w:tcW w:w="1600" w:type="dxa"/>
            <w:vAlign w:val="bottom"/>
            <w:tcBorders>
              <w:top w:val="single" w:sz="8" w:color="2B4B86"/>
            </w:tcBorders>
          </w:tcPr>
          <w:p>
            <w:pPr>
              <w:spacing w:after="0"/>
              <w:rPr>
                <w:sz w:val="2"/>
                <w:szCs w:val="2"/>
                <w:color w:val="auto"/>
              </w:rPr>
            </w:pPr>
          </w:p>
        </w:tc>
        <w:tc>
          <w:tcPr>
            <w:tcW w:w="1160" w:type="dxa"/>
            <w:vAlign w:val="bottom"/>
            <w:tcBorders>
              <w:top w:val="single" w:sz="8" w:color="2B4B86"/>
            </w:tcBorders>
          </w:tcPr>
          <w:p>
            <w:pPr>
              <w:spacing w:after="0"/>
              <w:rPr>
                <w:sz w:val="2"/>
                <w:szCs w:val="2"/>
                <w:color w:val="auto"/>
              </w:rPr>
            </w:pPr>
          </w:p>
        </w:tc>
        <w:tc>
          <w:tcPr>
            <w:tcW w:w="1040" w:type="dxa"/>
            <w:vAlign w:val="bottom"/>
            <w:tcBorders>
              <w:top w:val="single" w:sz="8" w:color="2B4B86"/>
            </w:tcBorders>
          </w:tcPr>
          <w:p>
            <w:pPr>
              <w:spacing w:after="0"/>
              <w:rPr>
                <w:sz w:val="2"/>
                <w:szCs w:val="2"/>
                <w:color w:val="auto"/>
              </w:rPr>
            </w:pPr>
          </w:p>
        </w:tc>
        <w:tc>
          <w:tcPr>
            <w:tcW w:w="920" w:type="dxa"/>
            <w:vAlign w:val="bottom"/>
            <w:tcBorders>
              <w:top w:val="single" w:sz="8" w:color="2B4B86"/>
            </w:tcBorders>
          </w:tcPr>
          <w:p>
            <w:pPr>
              <w:spacing w:after="0"/>
              <w:rPr>
                <w:sz w:val="2"/>
                <w:szCs w:val="2"/>
                <w:color w:val="auto"/>
              </w:rPr>
            </w:pPr>
          </w:p>
        </w:tc>
        <w:tc>
          <w:tcPr>
            <w:tcW w:w="1000" w:type="dxa"/>
            <w:vAlign w:val="bottom"/>
            <w:tcBorders>
              <w:top w:val="single" w:sz="8" w:color="2B4B86"/>
            </w:tcBorders>
          </w:tcPr>
          <w:p>
            <w:pPr>
              <w:spacing w:after="0"/>
              <w:rPr>
                <w:sz w:val="2"/>
                <w:szCs w:val="2"/>
                <w:color w:val="auto"/>
              </w:rPr>
            </w:pPr>
          </w:p>
        </w:tc>
        <w:tc>
          <w:tcPr>
            <w:tcW w:w="1060" w:type="dxa"/>
            <w:vAlign w:val="bottom"/>
            <w:tcBorders>
              <w:top w:val="single" w:sz="8" w:color="2B4B86"/>
            </w:tcBorders>
          </w:tcPr>
          <w:p>
            <w:pPr>
              <w:spacing w:after="0"/>
              <w:rPr>
                <w:sz w:val="2"/>
                <w:szCs w:val="2"/>
                <w:color w:val="auto"/>
              </w:rPr>
            </w:pPr>
          </w:p>
        </w:tc>
        <w:tc>
          <w:tcPr>
            <w:tcW w:w="980" w:type="dxa"/>
            <w:vAlign w:val="bottom"/>
            <w:tcBorders>
              <w:top w:val="single" w:sz="8" w:color="2B4B8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480" w:type="dxa"/>
            <w:vAlign w:val="bottom"/>
            <w:gridSpan w:val="2"/>
            <w:shd w:val="clear" w:color="auto" w:fill="E7E6E6"/>
          </w:tcPr>
          <w:p>
            <w:pPr>
              <w:spacing w:after="0" w:line="142" w:lineRule="exact"/>
              <w:rPr>
                <w:sz w:val="20"/>
                <w:szCs w:val="20"/>
                <w:color w:val="auto"/>
              </w:rPr>
            </w:pPr>
            <w:r>
              <w:rPr>
                <w:rFonts w:ascii="Arial" w:cs="Arial" w:eastAsia="Arial" w:hAnsi="Arial"/>
                <w:sz w:val="13"/>
                <w:szCs w:val="13"/>
                <w:b w:val="1"/>
                <w:bCs w:val="1"/>
                <w:color w:val="auto"/>
              </w:rPr>
              <w:t>Wholly Owned U.S. Government Leased Properties</w:t>
            </w:r>
          </w:p>
        </w:tc>
        <w:tc>
          <w:tcPr>
            <w:tcW w:w="1600" w:type="dxa"/>
            <w:vAlign w:val="bottom"/>
            <w:shd w:val="clear" w:color="auto" w:fill="E7E6E6"/>
          </w:tcPr>
          <w:p>
            <w:pPr>
              <w:spacing w:after="0"/>
              <w:rPr>
                <w:sz w:val="12"/>
                <w:szCs w:val="12"/>
                <w:color w:val="auto"/>
              </w:rPr>
            </w:pPr>
          </w:p>
        </w:tc>
        <w:tc>
          <w:tcPr>
            <w:tcW w:w="1160" w:type="dxa"/>
            <w:vAlign w:val="bottom"/>
            <w:shd w:val="clear" w:color="auto" w:fill="E7E6E6"/>
          </w:tcPr>
          <w:p>
            <w:pPr>
              <w:spacing w:after="0"/>
              <w:rPr>
                <w:sz w:val="12"/>
                <w:szCs w:val="12"/>
                <w:color w:val="auto"/>
              </w:rPr>
            </w:pPr>
          </w:p>
        </w:tc>
        <w:tc>
          <w:tcPr>
            <w:tcW w:w="1040" w:type="dxa"/>
            <w:vAlign w:val="bottom"/>
            <w:shd w:val="clear" w:color="auto" w:fill="E7E6E6"/>
          </w:tcPr>
          <w:p>
            <w:pPr>
              <w:spacing w:after="0"/>
              <w:rPr>
                <w:sz w:val="12"/>
                <w:szCs w:val="12"/>
                <w:color w:val="auto"/>
              </w:rPr>
            </w:pPr>
          </w:p>
        </w:tc>
        <w:tc>
          <w:tcPr>
            <w:tcW w:w="920" w:type="dxa"/>
            <w:vAlign w:val="bottom"/>
            <w:shd w:val="clear" w:color="auto" w:fill="E7E6E6"/>
          </w:tcPr>
          <w:p>
            <w:pPr>
              <w:spacing w:after="0"/>
              <w:rPr>
                <w:sz w:val="12"/>
                <w:szCs w:val="12"/>
                <w:color w:val="auto"/>
              </w:rPr>
            </w:pPr>
          </w:p>
        </w:tc>
        <w:tc>
          <w:tcPr>
            <w:tcW w:w="1000" w:type="dxa"/>
            <w:vAlign w:val="bottom"/>
            <w:shd w:val="clear" w:color="auto" w:fill="E7E6E6"/>
          </w:tcPr>
          <w:p>
            <w:pPr>
              <w:spacing w:after="0"/>
              <w:rPr>
                <w:sz w:val="12"/>
                <w:szCs w:val="12"/>
                <w:color w:val="auto"/>
              </w:rPr>
            </w:pPr>
          </w:p>
        </w:tc>
        <w:tc>
          <w:tcPr>
            <w:tcW w:w="1060" w:type="dxa"/>
            <w:vAlign w:val="bottom"/>
            <w:shd w:val="clear" w:color="auto" w:fill="E7E6E6"/>
          </w:tcPr>
          <w:p>
            <w:pPr>
              <w:spacing w:after="0"/>
              <w:rPr>
                <w:sz w:val="12"/>
                <w:szCs w:val="12"/>
                <w:color w:val="auto"/>
              </w:rPr>
            </w:pPr>
          </w:p>
        </w:tc>
        <w:tc>
          <w:tcPr>
            <w:tcW w:w="980" w:type="dxa"/>
            <w:vAlign w:val="bottom"/>
            <w:shd w:val="clear" w:color="auto" w:fill="E7E6E6"/>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line="118" w:lineRule="exact"/>
              <w:rPr>
                <w:sz w:val="20"/>
                <w:szCs w:val="20"/>
                <w:color w:val="auto"/>
              </w:rPr>
            </w:pPr>
            <w:r>
              <w:rPr>
                <w:rFonts w:ascii="Arial" w:cs="Arial" w:eastAsia="Arial" w:hAnsi="Arial"/>
                <w:sz w:val="13"/>
                <w:szCs w:val="13"/>
                <w:color w:val="auto"/>
              </w:rPr>
              <w:t>VA - Loma Linda</w:t>
            </w:r>
          </w:p>
        </w:tc>
        <w:tc>
          <w:tcPr>
            <w:tcW w:w="1840" w:type="dxa"/>
            <w:vAlign w:val="bottom"/>
          </w:tcPr>
          <w:p>
            <w:pPr>
              <w:ind w:left="340"/>
              <w:spacing w:after="0" w:line="118" w:lineRule="exact"/>
              <w:rPr>
                <w:sz w:val="20"/>
                <w:szCs w:val="20"/>
                <w:color w:val="auto"/>
              </w:rPr>
            </w:pPr>
            <w:r>
              <w:rPr>
                <w:rFonts w:ascii="Arial" w:cs="Arial" w:eastAsia="Arial" w:hAnsi="Arial"/>
                <w:sz w:val="13"/>
                <w:szCs w:val="13"/>
                <w:color w:val="auto"/>
              </w:rPr>
              <w:t>Loma Linda, CA</w:t>
            </w:r>
          </w:p>
        </w:tc>
        <w:tc>
          <w:tcPr>
            <w:tcW w:w="1600" w:type="dxa"/>
            <w:vAlign w:val="bottom"/>
          </w:tcPr>
          <w:p>
            <w:pPr>
              <w:ind w:left="300"/>
              <w:spacing w:after="0" w:line="118" w:lineRule="exact"/>
              <w:rPr>
                <w:sz w:val="20"/>
                <w:szCs w:val="20"/>
                <w:color w:val="auto"/>
              </w:rPr>
            </w:pPr>
            <w:r>
              <w:rPr>
                <w:rFonts w:ascii="Arial" w:cs="Arial" w:eastAsia="Arial" w:hAnsi="Arial"/>
                <w:sz w:val="13"/>
                <w:szCs w:val="13"/>
                <w:color w:val="auto"/>
              </w:rPr>
              <w:t>Outpatient Clinic</w:t>
            </w:r>
          </w:p>
        </w:tc>
        <w:tc>
          <w:tcPr>
            <w:tcW w:w="1160" w:type="dxa"/>
            <w:vAlign w:val="bottom"/>
          </w:tcPr>
          <w:p>
            <w:pPr>
              <w:jc w:val="center"/>
              <w:ind w:left="17"/>
              <w:spacing w:after="0" w:line="118" w:lineRule="exact"/>
              <w:rPr>
                <w:sz w:val="20"/>
                <w:szCs w:val="20"/>
                <w:color w:val="auto"/>
              </w:rPr>
            </w:pPr>
            <w:r>
              <w:rPr>
                <w:rFonts w:ascii="Arial" w:cs="Arial" w:eastAsia="Arial" w:hAnsi="Arial"/>
                <w:sz w:val="13"/>
                <w:szCs w:val="13"/>
                <w:color w:val="auto"/>
                <w:w w:val="96"/>
              </w:rPr>
              <w:t>2036</w:t>
            </w:r>
          </w:p>
        </w:tc>
        <w:tc>
          <w:tcPr>
            <w:tcW w:w="1040" w:type="dxa"/>
            <w:vAlign w:val="bottom"/>
          </w:tcPr>
          <w:p>
            <w:pPr>
              <w:jc w:val="center"/>
              <w:spacing w:after="0" w:line="118" w:lineRule="exact"/>
              <w:rPr>
                <w:sz w:val="20"/>
                <w:szCs w:val="20"/>
                <w:color w:val="auto"/>
              </w:rPr>
            </w:pPr>
            <w:r>
              <w:rPr>
                <w:rFonts w:ascii="Arial" w:cs="Arial" w:eastAsia="Arial" w:hAnsi="Arial"/>
                <w:sz w:val="13"/>
                <w:szCs w:val="13"/>
                <w:color w:val="auto"/>
                <w:w w:val="96"/>
              </w:rPr>
              <w:t>2016</w:t>
            </w:r>
          </w:p>
        </w:tc>
        <w:tc>
          <w:tcPr>
            <w:tcW w:w="920" w:type="dxa"/>
            <w:vAlign w:val="bottom"/>
          </w:tcPr>
          <w:p>
            <w:pPr>
              <w:jc w:val="right"/>
              <w:ind w:right="57"/>
              <w:spacing w:after="0" w:line="118" w:lineRule="exact"/>
              <w:rPr>
                <w:sz w:val="20"/>
                <w:szCs w:val="20"/>
                <w:color w:val="auto"/>
              </w:rPr>
            </w:pPr>
            <w:r>
              <w:rPr>
                <w:rFonts w:ascii="Arial" w:cs="Arial" w:eastAsia="Arial" w:hAnsi="Arial"/>
                <w:sz w:val="13"/>
                <w:szCs w:val="13"/>
                <w:color w:val="auto"/>
              </w:rPr>
              <w:t>327,614</w:t>
            </w:r>
          </w:p>
        </w:tc>
        <w:tc>
          <w:tcPr>
            <w:tcW w:w="1000" w:type="dxa"/>
            <w:vAlign w:val="bottom"/>
          </w:tcPr>
          <w:p>
            <w:pPr>
              <w:jc w:val="right"/>
              <w:ind w:right="37"/>
              <w:spacing w:after="0" w:line="118" w:lineRule="exact"/>
              <w:rPr>
                <w:sz w:val="20"/>
                <w:szCs w:val="20"/>
                <w:color w:val="auto"/>
              </w:rPr>
            </w:pPr>
            <w:r>
              <w:rPr>
                <w:rFonts w:ascii="Arial" w:cs="Arial" w:eastAsia="Arial" w:hAnsi="Arial"/>
                <w:sz w:val="13"/>
                <w:szCs w:val="13"/>
                <w:color w:val="auto"/>
              </w:rPr>
              <w:t>$16,892,383</w:t>
            </w:r>
          </w:p>
        </w:tc>
        <w:tc>
          <w:tcPr>
            <w:tcW w:w="1060" w:type="dxa"/>
            <w:vAlign w:val="bottom"/>
          </w:tcPr>
          <w:p>
            <w:pPr>
              <w:jc w:val="right"/>
              <w:ind w:right="57"/>
              <w:spacing w:after="0" w:line="118" w:lineRule="exact"/>
              <w:rPr>
                <w:sz w:val="20"/>
                <w:szCs w:val="20"/>
                <w:color w:val="auto"/>
              </w:rPr>
            </w:pPr>
            <w:r>
              <w:rPr>
                <w:rFonts w:ascii="Arial" w:cs="Arial" w:eastAsia="Arial" w:hAnsi="Arial"/>
                <w:sz w:val="13"/>
                <w:szCs w:val="13"/>
                <w:color w:val="auto"/>
              </w:rPr>
              <w:t>4.3%</w:t>
            </w:r>
          </w:p>
        </w:tc>
        <w:tc>
          <w:tcPr>
            <w:tcW w:w="980" w:type="dxa"/>
            <w:vAlign w:val="bottom"/>
          </w:tcPr>
          <w:p>
            <w:pPr>
              <w:jc w:val="right"/>
              <w:spacing w:after="0" w:line="118" w:lineRule="exact"/>
              <w:rPr>
                <w:sz w:val="20"/>
                <w:szCs w:val="20"/>
                <w:color w:val="auto"/>
              </w:rPr>
            </w:pPr>
            <w:r>
              <w:rPr>
                <w:rFonts w:ascii="Arial" w:cs="Arial" w:eastAsia="Arial" w:hAnsi="Arial"/>
                <w:sz w:val="13"/>
                <w:szCs w:val="13"/>
                <w:color w:val="auto"/>
              </w:rPr>
              <w:t>$51.56</w:t>
            </w:r>
          </w:p>
        </w:tc>
        <w:tc>
          <w:tcPr>
            <w:tcW w:w="0" w:type="dxa"/>
            <w:vAlign w:val="bottom"/>
          </w:tcPr>
          <w:p>
            <w:pPr>
              <w:spacing w:after="0"/>
              <w:rPr>
                <w:sz w:val="1"/>
                <w:szCs w:val="1"/>
                <w:color w:val="auto"/>
              </w:rPr>
            </w:pPr>
          </w:p>
        </w:tc>
      </w:tr>
      <w:tr>
        <w:trPr>
          <w:trHeight w:val="166"/>
        </w:trPr>
        <w:tc>
          <w:tcPr>
            <w:tcW w:w="1660" w:type="dxa"/>
            <w:vAlign w:val="bottom"/>
            <w:gridSpan w:val="2"/>
          </w:tcPr>
          <w:p>
            <w:pPr>
              <w:spacing w:after="0"/>
              <w:rPr>
                <w:sz w:val="20"/>
                <w:szCs w:val="20"/>
                <w:color w:val="auto"/>
              </w:rPr>
            </w:pPr>
            <w:r>
              <w:rPr>
                <w:rFonts w:ascii="Arial" w:cs="Arial" w:eastAsia="Arial" w:hAnsi="Arial"/>
                <w:sz w:val="13"/>
                <w:szCs w:val="13"/>
                <w:color w:val="auto"/>
              </w:rPr>
              <w:t>USCIS - Kansas City</w:t>
            </w:r>
          </w:p>
        </w:tc>
        <w:tc>
          <w:tcPr>
            <w:tcW w:w="1840" w:type="dxa"/>
            <w:vAlign w:val="bottom"/>
          </w:tcPr>
          <w:p>
            <w:pPr>
              <w:ind w:left="340"/>
              <w:spacing w:after="0"/>
              <w:rPr>
                <w:sz w:val="20"/>
                <w:szCs w:val="20"/>
                <w:color w:val="auto"/>
              </w:rPr>
            </w:pPr>
            <w:r>
              <w:rPr>
                <w:rFonts w:ascii="Arial" w:cs="Arial" w:eastAsia="Arial" w:hAnsi="Arial"/>
                <w:sz w:val="13"/>
                <w:szCs w:val="13"/>
                <w:color w:val="auto"/>
              </w:rPr>
              <w:t>Lee's Summit, MO</w:t>
            </w:r>
          </w:p>
        </w:tc>
        <w:tc>
          <w:tcPr>
            <w:tcW w:w="1600" w:type="dxa"/>
            <w:vAlign w:val="bottom"/>
          </w:tcPr>
          <w:p>
            <w:pPr>
              <w:ind w:left="300"/>
              <w:spacing w:after="0"/>
              <w:rPr>
                <w:sz w:val="20"/>
                <w:szCs w:val="20"/>
                <w:color w:val="auto"/>
              </w:rPr>
            </w:pPr>
            <w:r>
              <w:rPr>
                <w:rFonts w:ascii="Arial" w:cs="Arial" w:eastAsia="Arial" w:hAnsi="Arial"/>
                <w:sz w:val="13"/>
                <w:szCs w:val="13"/>
                <w:color w:val="auto"/>
              </w:rPr>
              <w:t>Office</w:t>
            </w:r>
          </w:p>
        </w:tc>
        <w:tc>
          <w:tcPr>
            <w:tcW w:w="1160" w:type="dxa"/>
            <w:vAlign w:val="bottom"/>
          </w:tcPr>
          <w:p>
            <w:pPr>
              <w:jc w:val="center"/>
              <w:ind w:left="17"/>
              <w:spacing w:after="0" w:line="165" w:lineRule="exact"/>
              <w:rPr>
                <w:sz w:val="20"/>
                <w:szCs w:val="20"/>
                <w:color w:val="auto"/>
              </w:rPr>
            </w:pPr>
            <w:r>
              <w:rPr>
                <w:rFonts w:ascii="Arial" w:cs="Arial" w:eastAsia="Arial" w:hAnsi="Arial"/>
                <w:sz w:val="13"/>
                <w:szCs w:val="13"/>
                <w:color w:val="auto"/>
                <w:w w:val="92"/>
              </w:rPr>
              <w:t>2027 - 2042</w:t>
            </w:r>
            <w:r>
              <w:rPr>
                <w:rFonts w:ascii="Arial" w:cs="Arial" w:eastAsia="Arial" w:hAnsi="Arial"/>
                <w:sz w:val="16"/>
                <w:szCs w:val="16"/>
                <w:color w:val="auto"/>
                <w:w w:val="92"/>
                <w:vertAlign w:val="superscript"/>
              </w:rPr>
              <w:t>(1)</w:t>
            </w:r>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1969 / 1999</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417,945</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10,452,533</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2.6%</w:t>
            </w:r>
          </w:p>
        </w:tc>
        <w:tc>
          <w:tcPr>
            <w:tcW w:w="980" w:type="dxa"/>
            <w:vAlign w:val="bottom"/>
          </w:tcPr>
          <w:p>
            <w:pPr>
              <w:jc w:val="right"/>
              <w:spacing w:after="0"/>
              <w:rPr>
                <w:sz w:val="20"/>
                <w:szCs w:val="20"/>
                <w:color w:val="auto"/>
              </w:rPr>
            </w:pPr>
            <w:r>
              <w:rPr>
                <w:rFonts w:ascii="Arial" w:cs="Arial" w:eastAsia="Arial" w:hAnsi="Arial"/>
                <w:sz w:val="13"/>
                <w:szCs w:val="13"/>
                <w:color w:val="auto"/>
              </w:rPr>
              <w:t>25.01</w:t>
            </w:r>
          </w:p>
        </w:tc>
        <w:tc>
          <w:tcPr>
            <w:tcW w:w="0" w:type="dxa"/>
            <w:vAlign w:val="bottom"/>
          </w:tcPr>
          <w:p>
            <w:pPr>
              <w:spacing w:after="0"/>
              <w:rPr>
                <w:sz w:val="1"/>
                <w:szCs w:val="1"/>
                <w:color w:val="auto"/>
              </w:rPr>
            </w:pPr>
          </w:p>
        </w:tc>
      </w:tr>
      <w:tr>
        <w:trPr>
          <w:trHeight w:val="181"/>
        </w:trPr>
        <w:tc>
          <w:tcPr>
            <w:tcW w:w="1660" w:type="dxa"/>
            <w:vAlign w:val="bottom"/>
            <w:gridSpan w:val="2"/>
          </w:tcPr>
          <w:p>
            <w:pPr>
              <w:spacing w:after="0"/>
              <w:rPr>
                <w:sz w:val="20"/>
                <w:szCs w:val="20"/>
                <w:color w:val="auto"/>
              </w:rPr>
            </w:pPr>
            <w:r>
              <w:rPr>
                <w:rFonts w:ascii="Arial" w:cs="Arial" w:eastAsia="Arial" w:hAnsi="Arial"/>
                <w:sz w:val="13"/>
                <w:szCs w:val="13"/>
                <w:color w:val="auto"/>
              </w:rPr>
              <w:t>JSC - Suffolk</w:t>
            </w:r>
          </w:p>
        </w:tc>
        <w:tc>
          <w:tcPr>
            <w:tcW w:w="1840" w:type="dxa"/>
            <w:vAlign w:val="bottom"/>
          </w:tcPr>
          <w:p>
            <w:pPr>
              <w:ind w:left="340"/>
              <w:spacing w:after="0"/>
              <w:rPr>
                <w:sz w:val="20"/>
                <w:szCs w:val="20"/>
                <w:color w:val="auto"/>
              </w:rPr>
            </w:pPr>
            <w:r>
              <w:rPr>
                <w:rFonts w:ascii="Arial" w:cs="Arial" w:eastAsia="Arial" w:hAnsi="Arial"/>
                <w:sz w:val="13"/>
                <w:szCs w:val="13"/>
                <w:color w:val="auto"/>
              </w:rPr>
              <w:t>Suffolk, VA</w:t>
            </w:r>
          </w:p>
        </w:tc>
        <w:tc>
          <w:tcPr>
            <w:tcW w:w="1600" w:type="dxa"/>
            <w:vAlign w:val="bottom"/>
          </w:tcPr>
          <w:p>
            <w:pPr>
              <w:ind w:left="300"/>
              <w:spacing w:after="0"/>
              <w:rPr>
                <w:sz w:val="20"/>
                <w:szCs w:val="20"/>
                <w:color w:val="auto"/>
              </w:rPr>
            </w:pPr>
            <w:r>
              <w:rPr>
                <w:rFonts w:ascii="Arial" w:cs="Arial" w:eastAsia="Arial" w:hAnsi="Arial"/>
                <w:sz w:val="13"/>
                <w:szCs w:val="13"/>
                <w:color w:val="auto"/>
              </w:rPr>
              <w:t>Specialized Facility</w:t>
            </w:r>
          </w:p>
        </w:tc>
        <w:tc>
          <w:tcPr>
            <w:tcW w:w="1160" w:type="dxa"/>
            <w:vAlign w:val="bottom"/>
          </w:tcPr>
          <w:p>
            <w:pPr>
              <w:jc w:val="center"/>
              <w:ind w:left="17"/>
              <w:spacing w:after="0" w:line="181" w:lineRule="exact"/>
              <w:rPr>
                <w:sz w:val="20"/>
                <w:szCs w:val="20"/>
                <w:color w:val="auto"/>
              </w:rPr>
            </w:pPr>
            <w:r>
              <w:rPr>
                <w:rFonts w:ascii="Arial" w:cs="Arial" w:eastAsia="Arial" w:hAnsi="Arial"/>
                <w:sz w:val="13"/>
                <w:szCs w:val="13"/>
                <w:color w:val="auto"/>
                <w:w w:val="95"/>
              </w:rPr>
              <w:t>2028</w:t>
            </w:r>
            <w:r>
              <w:rPr>
                <w:rFonts w:ascii="Arial" w:cs="Arial" w:eastAsia="Arial" w:hAnsi="Arial"/>
                <w:sz w:val="16"/>
                <w:szCs w:val="16"/>
                <w:color w:val="auto"/>
                <w:w w:val="95"/>
                <w:vertAlign w:val="superscript"/>
              </w:rPr>
              <w:t>(2)</w:t>
            </w:r>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1993 / 2004</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403,737</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8,665,537</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2.2%</w:t>
            </w:r>
          </w:p>
        </w:tc>
        <w:tc>
          <w:tcPr>
            <w:tcW w:w="980" w:type="dxa"/>
            <w:vAlign w:val="bottom"/>
          </w:tcPr>
          <w:p>
            <w:pPr>
              <w:jc w:val="right"/>
              <w:spacing w:after="0"/>
              <w:rPr>
                <w:sz w:val="20"/>
                <w:szCs w:val="20"/>
                <w:color w:val="auto"/>
              </w:rPr>
            </w:pPr>
            <w:r>
              <w:rPr>
                <w:rFonts w:ascii="Arial" w:cs="Arial" w:eastAsia="Arial" w:hAnsi="Arial"/>
                <w:sz w:val="13"/>
                <w:szCs w:val="13"/>
                <w:color w:val="auto"/>
              </w:rPr>
              <w:t>21.46</w:t>
            </w:r>
          </w:p>
        </w:tc>
        <w:tc>
          <w:tcPr>
            <w:tcW w:w="0" w:type="dxa"/>
            <w:vAlign w:val="bottom"/>
          </w:tcPr>
          <w:p>
            <w:pPr>
              <w:spacing w:after="0"/>
              <w:rPr>
                <w:sz w:val="1"/>
                <w:szCs w:val="1"/>
                <w:color w:val="auto"/>
              </w:rPr>
            </w:pPr>
          </w:p>
        </w:tc>
      </w:tr>
      <w:tr>
        <w:trPr>
          <w:trHeight w:val="142"/>
        </w:trPr>
        <w:tc>
          <w:tcPr>
            <w:tcW w:w="1660" w:type="dxa"/>
            <w:vAlign w:val="bottom"/>
            <w:gridSpan w:val="2"/>
          </w:tcPr>
          <w:p>
            <w:pPr>
              <w:spacing w:after="0" w:line="142" w:lineRule="exact"/>
              <w:rPr>
                <w:sz w:val="20"/>
                <w:szCs w:val="20"/>
                <w:color w:val="auto"/>
              </w:rPr>
            </w:pPr>
            <w:r>
              <w:rPr>
                <w:rFonts w:ascii="Arial" w:cs="Arial" w:eastAsia="Arial" w:hAnsi="Arial"/>
                <w:sz w:val="13"/>
                <w:szCs w:val="13"/>
                <w:color w:val="auto"/>
              </w:rPr>
              <w:t>Various GSA - Chicago</w:t>
            </w:r>
          </w:p>
        </w:tc>
        <w:tc>
          <w:tcPr>
            <w:tcW w:w="1840" w:type="dxa"/>
            <w:vAlign w:val="bottom"/>
          </w:tcPr>
          <w:p>
            <w:pPr>
              <w:ind w:left="340"/>
              <w:spacing w:after="0" w:line="142" w:lineRule="exact"/>
              <w:rPr>
                <w:sz w:val="20"/>
                <w:szCs w:val="20"/>
                <w:color w:val="auto"/>
              </w:rPr>
            </w:pPr>
            <w:r>
              <w:rPr>
                <w:rFonts w:ascii="Arial" w:cs="Arial" w:eastAsia="Arial" w:hAnsi="Arial"/>
                <w:sz w:val="13"/>
                <w:szCs w:val="13"/>
                <w:color w:val="auto"/>
              </w:rPr>
              <w:t>Des Plaines, IL</w:t>
            </w:r>
          </w:p>
        </w:tc>
        <w:tc>
          <w:tcPr>
            <w:tcW w:w="1600" w:type="dxa"/>
            <w:vAlign w:val="bottom"/>
          </w:tcPr>
          <w:p>
            <w:pPr>
              <w:ind w:left="300"/>
              <w:spacing w:after="0" w:line="142" w:lineRule="exact"/>
              <w:rPr>
                <w:sz w:val="20"/>
                <w:szCs w:val="20"/>
                <w:color w:val="auto"/>
              </w:rPr>
            </w:pPr>
            <w:r>
              <w:rPr>
                <w:rFonts w:ascii="Arial" w:cs="Arial" w:eastAsia="Arial" w:hAnsi="Arial"/>
                <w:sz w:val="13"/>
                <w:szCs w:val="13"/>
                <w:color w:val="auto"/>
              </w:rPr>
              <w:t>Office</w:t>
            </w:r>
          </w:p>
        </w:tc>
        <w:tc>
          <w:tcPr>
            <w:tcW w:w="1160" w:type="dxa"/>
            <w:vAlign w:val="bottom"/>
          </w:tcPr>
          <w:p>
            <w:pPr>
              <w:jc w:val="center"/>
              <w:ind w:left="17"/>
              <w:spacing w:after="0" w:line="142" w:lineRule="exact"/>
              <w:rPr>
                <w:sz w:val="20"/>
                <w:szCs w:val="20"/>
                <w:color w:val="auto"/>
              </w:rPr>
            </w:pPr>
            <w:r>
              <w:rPr>
                <w:rFonts w:ascii="Arial" w:cs="Arial" w:eastAsia="Arial" w:hAnsi="Arial"/>
                <w:sz w:val="13"/>
                <w:szCs w:val="13"/>
                <w:color w:val="auto"/>
                <w:w w:val="96"/>
              </w:rPr>
              <w:t>2027</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8"/>
              </w:rPr>
              <w:t>1971 / 1999</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188,768</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7,925,559</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1.9%</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41.99</w:t>
            </w:r>
          </w:p>
        </w:tc>
        <w:tc>
          <w:tcPr>
            <w:tcW w:w="0" w:type="dxa"/>
            <w:vAlign w:val="bottom"/>
          </w:tcPr>
          <w:p>
            <w:pPr>
              <w:spacing w:after="0"/>
              <w:rPr>
                <w:sz w:val="1"/>
                <w:szCs w:val="1"/>
                <w:color w:val="auto"/>
              </w:rPr>
            </w:pPr>
          </w:p>
        </w:tc>
      </w:tr>
      <w:tr>
        <w:trPr>
          <w:trHeight w:val="142"/>
        </w:trPr>
        <w:tc>
          <w:tcPr>
            <w:tcW w:w="1660" w:type="dxa"/>
            <w:vAlign w:val="bottom"/>
            <w:gridSpan w:val="2"/>
          </w:tcPr>
          <w:p>
            <w:pPr>
              <w:spacing w:after="0" w:line="142" w:lineRule="exact"/>
              <w:rPr>
                <w:sz w:val="20"/>
                <w:szCs w:val="20"/>
                <w:color w:val="auto"/>
              </w:rPr>
            </w:pPr>
            <w:r>
              <w:rPr>
                <w:rFonts w:ascii="Arial" w:cs="Arial" w:eastAsia="Arial" w:hAnsi="Arial"/>
                <w:sz w:val="13"/>
                <w:szCs w:val="13"/>
                <w:color w:val="auto"/>
              </w:rPr>
              <w:t>FDA - Atlanta</w:t>
            </w:r>
          </w:p>
        </w:tc>
        <w:tc>
          <w:tcPr>
            <w:tcW w:w="1840" w:type="dxa"/>
            <w:vAlign w:val="bottom"/>
          </w:tcPr>
          <w:p>
            <w:pPr>
              <w:ind w:left="340"/>
              <w:spacing w:after="0" w:line="142" w:lineRule="exact"/>
              <w:rPr>
                <w:sz w:val="20"/>
                <w:szCs w:val="20"/>
                <w:color w:val="auto"/>
              </w:rPr>
            </w:pPr>
            <w:r>
              <w:rPr>
                <w:rFonts w:ascii="Arial" w:cs="Arial" w:eastAsia="Arial" w:hAnsi="Arial"/>
                <w:sz w:val="13"/>
                <w:szCs w:val="13"/>
                <w:color w:val="auto"/>
              </w:rPr>
              <w:t>Atlanta, GA</w:t>
            </w:r>
          </w:p>
        </w:tc>
        <w:tc>
          <w:tcPr>
            <w:tcW w:w="1600" w:type="dxa"/>
            <w:vAlign w:val="bottom"/>
          </w:tcPr>
          <w:p>
            <w:pPr>
              <w:ind w:left="300"/>
              <w:spacing w:after="0" w:line="142" w:lineRule="exact"/>
              <w:rPr>
                <w:sz w:val="20"/>
                <w:szCs w:val="20"/>
                <w:color w:val="auto"/>
              </w:rPr>
            </w:pPr>
            <w:r>
              <w:rPr>
                <w:rFonts w:ascii="Arial" w:cs="Arial" w:eastAsia="Arial" w:hAnsi="Arial"/>
                <w:sz w:val="13"/>
                <w:szCs w:val="13"/>
                <w:color w:val="auto"/>
              </w:rPr>
              <w:t>Laboratory</w:t>
            </w:r>
          </w:p>
        </w:tc>
        <w:tc>
          <w:tcPr>
            <w:tcW w:w="1160" w:type="dxa"/>
            <w:vAlign w:val="bottom"/>
          </w:tcPr>
          <w:p>
            <w:pPr>
              <w:jc w:val="center"/>
              <w:ind w:left="17"/>
              <w:spacing w:after="0" w:line="142" w:lineRule="exact"/>
              <w:rPr>
                <w:sz w:val="20"/>
                <w:szCs w:val="20"/>
                <w:color w:val="auto"/>
              </w:rPr>
            </w:pPr>
            <w:r>
              <w:rPr>
                <w:rFonts w:ascii="Arial" w:cs="Arial" w:eastAsia="Arial" w:hAnsi="Arial"/>
                <w:sz w:val="13"/>
                <w:szCs w:val="13"/>
                <w:color w:val="auto"/>
                <w:w w:val="96"/>
              </w:rPr>
              <w:t>2045</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6"/>
              </w:rPr>
              <w:t>2025</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162,000</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7,064,453</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1.8%</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43.61</w:t>
            </w:r>
          </w:p>
        </w:tc>
        <w:tc>
          <w:tcPr>
            <w:tcW w:w="0" w:type="dxa"/>
            <w:vAlign w:val="bottom"/>
          </w:tcPr>
          <w:p>
            <w:pPr>
              <w:spacing w:after="0"/>
              <w:rPr>
                <w:sz w:val="1"/>
                <w:szCs w:val="1"/>
                <w:color w:val="auto"/>
              </w:rPr>
            </w:pPr>
          </w:p>
        </w:tc>
      </w:tr>
      <w:tr>
        <w:trPr>
          <w:trHeight w:val="142"/>
        </w:trPr>
        <w:tc>
          <w:tcPr>
            <w:tcW w:w="1660" w:type="dxa"/>
            <w:vAlign w:val="bottom"/>
            <w:gridSpan w:val="2"/>
          </w:tcPr>
          <w:p>
            <w:pPr>
              <w:spacing w:after="0" w:line="142" w:lineRule="exact"/>
              <w:rPr>
                <w:sz w:val="20"/>
                <w:szCs w:val="20"/>
                <w:color w:val="auto"/>
              </w:rPr>
            </w:pPr>
            <w:r>
              <w:rPr>
                <w:rFonts w:ascii="Arial" w:cs="Arial" w:eastAsia="Arial" w:hAnsi="Arial"/>
                <w:sz w:val="13"/>
                <w:szCs w:val="13"/>
                <w:color w:val="auto"/>
              </w:rPr>
              <w:t>IRS - Fresno</w:t>
            </w:r>
          </w:p>
        </w:tc>
        <w:tc>
          <w:tcPr>
            <w:tcW w:w="1840" w:type="dxa"/>
            <w:vAlign w:val="bottom"/>
          </w:tcPr>
          <w:p>
            <w:pPr>
              <w:ind w:left="340"/>
              <w:spacing w:after="0" w:line="142" w:lineRule="exact"/>
              <w:rPr>
                <w:sz w:val="20"/>
                <w:szCs w:val="20"/>
                <w:color w:val="auto"/>
              </w:rPr>
            </w:pPr>
            <w:r>
              <w:rPr>
                <w:rFonts w:ascii="Arial" w:cs="Arial" w:eastAsia="Arial" w:hAnsi="Arial"/>
                <w:sz w:val="13"/>
                <w:szCs w:val="13"/>
                <w:color w:val="auto"/>
              </w:rPr>
              <w:t>Fresno, CA</w:t>
            </w:r>
          </w:p>
        </w:tc>
        <w:tc>
          <w:tcPr>
            <w:tcW w:w="1600" w:type="dxa"/>
            <w:vAlign w:val="bottom"/>
          </w:tcPr>
          <w:p>
            <w:pPr>
              <w:ind w:left="300"/>
              <w:spacing w:after="0" w:line="142" w:lineRule="exact"/>
              <w:rPr>
                <w:sz w:val="20"/>
                <w:szCs w:val="20"/>
                <w:color w:val="auto"/>
              </w:rPr>
            </w:pPr>
            <w:r>
              <w:rPr>
                <w:rFonts w:ascii="Arial" w:cs="Arial" w:eastAsia="Arial" w:hAnsi="Arial"/>
                <w:sz w:val="13"/>
                <w:szCs w:val="13"/>
                <w:color w:val="auto"/>
              </w:rPr>
              <w:t>Office</w:t>
            </w:r>
          </w:p>
        </w:tc>
        <w:tc>
          <w:tcPr>
            <w:tcW w:w="1160" w:type="dxa"/>
            <w:vAlign w:val="bottom"/>
          </w:tcPr>
          <w:p>
            <w:pPr>
              <w:jc w:val="center"/>
              <w:ind w:left="17"/>
              <w:spacing w:after="0" w:line="142" w:lineRule="exact"/>
              <w:rPr>
                <w:sz w:val="20"/>
                <w:szCs w:val="20"/>
                <w:color w:val="auto"/>
              </w:rPr>
            </w:pPr>
            <w:r>
              <w:rPr>
                <w:rFonts w:ascii="Arial" w:cs="Arial" w:eastAsia="Arial" w:hAnsi="Arial"/>
                <w:sz w:val="13"/>
                <w:szCs w:val="13"/>
                <w:color w:val="auto"/>
                <w:w w:val="96"/>
              </w:rPr>
              <w:t>2033</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6"/>
              </w:rPr>
              <w:t>2003</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180,481</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7,043,219</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1.8%</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39.02</w:t>
            </w:r>
          </w:p>
        </w:tc>
        <w:tc>
          <w:tcPr>
            <w:tcW w:w="0" w:type="dxa"/>
            <w:vAlign w:val="bottom"/>
          </w:tcPr>
          <w:p>
            <w:pPr>
              <w:spacing w:after="0"/>
              <w:rPr>
                <w:sz w:val="1"/>
                <w:szCs w:val="1"/>
                <w:color w:val="auto"/>
              </w:rPr>
            </w:pPr>
          </w:p>
        </w:tc>
      </w:tr>
      <w:tr>
        <w:trPr>
          <w:trHeight w:val="126"/>
        </w:trPr>
        <w:tc>
          <w:tcPr>
            <w:tcW w:w="1660" w:type="dxa"/>
            <w:vAlign w:val="bottom"/>
            <w:gridSpan w:val="2"/>
          </w:tcPr>
          <w:p>
            <w:pPr>
              <w:spacing w:after="0" w:line="126" w:lineRule="exact"/>
              <w:rPr>
                <w:sz w:val="20"/>
                <w:szCs w:val="20"/>
                <w:color w:val="auto"/>
              </w:rPr>
            </w:pPr>
            <w:r>
              <w:rPr>
                <w:rFonts w:ascii="Arial" w:cs="Arial" w:eastAsia="Arial" w:hAnsi="Arial"/>
                <w:sz w:val="13"/>
                <w:szCs w:val="13"/>
                <w:color w:val="auto"/>
              </w:rPr>
              <w:t>FBI - Salt Lake</w:t>
            </w:r>
          </w:p>
        </w:tc>
        <w:tc>
          <w:tcPr>
            <w:tcW w:w="1840" w:type="dxa"/>
            <w:vAlign w:val="bottom"/>
          </w:tcPr>
          <w:p>
            <w:pPr>
              <w:ind w:left="340"/>
              <w:spacing w:after="0" w:line="126" w:lineRule="exact"/>
              <w:rPr>
                <w:sz w:val="20"/>
                <w:szCs w:val="20"/>
                <w:color w:val="auto"/>
              </w:rPr>
            </w:pPr>
            <w:r>
              <w:rPr>
                <w:rFonts w:ascii="Arial" w:cs="Arial" w:eastAsia="Arial" w:hAnsi="Arial"/>
                <w:sz w:val="13"/>
                <w:szCs w:val="13"/>
                <w:color w:val="auto"/>
              </w:rPr>
              <w:t>Salt Lake City, UT</w:t>
            </w:r>
          </w:p>
        </w:tc>
        <w:tc>
          <w:tcPr>
            <w:tcW w:w="1600" w:type="dxa"/>
            <w:vAlign w:val="bottom"/>
          </w:tcPr>
          <w:p>
            <w:pPr>
              <w:ind w:left="300"/>
              <w:spacing w:after="0" w:line="126" w:lineRule="exact"/>
              <w:rPr>
                <w:sz w:val="20"/>
                <w:szCs w:val="20"/>
                <w:color w:val="auto"/>
              </w:rPr>
            </w:pPr>
            <w:r>
              <w:rPr>
                <w:rFonts w:ascii="Arial" w:cs="Arial" w:eastAsia="Arial" w:hAnsi="Arial"/>
                <w:sz w:val="13"/>
                <w:szCs w:val="13"/>
                <w:color w:val="auto"/>
              </w:rPr>
              <w:t>Specialized Facility</w:t>
            </w:r>
          </w:p>
        </w:tc>
        <w:tc>
          <w:tcPr>
            <w:tcW w:w="1160" w:type="dxa"/>
            <w:vAlign w:val="bottom"/>
          </w:tcPr>
          <w:p>
            <w:pPr>
              <w:jc w:val="center"/>
              <w:ind w:left="17"/>
              <w:spacing w:after="0" w:line="126" w:lineRule="exact"/>
              <w:rPr>
                <w:sz w:val="20"/>
                <w:szCs w:val="20"/>
                <w:color w:val="auto"/>
              </w:rPr>
            </w:pPr>
            <w:r>
              <w:rPr>
                <w:rFonts w:ascii="Arial" w:cs="Arial" w:eastAsia="Arial" w:hAnsi="Arial"/>
                <w:sz w:val="13"/>
                <w:szCs w:val="13"/>
                <w:color w:val="auto"/>
                <w:w w:val="96"/>
              </w:rPr>
              <w:t>2032</w:t>
            </w:r>
          </w:p>
        </w:tc>
        <w:tc>
          <w:tcPr>
            <w:tcW w:w="1040" w:type="dxa"/>
            <w:vAlign w:val="bottom"/>
          </w:tcPr>
          <w:p>
            <w:pPr>
              <w:jc w:val="center"/>
              <w:spacing w:after="0" w:line="126" w:lineRule="exact"/>
              <w:rPr>
                <w:sz w:val="20"/>
                <w:szCs w:val="20"/>
                <w:color w:val="auto"/>
              </w:rPr>
            </w:pPr>
            <w:r>
              <w:rPr>
                <w:rFonts w:ascii="Arial" w:cs="Arial" w:eastAsia="Arial" w:hAnsi="Arial"/>
                <w:sz w:val="13"/>
                <w:szCs w:val="13"/>
                <w:color w:val="auto"/>
                <w:w w:val="96"/>
              </w:rPr>
              <w:t>2012</w:t>
            </w:r>
          </w:p>
        </w:tc>
        <w:tc>
          <w:tcPr>
            <w:tcW w:w="920" w:type="dxa"/>
            <w:vAlign w:val="bottom"/>
          </w:tcPr>
          <w:p>
            <w:pPr>
              <w:jc w:val="right"/>
              <w:ind w:right="57"/>
              <w:spacing w:after="0" w:line="126" w:lineRule="exact"/>
              <w:rPr>
                <w:sz w:val="20"/>
                <w:szCs w:val="20"/>
                <w:color w:val="auto"/>
              </w:rPr>
            </w:pPr>
            <w:r>
              <w:rPr>
                <w:rFonts w:ascii="Arial" w:cs="Arial" w:eastAsia="Arial" w:hAnsi="Arial"/>
                <w:sz w:val="13"/>
                <w:szCs w:val="13"/>
                <w:color w:val="auto"/>
              </w:rPr>
              <w:t>169,542</w:t>
            </w:r>
          </w:p>
        </w:tc>
        <w:tc>
          <w:tcPr>
            <w:tcW w:w="1000" w:type="dxa"/>
            <w:vAlign w:val="bottom"/>
          </w:tcPr>
          <w:p>
            <w:pPr>
              <w:jc w:val="right"/>
              <w:ind w:right="37"/>
              <w:spacing w:after="0" w:line="126" w:lineRule="exact"/>
              <w:rPr>
                <w:sz w:val="20"/>
                <w:szCs w:val="20"/>
                <w:color w:val="auto"/>
              </w:rPr>
            </w:pPr>
            <w:r>
              <w:rPr>
                <w:rFonts w:ascii="Arial" w:cs="Arial" w:eastAsia="Arial" w:hAnsi="Arial"/>
                <w:sz w:val="13"/>
                <w:szCs w:val="13"/>
                <w:color w:val="auto"/>
              </w:rPr>
              <w:t>6,849,035</w:t>
            </w:r>
          </w:p>
        </w:tc>
        <w:tc>
          <w:tcPr>
            <w:tcW w:w="1060" w:type="dxa"/>
            <w:vAlign w:val="bottom"/>
          </w:tcPr>
          <w:p>
            <w:pPr>
              <w:jc w:val="right"/>
              <w:ind w:right="57"/>
              <w:spacing w:after="0" w:line="126" w:lineRule="exact"/>
              <w:rPr>
                <w:sz w:val="20"/>
                <w:szCs w:val="20"/>
                <w:color w:val="auto"/>
              </w:rPr>
            </w:pPr>
            <w:r>
              <w:rPr>
                <w:rFonts w:ascii="Arial" w:cs="Arial" w:eastAsia="Arial" w:hAnsi="Arial"/>
                <w:sz w:val="13"/>
                <w:szCs w:val="13"/>
                <w:color w:val="auto"/>
              </w:rPr>
              <w:t>1.7%</w:t>
            </w:r>
          </w:p>
        </w:tc>
        <w:tc>
          <w:tcPr>
            <w:tcW w:w="980" w:type="dxa"/>
            <w:vAlign w:val="bottom"/>
          </w:tcPr>
          <w:p>
            <w:pPr>
              <w:jc w:val="right"/>
              <w:spacing w:after="0" w:line="126" w:lineRule="exact"/>
              <w:rPr>
                <w:sz w:val="20"/>
                <w:szCs w:val="20"/>
                <w:color w:val="auto"/>
              </w:rPr>
            </w:pPr>
            <w:r>
              <w:rPr>
                <w:rFonts w:ascii="Arial" w:cs="Arial" w:eastAsia="Arial" w:hAnsi="Arial"/>
                <w:sz w:val="13"/>
                <w:szCs w:val="13"/>
                <w:color w:val="auto"/>
              </w:rPr>
              <w:t>40.40</w:t>
            </w:r>
          </w:p>
        </w:tc>
        <w:tc>
          <w:tcPr>
            <w:tcW w:w="0" w:type="dxa"/>
            <w:vAlign w:val="bottom"/>
          </w:tcPr>
          <w:p>
            <w:pPr>
              <w:spacing w:after="0"/>
              <w:rPr>
                <w:sz w:val="1"/>
                <w:szCs w:val="1"/>
                <w:color w:val="auto"/>
              </w:rPr>
            </w:pPr>
          </w:p>
        </w:tc>
      </w:tr>
      <w:tr>
        <w:trPr>
          <w:trHeight w:val="166"/>
        </w:trPr>
        <w:tc>
          <w:tcPr>
            <w:tcW w:w="1660" w:type="dxa"/>
            <w:vAlign w:val="bottom"/>
            <w:gridSpan w:val="2"/>
          </w:tcPr>
          <w:p>
            <w:pPr>
              <w:spacing w:after="0"/>
              <w:rPr>
                <w:sz w:val="20"/>
                <w:szCs w:val="20"/>
                <w:color w:val="auto"/>
              </w:rPr>
            </w:pPr>
            <w:r>
              <w:rPr>
                <w:rFonts w:ascii="Arial" w:cs="Arial" w:eastAsia="Arial" w:hAnsi="Arial"/>
                <w:sz w:val="13"/>
                <w:szCs w:val="13"/>
                <w:color w:val="auto"/>
              </w:rPr>
              <w:t>Various GSA - Buffalo</w:t>
            </w:r>
          </w:p>
        </w:tc>
        <w:tc>
          <w:tcPr>
            <w:tcW w:w="1840" w:type="dxa"/>
            <w:vAlign w:val="bottom"/>
          </w:tcPr>
          <w:p>
            <w:pPr>
              <w:ind w:left="340"/>
              <w:spacing w:after="0"/>
              <w:rPr>
                <w:sz w:val="20"/>
                <w:szCs w:val="20"/>
                <w:color w:val="auto"/>
              </w:rPr>
            </w:pPr>
            <w:r>
              <w:rPr>
                <w:rFonts w:ascii="Arial" w:cs="Arial" w:eastAsia="Arial" w:hAnsi="Arial"/>
                <w:sz w:val="13"/>
                <w:szCs w:val="13"/>
                <w:color w:val="auto"/>
              </w:rPr>
              <w:t>Buffalo, NY</w:t>
            </w:r>
          </w:p>
        </w:tc>
        <w:tc>
          <w:tcPr>
            <w:tcW w:w="1600" w:type="dxa"/>
            <w:vAlign w:val="bottom"/>
          </w:tcPr>
          <w:p>
            <w:pPr>
              <w:ind w:left="300"/>
              <w:spacing w:after="0"/>
              <w:rPr>
                <w:sz w:val="20"/>
                <w:szCs w:val="20"/>
                <w:color w:val="auto"/>
              </w:rPr>
            </w:pPr>
            <w:r>
              <w:rPr>
                <w:rFonts w:ascii="Arial" w:cs="Arial" w:eastAsia="Arial" w:hAnsi="Arial"/>
                <w:sz w:val="13"/>
                <w:szCs w:val="13"/>
                <w:color w:val="auto"/>
              </w:rPr>
              <w:t>Office</w:t>
            </w:r>
          </w:p>
        </w:tc>
        <w:tc>
          <w:tcPr>
            <w:tcW w:w="1160" w:type="dxa"/>
            <w:vAlign w:val="bottom"/>
          </w:tcPr>
          <w:p>
            <w:pPr>
              <w:jc w:val="center"/>
              <w:ind w:left="17"/>
              <w:spacing w:after="0" w:line="165" w:lineRule="exact"/>
              <w:rPr>
                <w:sz w:val="20"/>
                <w:szCs w:val="20"/>
                <w:color w:val="auto"/>
              </w:rPr>
            </w:pPr>
            <w:r>
              <w:rPr>
                <w:rFonts w:ascii="Arial" w:cs="Arial" w:eastAsia="Arial" w:hAnsi="Arial"/>
                <w:sz w:val="13"/>
                <w:szCs w:val="13"/>
                <w:color w:val="auto"/>
                <w:w w:val="92"/>
              </w:rPr>
              <w:t>2031 - 2039</w:t>
            </w:r>
            <w:r>
              <w:rPr>
                <w:rFonts w:ascii="Arial" w:cs="Arial" w:eastAsia="Arial" w:hAnsi="Arial"/>
                <w:sz w:val="16"/>
                <w:szCs w:val="16"/>
                <w:color w:val="auto"/>
                <w:w w:val="92"/>
                <w:vertAlign w:val="superscript"/>
              </w:rPr>
              <w:t>(2)</w:t>
            </w:r>
          </w:p>
        </w:tc>
        <w:tc>
          <w:tcPr>
            <w:tcW w:w="1040" w:type="dxa"/>
            <w:vAlign w:val="bottom"/>
          </w:tcPr>
          <w:p>
            <w:pPr>
              <w:jc w:val="center"/>
              <w:spacing w:after="0"/>
              <w:rPr>
                <w:sz w:val="20"/>
                <w:szCs w:val="20"/>
                <w:color w:val="auto"/>
              </w:rPr>
            </w:pPr>
            <w:r>
              <w:rPr>
                <w:rFonts w:ascii="Arial" w:cs="Arial" w:eastAsia="Arial" w:hAnsi="Arial"/>
                <w:sz w:val="13"/>
                <w:szCs w:val="13"/>
                <w:color w:val="auto"/>
                <w:w w:val="96"/>
              </w:rPr>
              <w:t>2004</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251,236</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6,784,857</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1.7%</w:t>
            </w:r>
          </w:p>
        </w:tc>
        <w:tc>
          <w:tcPr>
            <w:tcW w:w="980" w:type="dxa"/>
            <w:vAlign w:val="bottom"/>
          </w:tcPr>
          <w:p>
            <w:pPr>
              <w:jc w:val="right"/>
              <w:spacing w:after="0"/>
              <w:rPr>
                <w:sz w:val="20"/>
                <w:szCs w:val="20"/>
                <w:color w:val="auto"/>
              </w:rPr>
            </w:pPr>
            <w:r>
              <w:rPr>
                <w:rFonts w:ascii="Arial" w:cs="Arial" w:eastAsia="Arial" w:hAnsi="Arial"/>
                <w:sz w:val="13"/>
                <w:szCs w:val="13"/>
                <w:color w:val="auto"/>
              </w:rPr>
              <w:t>27.01</w:t>
            </w:r>
          </w:p>
        </w:tc>
        <w:tc>
          <w:tcPr>
            <w:tcW w:w="0" w:type="dxa"/>
            <w:vAlign w:val="bottom"/>
          </w:tcPr>
          <w:p>
            <w:pPr>
              <w:spacing w:after="0"/>
              <w:rPr>
                <w:sz w:val="1"/>
                <w:szCs w:val="1"/>
                <w:color w:val="auto"/>
              </w:rPr>
            </w:pPr>
          </w:p>
        </w:tc>
      </w:tr>
      <w:tr>
        <w:trPr>
          <w:trHeight w:val="181"/>
        </w:trPr>
        <w:tc>
          <w:tcPr>
            <w:tcW w:w="1660" w:type="dxa"/>
            <w:vAlign w:val="bottom"/>
            <w:gridSpan w:val="2"/>
          </w:tcPr>
          <w:p>
            <w:pPr>
              <w:spacing w:after="0"/>
              <w:rPr>
                <w:sz w:val="20"/>
                <w:szCs w:val="20"/>
                <w:color w:val="auto"/>
              </w:rPr>
            </w:pPr>
            <w:r>
              <w:rPr>
                <w:rFonts w:ascii="Arial" w:cs="Arial" w:eastAsia="Arial" w:hAnsi="Arial"/>
                <w:sz w:val="13"/>
                <w:szCs w:val="13"/>
                <w:color w:val="auto"/>
              </w:rPr>
              <w:t>Various GSA - Portland</w:t>
            </w:r>
          </w:p>
        </w:tc>
        <w:tc>
          <w:tcPr>
            <w:tcW w:w="1840" w:type="dxa"/>
            <w:vAlign w:val="bottom"/>
          </w:tcPr>
          <w:p>
            <w:pPr>
              <w:ind w:left="340"/>
              <w:spacing w:after="0"/>
              <w:rPr>
                <w:sz w:val="20"/>
                <w:szCs w:val="20"/>
                <w:color w:val="auto"/>
              </w:rPr>
            </w:pPr>
            <w:r>
              <w:rPr>
                <w:rFonts w:ascii="Arial" w:cs="Arial" w:eastAsia="Arial" w:hAnsi="Arial"/>
                <w:sz w:val="13"/>
                <w:szCs w:val="13"/>
                <w:color w:val="auto"/>
              </w:rPr>
              <w:t>Portland, OR</w:t>
            </w:r>
          </w:p>
        </w:tc>
        <w:tc>
          <w:tcPr>
            <w:tcW w:w="1600" w:type="dxa"/>
            <w:vAlign w:val="bottom"/>
          </w:tcPr>
          <w:p>
            <w:pPr>
              <w:ind w:left="300"/>
              <w:spacing w:after="0"/>
              <w:rPr>
                <w:sz w:val="20"/>
                <w:szCs w:val="20"/>
                <w:color w:val="auto"/>
              </w:rPr>
            </w:pPr>
            <w:r>
              <w:rPr>
                <w:rFonts w:ascii="Arial" w:cs="Arial" w:eastAsia="Arial" w:hAnsi="Arial"/>
                <w:sz w:val="13"/>
                <w:szCs w:val="13"/>
                <w:color w:val="auto"/>
              </w:rPr>
              <w:t>Office</w:t>
            </w:r>
          </w:p>
        </w:tc>
        <w:tc>
          <w:tcPr>
            <w:tcW w:w="1160" w:type="dxa"/>
            <w:vAlign w:val="bottom"/>
          </w:tcPr>
          <w:p>
            <w:pPr>
              <w:jc w:val="center"/>
              <w:ind w:left="17"/>
              <w:spacing w:after="0" w:line="181" w:lineRule="exact"/>
              <w:rPr>
                <w:sz w:val="20"/>
                <w:szCs w:val="20"/>
                <w:color w:val="auto"/>
              </w:rPr>
            </w:pPr>
            <w:r>
              <w:rPr>
                <w:rFonts w:ascii="Arial" w:cs="Arial" w:eastAsia="Arial" w:hAnsi="Arial"/>
                <w:sz w:val="13"/>
                <w:szCs w:val="13"/>
                <w:color w:val="auto"/>
                <w:w w:val="92"/>
              </w:rPr>
              <w:t>2027 - 2039</w:t>
            </w:r>
            <w:r>
              <w:rPr>
                <w:rFonts w:ascii="Arial" w:cs="Arial" w:eastAsia="Arial" w:hAnsi="Arial"/>
                <w:sz w:val="16"/>
                <w:szCs w:val="16"/>
                <w:color w:val="auto"/>
                <w:w w:val="92"/>
                <w:vertAlign w:val="superscript"/>
              </w:rPr>
              <w:t>(3)</w:t>
            </w:r>
          </w:p>
        </w:tc>
        <w:tc>
          <w:tcPr>
            <w:tcW w:w="1040" w:type="dxa"/>
            <w:vAlign w:val="bottom"/>
          </w:tcPr>
          <w:p>
            <w:pPr>
              <w:jc w:val="center"/>
              <w:spacing w:after="0"/>
              <w:rPr>
                <w:sz w:val="20"/>
                <w:szCs w:val="20"/>
                <w:color w:val="auto"/>
              </w:rPr>
            </w:pPr>
            <w:r>
              <w:rPr>
                <w:rFonts w:ascii="Arial" w:cs="Arial" w:eastAsia="Arial" w:hAnsi="Arial"/>
                <w:sz w:val="13"/>
                <w:szCs w:val="13"/>
                <w:color w:val="auto"/>
                <w:w w:val="96"/>
              </w:rPr>
              <w:t>2002</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177,341</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5,990,495</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1.5%</w:t>
            </w:r>
          </w:p>
        </w:tc>
        <w:tc>
          <w:tcPr>
            <w:tcW w:w="980" w:type="dxa"/>
            <w:vAlign w:val="bottom"/>
          </w:tcPr>
          <w:p>
            <w:pPr>
              <w:jc w:val="right"/>
              <w:spacing w:after="0"/>
              <w:rPr>
                <w:sz w:val="20"/>
                <w:szCs w:val="20"/>
                <w:color w:val="auto"/>
              </w:rPr>
            </w:pPr>
            <w:r>
              <w:rPr>
                <w:rFonts w:ascii="Arial" w:cs="Arial" w:eastAsia="Arial" w:hAnsi="Arial"/>
                <w:sz w:val="13"/>
                <w:szCs w:val="13"/>
                <w:color w:val="auto"/>
              </w:rPr>
              <w:t>33.78</w:t>
            </w:r>
          </w:p>
        </w:tc>
        <w:tc>
          <w:tcPr>
            <w:tcW w:w="0" w:type="dxa"/>
            <w:vAlign w:val="bottom"/>
          </w:tcPr>
          <w:p>
            <w:pPr>
              <w:spacing w:after="0"/>
              <w:rPr>
                <w:sz w:val="1"/>
                <w:szCs w:val="1"/>
                <w:color w:val="auto"/>
              </w:rPr>
            </w:pPr>
          </w:p>
        </w:tc>
      </w:tr>
      <w:tr>
        <w:trPr>
          <w:trHeight w:val="126"/>
        </w:trPr>
        <w:tc>
          <w:tcPr>
            <w:tcW w:w="1660" w:type="dxa"/>
            <w:vAlign w:val="bottom"/>
            <w:gridSpan w:val="2"/>
          </w:tcPr>
          <w:p>
            <w:pPr>
              <w:spacing w:after="0" w:line="126" w:lineRule="exact"/>
              <w:rPr>
                <w:sz w:val="20"/>
                <w:szCs w:val="20"/>
                <w:color w:val="auto"/>
              </w:rPr>
            </w:pPr>
            <w:r>
              <w:rPr>
                <w:rFonts w:ascii="Arial" w:cs="Arial" w:eastAsia="Arial" w:hAnsi="Arial"/>
                <w:sz w:val="13"/>
                <w:szCs w:val="13"/>
                <w:color w:val="auto"/>
              </w:rPr>
              <w:t>VA - San Jose</w:t>
            </w:r>
          </w:p>
        </w:tc>
        <w:tc>
          <w:tcPr>
            <w:tcW w:w="1840" w:type="dxa"/>
            <w:vAlign w:val="bottom"/>
          </w:tcPr>
          <w:p>
            <w:pPr>
              <w:ind w:left="340"/>
              <w:spacing w:after="0" w:line="126" w:lineRule="exact"/>
              <w:rPr>
                <w:sz w:val="20"/>
                <w:szCs w:val="20"/>
                <w:color w:val="auto"/>
              </w:rPr>
            </w:pPr>
            <w:r>
              <w:rPr>
                <w:rFonts w:ascii="Arial" w:cs="Arial" w:eastAsia="Arial" w:hAnsi="Arial"/>
                <w:sz w:val="13"/>
                <w:szCs w:val="13"/>
                <w:color w:val="auto"/>
              </w:rPr>
              <w:t>San Jose, CA</w:t>
            </w:r>
          </w:p>
        </w:tc>
        <w:tc>
          <w:tcPr>
            <w:tcW w:w="1600" w:type="dxa"/>
            <w:vAlign w:val="bottom"/>
          </w:tcPr>
          <w:p>
            <w:pPr>
              <w:ind w:left="300"/>
              <w:spacing w:after="0" w:line="126" w:lineRule="exact"/>
              <w:rPr>
                <w:sz w:val="20"/>
                <w:szCs w:val="20"/>
                <w:color w:val="auto"/>
              </w:rPr>
            </w:pPr>
            <w:r>
              <w:rPr>
                <w:rFonts w:ascii="Arial" w:cs="Arial" w:eastAsia="Arial" w:hAnsi="Arial"/>
                <w:sz w:val="13"/>
                <w:szCs w:val="13"/>
                <w:color w:val="auto"/>
              </w:rPr>
              <w:t>Outpatient Clinic</w:t>
            </w:r>
          </w:p>
        </w:tc>
        <w:tc>
          <w:tcPr>
            <w:tcW w:w="1160" w:type="dxa"/>
            <w:vAlign w:val="bottom"/>
          </w:tcPr>
          <w:p>
            <w:pPr>
              <w:jc w:val="center"/>
              <w:ind w:left="17"/>
              <w:spacing w:after="0" w:line="126" w:lineRule="exact"/>
              <w:rPr>
                <w:sz w:val="20"/>
                <w:szCs w:val="20"/>
                <w:color w:val="auto"/>
              </w:rPr>
            </w:pPr>
            <w:r>
              <w:rPr>
                <w:rFonts w:ascii="Arial" w:cs="Arial" w:eastAsia="Arial" w:hAnsi="Arial"/>
                <w:sz w:val="13"/>
                <w:szCs w:val="13"/>
                <w:color w:val="auto"/>
                <w:w w:val="96"/>
              </w:rPr>
              <w:t>2038</w:t>
            </w:r>
          </w:p>
        </w:tc>
        <w:tc>
          <w:tcPr>
            <w:tcW w:w="1040" w:type="dxa"/>
            <w:vAlign w:val="bottom"/>
          </w:tcPr>
          <w:p>
            <w:pPr>
              <w:jc w:val="center"/>
              <w:spacing w:after="0" w:line="126" w:lineRule="exact"/>
              <w:rPr>
                <w:sz w:val="20"/>
                <w:szCs w:val="20"/>
                <w:color w:val="auto"/>
              </w:rPr>
            </w:pPr>
            <w:r>
              <w:rPr>
                <w:rFonts w:ascii="Arial" w:cs="Arial" w:eastAsia="Arial" w:hAnsi="Arial"/>
                <w:sz w:val="13"/>
                <w:szCs w:val="13"/>
                <w:color w:val="auto"/>
                <w:w w:val="96"/>
              </w:rPr>
              <w:t>2018</w:t>
            </w:r>
          </w:p>
        </w:tc>
        <w:tc>
          <w:tcPr>
            <w:tcW w:w="920" w:type="dxa"/>
            <w:vAlign w:val="bottom"/>
          </w:tcPr>
          <w:p>
            <w:pPr>
              <w:jc w:val="right"/>
              <w:ind w:right="57"/>
              <w:spacing w:after="0" w:line="126" w:lineRule="exact"/>
              <w:rPr>
                <w:sz w:val="20"/>
                <w:szCs w:val="20"/>
                <w:color w:val="auto"/>
              </w:rPr>
            </w:pPr>
            <w:r>
              <w:rPr>
                <w:rFonts w:ascii="Arial" w:cs="Arial" w:eastAsia="Arial" w:hAnsi="Arial"/>
                <w:sz w:val="13"/>
                <w:szCs w:val="13"/>
                <w:color w:val="auto"/>
              </w:rPr>
              <w:t>90,085</w:t>
            </w:r>
          </w:p>
        </w:tc>
        <w:tc>
          <w:tcPr>
            <w:tcW w:w="1000" w:type="dxa"/>
            <w:vAlign w:val="bottom"/>
          </w:tcPr>
          <w:p>
            <w:pPr>
              <w:jc w:val="right"/>
              <w:ind w:right="37"/>
              <w:spacing w:after="0" w:line="126" w:lineRule="exact"/>
              <w:rPr>
                <w:sz w:val="20"/>
                <w:szCs w:val="20"/>
                <w:color w:val="auto"/>
              </w:rPr>
            </w:pPr>
            <w:r>
              <w:rPr>
                <w:rFonts w:ascii="Arial" w:cs="Arial" w:eastAsia="Arial" w:hAnsi="Arial"/>
                <w:sz w:val="13"/>
                <w:szCs w:val="13"/>
                <w:color w:val="auto"/>
              </w:rPr>
              <w:t>5,812,834</w:t>
            </w:r>
          </w:p>
        </w:tc>
        <w:tc>
          <w:tcPr>
            <w:tcW w:w="1060" w:type="dxa"/>
            <w:vAlign w:val="bottom"/>
          </w:tcPr>
          <w:p>
            <w:pPr>
              <w:jc w:val="right"/>
              <w:ind w:right="57"/>
              <w:spacing w:after="0" w:line="126" w:lineRule="exact"/>
              <w:rPr>
                <w:sz w:val="20"/>
                <w:szCs w:val="20"/>
                <w:color w:val="auto"/>
              </w:rPr>
            </w:pPr>
            <w:r>
              <w:rPr>
                <w:rFonts w:ascii="Arial" w:cs="Arial" w:eastAsia="Arial" w:hAnsi="Arial"/>
                <w:sz w:val="13"/>
                <w:szCs w:val="13"/>
                <w:color w:val="auto"/>
              </w:rPr>
              <w:t>1.5%</w:t>
            </w:r>
          </w:p>
        </w:tc>
        <w:tc>
          <w:tcPr>
            <w:tcW w:w="980" w:type="dxa"/>
            <w:vAlign w:val="bottom"/>
          </w:tcPr>
          <w:p>
            <w:pPr>
              <w:jc w:val="right"/>
              <w:spacing w:after="0" w:line="126" w:lineRule="exact"/>
              <w:rPr>
                <w:sz w:val="20"/>
                <w:szCs w:val="20"/>
                <w:color w:val="auto"/>
              </w:rPr>
            </w:pPr>
            <w:r>
              <w:rPr>
                <w:rFonts w:ascii="Arial" w:cs="Arial" w:eastAsia="Arial" w:hAnsi="Arial"/>
                <w:sz w:val="13"/>
                <w:szCs w:val="13"/>
                <w:color w:val="auto"/>
              </w:rPr>
              <w:t>64.53</w:t>
            </w:r>
          </w:p>
        </w:tc>
        <w:tc>
          <w:tcPr>
            <w:tcW w:w="0" w:type="dxa"/>
            <w:vAlign w:val="bottom"/>
          </w:tcPr>
          <w:p>
            <w:pPr>
              <w:spacing w:after="0"/>
              <w:rPr>
                <w:sz w:val="1"/>
                <w:szCs w:val="1"/>
                <w:color w:val="auto"/>
              </w:rPr>
            </w:pPr>
          </w:p>
        </w:tc>
      </w:tr>
      <w:tr>
        <w:trPr>
          <w:trHeight w:val="181"/>
        </w:trPr>
        <w:tc>
          <w:tcPr>
            <w:tcW w:w="1660" w:type="dxa"/>
            <w:vAlign w:val="bottom"/>
            <w:gridSpan w:val="2"/>
          </w:tcPr>
          <w:p>
            <w:pPr>
              <w:spacing w:after="0"/>
              <w:rPr>
                <w:sz w:val="20"/>
                <w:szCs w:val="20"/>
                <w:color w:val="auto"/>
              </w:rPr>
            </w:pPr>
            <w:r>
              <w:rPr>
                <w:rFonts w:ascii="Arial" w:cs="Arial" w:eastAsia="Arial" w:hAnsi="Arial"/>
                <w:sz w:val="13"/>
                <w:szCs w:val="13"/>
                <w:color w:val="auto"/>
              </w:rPr>
              <w:t>EPA - Lenexa</w:t>
            </w:r>
          </w:p>
        </w:tc>
        <w:tc>
          <w:tcPr>
            <w:tcW w:w="1840" w:type="dxa"/>
            <w:vAlign w:val="bottom"/>
          </w:tcPr>
          <w:p>
            <w:pPr>
              <w:ind w:left="340"/>
              <w:spacing w:after="0"/>
              <w:rPr>
                <w:sz w:val="20"/>
                <w:szCs w:val="20"/>
                <w:color w:val="auto"/>
              </w:rPr>
            </w:pPr>
            <w:r>
              <w:rPr>
                <w:rFonts w:ascii="Arial" w:cs="Arial" w:eastAsia="Arial" w:hAnsi="Arial"/>
                <w:sz w:val="13"/>
                <w:szCs w:val="13"/>
                <w:color w:val="auto"/>
              </w:rPr>
              <w:t>Lenexa, KS</w:t>
            </w:r>
          </w:p>
        </w:tc>
        <w:tc>
          <w:tcPr>
            <w:tcW w:w="1600" w:type="dxa"/>
            <w:vAlign w:val="bottom"/>
          </w:tcPr>
          <w:p>
            <w:pPr>
              <w:ind w:left="300"/>
              <w:spacing w:after="0"/>
              <w:rPr>
                <w:sz w:val="20"/>
                <w:szCs w:val="20"/>
                <w:color w:val="auto"/>
              </w:rPr>
            </w:pPr>
            <w:r>
              <w:rPr>
                <w:rFonts w:ascii="Arial" w:cs="Arial" w:eastAsia="Arial" w:hAnsi="Arial"/>
                <w:sz w:val="13"/>
                <w:szCs w:val="13"/>
                <w:color w:val="auto"/>
              </w:rPr>
              <w:t>Office</w:t>
            </w:r>
          </w:p>
        </w:tc>
        <w:tc>
          <w:tcPr>
            <w:tcW w:w="1160" w:type="dxa"/>
            <w:vAlign w:val="bottom"/>
          </w:tcPr>
          <w:p>
            <w:pPr>
              <w:jc w:val="center"/>
              <w:ind w:left="17"/>
              <w:spacing w:after="0" w:line="181" w:lineRule="exact"/>
              <w:rPr>
                <w:sz w:val="20"/>
                <w:szCs w:val="20"/>
                <w:color w:val="auto"/>
              </w:rPr>
            </w:pPr>
            <w:r>
              <w:rPr>
                <w:rFonts w:ascii="Arial" w:cs="Arial" w:eastAsia="Arial" w:hAnsi="Arial"/>
                <w:sz w:val="13"/>
                <w:szCs w:val="13"/>
                <w:color w:val="auto"/>
                <w:w w:val="95"/>
              </w:rPr>
              <w:t>2027</w:t>
            </w:r>
            <w:r>
              <w:rPr>
                <w:rFonts w:ascii="Arial" w:cs="Arial" w:eastAsia="Arial" w:hAnsi="Arial"/>
                <w:sz w:val="16"/>
                <w:szCs w:val="16"/>
                <w:color w:val="auto"/>
                <w:w w:val="95"/>
                <w:vertAlign w:val="superscript"/>
              </w:rPr>
              <w:t>(2)</w:t>
            </w:r>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2007 / 2012</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169,585</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5,798,381</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1.5%</w:t>
            </w:r>
          </w:p>
        </w:tc>
        <w:tc>
          <w:tcPr>
            <w:tcW w:w="980" w:type="dxa"/>
            <w:vAlign w:val="bottom"/>
          </w:tcPr>
          <w:p>
            <w:pPr>
              <w:jc w:val="right"/>
              <w:spacing w:after="0"/>
              <w:rPr>
                <w:sz w:val="20"/>
                <w:szCs w:val="20"/>
                <w:color w:val="auto"/>
              </w:rPr>
            </w:pPr>
            <w:r>
              <w:rPr>
                <w:rFonts w:ascii="Arial" w:cs="Arial" w:eastAsia="Arial" w:hAnsi="Arial"/>
                <w:sz w:val="13"/>
                <w:szCs w:val="13"/>
                <w:color w:val="auto"/>
              </w:rPr>
              <w:t>34.19</w:t>
            </w:r>
          </w:p>
        </w:tc>
        <w:tc>
          <w:tcPr>
            <w:tcW w:w="0" w:type="dxa"/>
            <w:vAlign w:val="bottom"/>
          </w:tcPr>
          <w:p>
            <w:pPr>
              <w:spacing w:after="0"/>
              <w:rPr>
                <w:sz w:val="1"/>
                <w:szCs w:val="1"/>
                <w:color w:val="auto"/>
              </w:rPr>
            </w:pPr>
          </w:p>
        </w:tc>
      </w:tr>
      <w:tr>
        <w:trPr>
          <w:trHeight w:val="142"/>
        </w:trPr>
        <w:tc>
          <w:tcPr>
            <w:tcW w:w="1660" w:type="dxa"/>
            <w:vAlign w:val="bottom"/>
            <w:gridSpan w:val="2"/>
          </w:tcPr>
          <w:p>
            <w:pPr>
              <w:spacing w:after="0" w:line="142" w:lineRule="exact"/>
              <w:rPr>
                <w:sz w:val="20"/>
                <w:szCs w:val="20"/>
                <w:color w:val="auto"/>
              </w:rPr>
            </w:pPr>
            <w:r>
              <w:rPr>
                <w:rFonts w:ascii="Arial" w:cs="Arial" w:eastAsia="Arial" w:hAnsi="Arial"/>
                <w:sz w:val="13"/>
                <w:szCs w:val="13"/>
                <w:color w:val="auto"/>
              </w:rPr>
              <w:t>FBI - Tampa</w:t>
            </w:r>
          </w:p>
        </w:tc>
        <w:tc>
          <w:tcPr>
            <w:tcW w:w="1840" w:type="dxa"/>
            <w:vAlign w:val="bottom"/>
          </w:tcPr>
          <w:p>
            <w:pPr>
              <w:ind w:left="340"/>
              <w:spacing w:after="0" w:line="142" w:lineRule="exact"/>
              <w:rPr>
                <w:sz w:val="20"/>
                <w:szCs w:val="20"/>
                <w:color w:val="auto"/>
              </w:rPr>
            </w:pPr>
            <w:r>
              <w:rPr>
                <w:rFonts w:ascii="Arial" w:cs="Arial" w:eastAsia="Arial" w:hAnsi="Arial"/>
                <w:sz w:val="13"/>
                <w:szCs w:val="13"/>
                <w:color w:val="auto"/>
              </w:rPr>
              <w:t>Tampa, FL</w:t>
            </w:r>
          </w:p>
        </w:tc>
        <w:tc>
          <w:tcPr>
            <w:tcW w:w="1600" w:type="dxa"/>
            <w:vAlign w:val="bottom"/>
          </w:tcPr>
          <w:p>
            <w:pPr>
              <w:ind w:left="300"/>
              <w:spacing w:after="0" w:line="142" w:lineRule="exact"/>
              <w:rPr>
                <w:sz w:val="20"/>
                <w:szCs w:val="20"/>
                <w:color w:val="auto"/>
              </w:rPr>
            </w:pPr>
            <w:r>
              <w:rPr>
                <w:rFonts w:ascii="Arial" w:cs="Arial" w:eastAsia="Arial" w:hAnsi="Arial"/>
                <w:sz w:val="13"/>
                <w:szCs w:val="13"/>
                <w:color w:val="auto"/>
              </w:rPr>
              <w:t>Specialized Facility</w:t>
            </w:r>
          </w:p>
        </w:tc>
        <w:tc>
          <w:tcPr>
            <w:tcW w:w="1160" w:type="dxa"/>
            <w:vAlign w:val="bottom"/>
          </w:tcPr>
          <w:p>
            <w:pPr>
              <w:jc w:val="center"/>
              <w:ind w:left="17"/>
              <w:spacing w:after="0" w:line="142" w:lineRule="exact"/>
              <w:rPr>
                <w:sz w:val="20"/>
                <w:szCs w:val="20"/>
                <w:color w:val="auto"/>
              </w:rPr>
            </w:pPr>
            <w:r>
              <w:rPr>
                <w:rFonts w:ascii="Arial" w:cs="Arial" w:eastAsia="Arial" w:hAnsi="Arial"/>
                <w:sz w:val="13"/>
                <w:szCs w:val="13"/>
                <w:color w:val="auto"/>
                <w:w w:val="96"/>
              </w:rPr>
              <w:t>2040</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6"/>
              </w:rPr>
              <w:t>2005</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138,000</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5,385,768</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1.4%</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39.03</w:t>
            </w:r>
          </w:p>
        </w:tc>
        <w:tc>
          <w:tcPr>
            <w:tcW w:w="0" w:type="dxa"/>
            <w:vAlign w:val="bottom"/>
          </w:tcPr>
          <w:p>
            <w:pPr>
              <w:spacing w:after="0"/>
              <w:rPr>
                <w:sz w:val="1"/>
                <w:szCs w:val="1"/>
                <w:color w:val="auto"/>
              </w:rPr>
            </w:pPr>
          </w:p>
        </w:tc>
      </w:tr>
      <w:tr>
        <w:trPr>
          <w:trHeight w:val="142"/>
        </w:trPr>
        <w:tc>
          <w:tcPr>
            <w:tcW w:w="1660" w:type="dxa"/>
            <w:vAlign w:val="bottom"/>
            <w:gridSpan w:val="2"/>
          </w:tcPr>
          <w:p>
            <w:pPr>
              <w:spacing w:after="0" w:line="142" w:lineRule="exact"/>
              <w:rPr>
                <w:sz w:val="20"/>
                <w:szCs w:val="20"/>
                <w:color w:val="auto"/>
              </w:rPr>
            </w:pPr>
            <w:r>
              <w:rPr>
                <w:rFonts w:ascii="Arial" w:cs="Arial" w:eastAsia="Arial" w:hAnsi="Arial"/>
                <w:sz w:val="13"/>
                <w:szCs w:val="13"/>
                <w:color w:val="auto"/>
              </w:rPr>
              <w:t>PTO - Arlington</w:t>
            </w:r>
          </w:p>
        </w:tc>
        <w:tc>
          <w:tcPr>
            <w:tcW w:w="1840" w:type="dxa"/>
            <w:vAlign w:val="bottom"/>
          </w:tcPr>
          <w:p>
            <w:pPr>
              <w:ind w:left="340"/>
              <w:spacing w:after="0" w:line="142" w:lineRule="exact"/>
              <w:rPr>
                <w:sz w:val="20"/>
                <w:szCs w:val="20"/>
                <w:color w:val="auto"/>
              </w:rPr>
            </w:pPr>
            <w:r>
              <w:rPr>
                <w:rFonts w:ascii="Arial" w:cs="Arial" w:eastAsia="Arial" w:hAnsi="Arial"/>
                <w:sz w:val="13"/>
                <w:szCs w:val="13"/>
                <w:color w:val="auto"/>
              </w:rPr>
              <w:t>Arlington, VA</w:t>
            </w:r>
          </w:p>
        </w:tc>
        <w:tc>
          <w:tcPr>
            <w:tcW w:w="1600" w:type="dxa"/>
            <w:vAlign w:val="bottom"/>
          </w:tcPr>
          <w:p>
            <w:pPr>
              <w:ind w:left="300"/>
              <w:spacing w:after="0" w:line="142" w:lineRule="exact"/>
              <w:rPr>
                <w:sz w:val="20"/>
                <w:szCs w:val="20"/>
                <w:color w:val="auto"/>
              </w:rPr>
            </w:pPr>
            <w:r>
              <w:rPr>
                <w:rFonts w:ascii="Arial" w:cs="Arial" w:eastAsia="Arial" w:hAnsi="Arial"/>
                <w:sz w:val="13"/>
                <w:szCs w:val="13"/>
                <w:color w:val="auto"/>
              </w:rPr>
              <w:t>Specialized Facility</w:t>
            </w:r>
          </w:p>
        </w:tc>
        <w:tc>
          <w:tcPr>
            <w:tcW w:w="1160" w:type="dxa"/>
            <w:vAlign w:val="bottom"/>
          </w:tcPr>
          <w:p>
            <w:pPr>
              <w:jc w:val="center"/>
              <w:ind w:left="17"/>
              <w:spacing w:after="0" w:line="142" w:lineRule="exact"/>
              <w:rPr>
                <w:sz w:val="20"/>
                <w:szCs w:val="20"/>
                <w:color w:val="auto"/>
              </w:rPr>
            </w:pPr>
            <w:r>
              <w:rPr>
                <w:rFonts w:ascii="Arial" w:cs="Arial" w:eastAsia="Arial" w:hAnsi="Arial"/>
                <w:sz w:val="13"/>
                <w:szCs w:val="13"/>
                <w:color w:val="auto"/>
                <w:w w:val="96"/>
              </w:rPr>
              <w:t>2035</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6"/>
              </w:rPr>
              <w:t>2009</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190,546</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5,350,786</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1.4%</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28.08</w:t>
            </w:r>
          </w:p>
        </w:tc>
        <w:tc>
          <w:tcPr>
            <w:tcW w:w="0" w:type="dxa"/>
            <w:vAlign w:val="bottom"/>
          </w:tcPr>
          <w:p>
            <w:pPr>
              <w:spacing w:after="0"/>
              <w:rPr>
                <w:sz w:val="1"/>
                <w:szCs w:val="1"/>
                <w:color w:val="auto"/>
              </w:rPr>
            </w:pPr>
          </w:p>
        </w:tc>
      </w:tr>
      <w:tr>
        <w:trPr>
          <w:trHeight w:val="142"/>
        </w:trPr>
        <w:tc>
          <w:tcPr>
            <w:tcW w:w="1660" w:type="dxa"/>
            <w:vAlign w:val="bottom"/>
            <w:gridSpan w:val="2"/>
          </w:tcPr>
          <w:p>
            <w:pPr>
              <w:spacing w:after="0" w:line="142" w:lineRule="exact"/>
              <w:rPr>
                <w:sz w:val="20"/>
                <w:szCs w:val="20"/>
                <w:color w:val="auto"/>
              </w:rPr>
            </w:pPr>
            <w:r>
              <w:rPr>
                <w:rFonts w:ascii="Arial" w:cs="Arial" w:eastAsia="Arial" w:hAnsi="Arial"/>
                <w:sz w:val="13"/>
                <w:szCs w:val="13"/>
                <w:color w:val="auto"/>
              </w:rPr>
              <w:t>FDA - Alameda</w:t>
            </w:r>
          </w:p>
        </w:tc>
        <w:tc>
          <w:tcPr>
            <w:tcW w:w="1840" w:type="dxa"/>
            <w:vAlign w:val="bottom"/>
          </w:tcPr>
          <w:p>
            <w:pPr>
              <w:ind w:left="340"/>
              <w:spacing w:after="0" w:line="142" w:lineRule="exact"/>
              <w:rPr>
                <w:sz w:val="20"/>
                <w:szCs w:val="20"/>
                <w:color w:val="auto"/>
              </w:rPr>
            </w:pPr>
            <w:r>
              <w:rPr>
                <w:rFonts w:ascii="Arial" w:cs="Arial" w:eastAsia="Arial" w:hAnsi="Arial"/>
                <w:sz w:val="13"/>
                <w:szCs w:val="13"/>
                <w:color w:val="auto"/>
              </w:rPr>
              <w:t>Alameda, CA</w:t>
            </w:r>
          </w:p>
        </w:tc>
        <w:tc>
          <w:tcPr>
            <w:tcW w:w="1600" w:type="dxa"/>
            <w:vAlign w:val="bottom"/>
          </w:tcPr>
          <w:p>
            <w:pPr>
              <w:ind w:left="300"/>
              <w:spacing w:after="0" w:line="142" w:lineRule="exact"/>
              <w:rPr>
                <w:sz w:val="20"/>
                <w:szCs w:val="20"/>
                <w:color w:val="auto"/>
              </w:rPr>
            </w:pPr>
            <w:r>
              <w:rPr>
                <w:rFonts w:ascii="Arial" w:cs="Arial" w:eastAsia="Arial" w:hAnsi="Arial"/>
                <w:sz w:val="13"/>
                <w:szCs w:val="13"/>
                <w:color w:val="auto"/>
              </w:rPr>
              <w:t>Laboratory</w:t>
            </w:r>
          </w:p>
        </w:tc>
        <w:tc>
          <w:tcPr>
            <w:tcW w:w="1160" w:type="dxa"/>
            <w:vAlign w:val="bottom"/>
          </w:tcPr>
          <w:p>
            <w:pPr>
              <w:jc w:val="center"/>
              <w:ind w:left="17"/>
              <w:spacing w:after="0" w:line="142" w:lineRule="exact"/>
              <w:rPr>
                <w:sz w:val="20"/>
                <w:szCs w:val="20"/>
                <w:color w:val="auto"/>
              </w:rPr>
            </w:pPr>
            <w:r>
              <w:rPr>
                <w:rFonts w:ascii="Arial" w:cs="Arial" w:eastAsia="Arial" w:hAnsi="Arial"/>
                <w:sz w:val="13"/>
                <w:szCs w:val="13"/>
                <w:color w:val="auto"/>
                <w:w w:val="96"/>
              </w:rPr>
              <w:t>2039</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6"/>
              </w:rPr>
              <w:t>2019</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69,624</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5,099,184</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1.3%</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73.24</w:t>
            </w:r>
          </w:p>
        </w:tc>
        <w:tc>
          <w:tcPr>
            <w:tcW w:w="0" w:type="dxa"/>
            <w:vAlign w:val="bottom"/>
          </w:tcPr>
          <w:p>
            <w:pPr>
              <w:spacing w:after="0"/>
              <w:rPr>
                <w:sz w:val="1"/>
                <w:szCs w:val="1"/>
                <w:color w:val="auto"/>
              </w:rPr>
            </w:pPr>
          </w:p>
        </w:tc>
      </w:tr>
      <w:tr>
        <w:trPr>
          <w:trHeight w:val="142"/>
        </w:trPr>
        <w:tc>
          <w:tcPr>
            <w:tcW w:w="1660" w:type="dxa"/>
            <w:vAlign w:val="bottom"/>
            <w:gridSpan w:val="2"/>
          </w:tcPr>
          <w:p>
            <w:pPr>
              <w:spacing w:after="0" w:line="142" w:lineRule="exact"/>
              <w:rPr>
                <w:sz w:val="20"/>
                <w:szCs w:val="20"/>
                <w:color w:val="auto"/>
              </w:rPr>
            </w:pPr>
            <w:r>
              <w:rPr>
                <w:rFonts w:ascii="Arial" w:cs="Arial" w:eastAsia="Arial" w:hAnsi="Arial"/>
                <w:sz w:val="13"/>
                <w:szCs w:val="13"/>
                <w:color w:val="auto"/>
              </w:rPr>
              <w:t>FBI - San Antonio</w:t>
            </w:r>
          </w:p>
        </w:tc>
        <w:tc>
          <w:tcPr>
            <w:tcW w:w="1840" w:type="dxa"/>
            <w:vAlign w:val="bottom"/>
          </w:tcPr>
          <w:p>
            <w:pPr>
              <w:ind w:left="340"/>
              <w:spacing w:after="0" w:line="142" w:lineRule="exact"/>
              <w:rPr>
                <w:sz w:val="20"/>
                <w:szCs w:val="20"/>
                <w:color w:val="auto"/>
              </w:rPr>
            </w:pPr>
            <w:r>
              <w:rPr>
                <w:rFonts w:ascii="Arial" w:cs="Arial" w:eastAsia="Arial" w:hAnsi="Arial"/>
                <w:sz w:val="13"/>
                <w:szCs w:val="13"/>
                <w:color w:val="auto"/>
              </w:rPr>
              <w:t>San Antonio, TX</w:t>
            </w:r>
          </w:p>
        </w:tc>
        <w:tc>
          <w:tcPr>
            <w:tcW w:w="1600" w:type="dxa"/>
            <w:vAlign w:val="bottom"/>
          </w:tcPr>
          <w:p>
            <w:pPr>
              <w:ind w:left="300"/>
              <w:spacing w:after="0" w:line="142" w:lineRule="exact"/>
              <w:rPr>
                <w:sz w:val="20"/>
                <w:szCs w:val="20"/>
                <w:color w:val="auto"/>
              </w:rPr>
            </w:pPr>
            <w:r>
              <w:rPr>
                <w:rFonts w:ascii="Arial" w:cs="Arial" w:eastAsia="Arial" w:hAnsi="Arial"/>
                <w:sz w:val="13"/>
                <w:szCs w:val="13"/>
                <w:color w:val="auto"/>
              </w:rPr>
              <w:t>Specialized Facility</w:t>
            </w:r>
          </w:p>
        </w:tc>
        <w:tc>
          <w:tcPr>
            <w:tcW w:w="1160" w:type="dxa"/>
            <w:vAlign w:val="bottom"/>
          </w:tcPr>
          <w:p>
            <w:pPr>
              <w:jc w:val="center"/>
              <w:ind w:left="17"/>
              <w:spacing w:after="0" w:line="142" w:lineRule="exact"/>
              <w:rPr>
                <w:sz w:val="20"/>
                <w:szCs w:val="20"/>
                <w:color w:val="auto"/>
              </w:rPr>
            </w:pPr>
            <w:r>
              <w:rPr>
                <w:rFonts w:ascii="Arial" w:cs="Arial" w:eastAsia="Arial" w:hAnsi="Arial"/>
                <w:sz w:val="13"/>
                <w:szCs w:val="13"/>
                <w:color w:val="auto"/>
                <w:w w:val="96"/>
              </w:rPr>
              <w:t>2045</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6"/>
              </w:rPr>
              <w:t>2007</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148,584</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4,865,679</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1.2%</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32.75</w:t>
            </w:r>
          </w:p>
        </w:tc>
        <w:tc>
          <w:tcPr>
            <w:tcW w:w="0" w:type="dxa"/>
            <w:vAlign w:val="bottom"/>
          </w:tcPr>
          <w:p>
            <w:pPr>
              <w:spacing w:after="0"/>
              <w:rPr>
                <w:sz w:val="1"/>
                <w:szCs w:val="1"/>
                <w:color w:val="auto"/>
              </w:rPr>
            </w:pPr>
          </w:p>
        </w:tc>
      </w:tr>
      <w:tr>
        <w:trPr>
          <w:trHeight w:val="142"/>
        </w:trPr>
        <w:tc>
          <w:tcPr>
            <w:tcW w:w="1660" w:type="dxa"/>
            <w:vAlign w:val="bottom"/>
            <w:gridSpan w:val="2"/>
          </w:tcPr>
          <w:p>
            <w:pPr>
              <w:spacing w:after="0" w:line="142" w:lineRule="exact"/>
              <w:rPr>
                <w:sz w:val="20"/>
                <w:szCs w:val="20"/>
                <w:color w:val="auto"/>
              </w:rPr>
            </w:pPr>
            <w:r>
              <w:rPr>
                <w:rFonts w:ascii="Arial" w:cs="Arial" w:eastAsia="Arial" w:hAnsi="Arial"/>
                <w:sz w:val="13"/>
                <w:szCs w:val="13"/>
                <w:color w:val="auto"/>
              </w:rPr>
              <w:t>FBI / DEA - El Paso</w:t>
            </w:r>
          </w:p>
        </w:tc>
        <w:tc>
          <w:tcPr>
            <w:tcW w:w="1840" w:type="dxa"/>
            <w:vAlign w:val="bottom"/>
          </w:tcPr>
          <w:p>
            <w:pPr>
              <w:ind w:left="340"/>
              <w:spacing w:after="0" w:line="142" w:lineRule="exact"/>
              <w:rPr>
                <w:sz w:val="20"/>
                <w:szCs w:val="20"/>
                <w:color w:val="auto"/>
              </w:rPr>
            </w:pPr>
            <w:r>
              <w:rPr>
                <w:rFonts w:ascii="Arial" w:cs="Arial" w:eastAsia="Arial" w:hAnsi="Arial"/>
                <w:sz w:val="13"/>
                <w:szCs w:val="13"/>
                <w:color w:val="auto"/>
              </w:rPr>
              <w:t>El Paso, TX</w:t>
            </w:r>
          </w:p>
        </w:tc>
        <w:tc>
          <w:tcPr>
            <w:tcW w:w="1600" w:type="dxa"/>
            <w:vAlign w:val="bottom"/>
          </w:tcPr>
          <w:p>
            <w:pPr>
              <w:ind w:left="300"/>
              <w:spacing w:after="0" w:line="142" w:lineRule="exact"/>
              <w:rPr>
                <w:sz w:val="20"/>
                <w:szCs w:val="20"/>
                <w:color w:val="auto"/>
              </w:rPr>
            </w:pPr>
            <w:r>
              <w:rPr>
                <w:rFonts w:ascii="Arial" w:cs="Arial" w:eastAsia="Arial" w:hAnsi="Arial"/>
                <w:sz w:val="13"/>
                <w:szCs w:val="13"/>
                <w:color w:val="auto"/>
              </w:rPr>
              <w:t>Specialized Facility</w:t>
            </w:r>
          </w:p>
        </w:tc>
        <w:tc>
          <w:tcPr>
            <w:tcW w:w="1160" w:type="dxa"/>
            <w:vAlign w:val="bottom"/>
          </w:tcPr>
          <w:p>
            <w:pPr>
              <w:jc w:val="center"/>
              <w:ind w:left="17"/>
              <w:spacing w:after="0" w:line="142" w:lineRule="exact"/>
              <w:rPr>
                <w:sz w:val="20"/>
                <w:szCs w:val="20"/>
                <w:color w:val="auto"/>
              </w:rPr>
            </w:pPr>
            <w:r>
              <w:rPr>
                <w:rFonts w:ascii="Arial" w:cs="Arial" w:eastAsia="Arial" w:hAnsi="Arial"/>
                <w:sz w:val="13"/>
                <w:szCs w:val="13"/>
                <w:color w:val="auto"/>
                <w:w w:val="96"/>
              </w:rPr>
              <w:t>2028</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7"/>
              </w:rPr>
              <w:t>1998 - 2005</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203,683</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4,825,010</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1.2%</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23.69</w:t>
            </w:r>
          </w:p>
        </w:tc>
        <w:tc>
          <w:tcPr>
            <w:tcW w:w="0" w:type="dxa"/>
            <w:vAlign w:val="bottom"/>
          </w:tcPr>
          <w:p>
            <w:pPr>
              <w:spacing w:after="0"/>
              <w:rPr>
                <w:sz w:val="1"/>
                <w:szCs w:val="1"/>
                <w:color w:val="auto"/>
              </w:rPr>
            </w:pPr>
          </w:p>
        </w:tc>
      </w:tr>
      <w:tr>
        <w:trPr>
          <w:trHeight w:val="142"/>
        </w:trPr>
        <w:tc>
          <w:tcPr>
            <w:tcW w:w="1660" w:type="dxa"/>
            <w:vAlign w:val="bottom"/>
            <w:gridSpan w:val="2"/>
          </w:tcPr>
          <w:p>
            <w:pPr>
              <w:spacing w:after="0" w:line="142" w:lineRule="exact"/>
              <w:rPr>
                <w:sz w:val="20"/>
                <w:szCs w:val="20"/>
                <w:color w:val="auto"/>
              </w:rPr>
            </w:pPr>
            <w:r>
              <w:rPr>
                <w:rFonts w:ascii="Arial" w:cs="Arial" w:eastAsia="Arial" w:hAnsi="Arial"/>
                <w:sz w:val="13"/>
                <w:szCs w:val="13"/>
                <w:color w:val="auto"/>
              </w:rPr>
              <w:t>FEMA - Tracy</w:t>
            </w:r>
          </w:p>
        </w:tc>
        <w:tc>
          <w:tcPr>
            <w:tcW w:w="1840" w:type="dxa"/>
            <w:vAlign w:val="bottom"/>
          </w:tcPr>
          <w:p>
            <w:pPr>
              <w:ind w:left="340"/>
              <w:spacing w:after="0" w:line="142" w:lineRule="exact"/>
              <w:rPr>
                <w:sz w:val="20"/>
                <w:szCs w:val="20"/>
                <w:color w:val="auto"/>
              </w:rPr>
            </w:pPr>
            <w:r>
              <w:rPr>
                <w:rFonts w:ascii="Arial" w:cs="Arial" w:eastAsia="Arial" w:hAnsi="Arial"/>
                <w:sz w:val="13"/>
                <w:szCs w:val="13"/>
                <w:color w:val="auto"/>
              </w:rPr>
              <w:t>Tracy, CA</w:t>
            </w:r>
          </w:p>
        </w:tc>
        <w:tc>
          <w:tcPr>
            <w:tcW w:w="1600" w:type="dxa"/>
            <w:vAlign w:val="bottom"/>
          </w:tcPr>
          <w:p>
            <w:pPr>
              <w:ind w:left="300"/>
              <w:spacing w:after="0" w:line="142" w:lineRule="exact"/>
              <w:rPr>
                <w:sz w:val="20"/>
                <w:szCs w:val="20"/>
                <w:color w:val="auto"/>
              </w:rPr>
            </w:pPr>
            <w:r>
              <w:rPr>
                <w:rFonts w:ascii="Arial" w:cs="Arial" w:eastAsia="Arial" w:hAnsi="Arial"/>
                <w:sz w:val="13"/>
                <w:szCs w:val="13"/>
                <w:color w:val="auto"/>
              </w:rPr>
              <w:t>Warehouse</w:t>
            </w:r>
          </w:p>
        </w:tc>
        <w:tc>
          <w:tcPr>
            <w:tcW w:w="1160" w:type="dxa"/>
            <w:vAlign w:val="bottom"/>
          </w:tcPr>
          <w:p>
            <w:pPr>
              <w:jc w:val="center"/>
              <w:ind w:left="17"/>
              <w:spacing w:after="0" w:line="142" w:lineRule="exact"/>
              <w:rPr>
                <w:sz w:val="20"/>
                <w:szCs w:val="20"/>
                <w:color w:val="auto"/>
              </w:rPr>
            </w:pPr>
            <w:r>
              <w:rPr>
                <w:rFonts w:ascii="Arial" w:cs="Arial" w:eastAsia="Arial" w:hAnsi="Arial"/>
                <w:sz w:val="13"/>
                <w:szCs w:val="13"/>
                <w:color w:val="auto"/>
                <w:w w:val="96"/>
              </w:rPr>
              <w:t>2038</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6"/>
              </w:rPr>
              <w:t>2018</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210,373</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4,668,336</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1.2%</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22.19</w:t>
            </w:r>
          </w:p>
        </w:tc>
        <w:tc>
          <w:tcPr>
            <w:tcW w:w="0" w:type="dxa"/>
            <w:vAlign w:val="bottom"/>
          </w:tcPr>
          <w:p>
            <w:pPr>
              <w:spacing w:after="0"/>
              <w:rPr>
                <w:sz w:val="1"/>
                <w:szCs w:val="1"/>
                <w:color w:val="auto"/>
              </w:rPr>
            </w:pPr>
          </w:p>
        </w:tc>
      </w:tr>
      <w:tr>
        <w:trPr>
          <w:trHeight w:val="126"/>
        </w:trPr>
        <w:tc>
          <w:tcPr>
            <w:tcW w:w="1660" w:type="dxa"/>
            <w:vAlign w:val="bottom"/>
            <w:gridSpan w:val="2"/>
          </w:tcPr>
          <w:p>
            <w:pPr>
              <w:spacing w:after="0" w:line="126" w:lineRule="exact"/>
              <w:rPr>
                <w:sz w:val="20"/>
                <w:szCs w:val="20"/>
                <w:color w:val="auto"/>
              </w:rPr>
            </w:pPr>
            <w:r>
              <w:rPr>
                <w:rFonts w:ascii="Arial" w:cs="Arial" w:eastAsia="Arial" w:hAnsi="Arial"/>
                <w:sz w:val="13"/>
                <w:szCs w:val="13"/>
                <w:color w:val="auto"/>
              </w:rPr>
              <w:t>TREAS - Parkersburg</w:t>
            </w:r>
          </w:p>
        </w:tc>
        <w:tc>
          <w:tcPr>
            <w:tcW w:w="1840" w:type="dxa"/>
            <w:vAlign w:val="bottom"/>
          </w:tcPr>
          <w:p>
            <w:pPr>
              <w:ind w:left="340"/>
              <w:spacing w:after="0" w:line="126" w:lineRule="exact"/>
              <w:rPr>
                <w:sz w:val="20"/>
                <w:szCs w:val="20"/>
                <w:color w:val="auto"/>
              </w:rPr>
            </w:pPr>
            <w:r>
              <w:rPr>
                <w:rFonts w:ascii="Arial" w:cs="Arial" w:eastAsia="Arial" w:hAnsi="Arial"/>
                <w:sz w:val="13"/>
                <w:szCs w:val="13"/>
                <w:color w:val="auto"/>
              </w:rPr>
              <w:t>Parkersburg, WV</w:t>
            </w:r>
          </w:p>
        </w:tc>
        <w:tc>
          <w:tcPr>
            <w:tcW w:w="1600" w:type="dxa"/>
            <w:vAlign w:val="bottom"/>
          </w:tcPr>
          <w:p>
            <w:pPr>
              <w:ind w:left="300"/>
              <w:spacing w:after="0" w:line="126" w:lineRule="exact"/>
              <w:rPr>
                <w:sz w:val="20"/>
                <w:szCs w:val="20"/>
                <w:color w:val="auto"/>
              </w:rPr>
            </w:pPr>
            <w:r>
              <w:rPr>
                <w:rFonts w:ascii="Arial" w:cs="Arial" w:eastAsia="Arial" w:hAnsi="Arial"/>
                <w:sz w:val="13"/>
                <w:szCs w:val="13"/>
                <w:color w:val="auto"/>
              </w:rPr>
              <w:t>Office</w:t>
            </w:r>
          </w:p>
        </w:tc>
        <w:tc>
          <w:tcPr>
            <w:tcW w:w="1160" w:type="dxa"/>
            <w:vAlign w:val="bottom"/>
          </w:tcPr>
          <w:p>
            <w:pPr>
              <w:jc w:val="center"/>
              <w:ind w:left="17"/>
              <w:spacing w:after="0" w:line="126" w:lineRule="exact"/>
              <w:rPr>
                <w:sz w:val="20"/>
                <w:szCs w:val="20"/>
                <w:color w:val="auto"/>
              </w:rPr>
            </w:pPr>
            <w:r>
              <w:rPr>
                <w:rFonts w:ascii="Arial" w:cs="Arial" w:eastAsia="Arial" w:hAnsi="Arial"/>
                <w:sz w:val="13"/>
                <w:szCs w:val="13"/>
                <w:color w:val="auto"/>
                <w:w w:val="96"/>
              </w:rPr>
              <w:t>2041</w:t>
            </w:r>
          </w:p>
        </w:tc>
        <w:tc>
          <w:tcPr>
            <w:tcW w:w="1040" w:type="dxa"/>
            <w:vAlign w:val="bottom"/>
          </w:tcPr>
          <w:p>
            <w:pPr>
              <w:jc w:val="center"/>
              <w:spacing w:after="0" w:line="126" w:lineRule="exact"/>
              <w:rPr>
                <w:sz w:val="20"/>
                <w:szCs w:val="20"/>
                <w:color w:val="auto"/>
              </w:rPr>
            </w:pPr>
            <w:r>
              <w:rPr>
                <w:rFonts w:ascii="Arial" w:cs="Arial" w:eastAsia="Arial" w:hAnsi="Arial"/>
                <w:sz w:val="13"/>
                <w:szCs w:val="13"/>
                <w:color w:val="auto"/>
                <w:w w:val="98"/>
              </w:rPr>
              <w:t>2004 / 2006</w:t>
            </w:r>
          </w:p>
        </w:tc>
        <w:tc>
          <w:tcPr>
            <w:tcW w:w="920" w:type="dxa"/>
            <w:vAlign w:val="bottom"/>
          </w:tcPr>
          <w:p>
            <w:pPr>
              <w:jc w:val="right"/>
              <w:ind w:right="57"/>
              <w:spacing w:after="0" w:line="126" w:lineRule="exact"/>
              <w:rPr>
                <w:sz w:val="20"/>
                <w:szCs w:val="20"/>
                <w:color w:val="auto"/>
              </w:rPr>
            </w:pPr>
            <w:r>
              <w:rPr>
                <w:rFonts w:ascii="Arial" w:cs="Arial" w:eastAsia="Arial" w:hAnsi="Arial"/>
                <w:sz w:val="13"/>
                <w:szCs w:val="13"/>
                <w:color w:val="auto"/>
              </w:rPr>
              <w:t>182,500</w:t>
            </w:r>
          </w:p>
        </w:tc>
        <w:tc>
          <w:tcPr>
            <w:tcW w:w="1000" w:type="dxa"/>
            <w:vAlign w:val="bottom"/>
          </w:tcPr>
          <w:p>
            <w:pPr>
              <w:jc w:val="right"/>
              <w:ind w:right="37"/>
              <w:spacing w:after="0" w:line="126" w:lineRule="exact"/>
              <w:rPr>
                <w:sz w:val="20"/>
                <w:szCs w:val="20"/>
                <w:color w:val="auto"/>
              </w:rPr>
            </w:pPr>
            <w:r>
              <w:rPr>
                <w:rFonts w:ascii="Arial" w:cs="Arial" w:eastAsia="Arial" w:hAnsi="Arial"/>
                <w:sz w:val="13"/>
                <w:szCs w:val="13"/>
                <w:color w:val="auto"/>
              </w:rPr>
              <w:t>4,440,650</w:t>
            </w:r>
          </w:p>
        </w:tc>
        <w:tc>
          <w:tcPr>
            <w:tcW w:w="1060" w:type="dxa"/>
            <w:vAlign w:val="bottom"/>
          </w:tcPr>
          <w:p>
            <w:pPr>
              <w:jc w:val="right"/>
              <w:ind w:right="57"/>
              <w:spacing w:after="0" w:line="126" w:lineRule="exact"/>
              <w:rPr>
                <w:sz w:val="20"/>
                <w:szCs w:val="20"/>
                <w:color w:val="auto"/>
              </w:rPr>
            </w:pPr>
            <w:r>
              <w:rPr>
                <w:rFonts w:ascii="Arial" w:cs="Arial" w:eastAsia="Arial" w:hAnsi="Arial"/>
                <w:sz w:val="13"/>
                <w:szCs w:val="13"/>
                <w:color w:val="auto"/>
              </w:rPr>
              <w:t>1.1%</w:t>
            </w:r>
          </w:p>
        </w:tc>
        <w:tc>
          <w:tcPr>
            <w:tcW w:w="980" w:type="dxa"/>
            <w:vAlign w:val="bottom"/>
          </w:tcPr>
          <w:p>
            <w:pPr>
              <w:jc w:val="right"/>
              <w:spacing w:after="0" w:line="126" w:lineRule="exact"/>
              <w:rPr>
                <w:sz w:val="20"/>
                <w:szCs w:val="20"/>
                <w:color w:val="auto"/>
              </w:rPr>
            </w:pPr>
            <w:r>
              <w:rPr>
                <w:rFonts w:ascii="Arial" w:cs="Arial" w:eastAsia="Arial" w:hAnsi="Arial"/>
                <w:sz w:val="13"/>
                <w:szCs w:val="13"/>
                <w:color w:val="auto"/>
              </w:rPr>
              <w:t>24.33</w:t>
            </w:r>
          </w:p>
        </w:tc>
        <w:tc>
          <w:tcPr>
            <w:tcW w:w="0" w:type="dxa"/>
            <w:vAlign w:val="bottom"/>
          </w:tcPr>
          <w:p>
            <w:pPr>
              <w:spacing w:after="0"/>
              <w:rPr>
                <w:sz w:val="1"/>
                <w:szCs w:val="1"/>
                <w:color w:val="auto"/>
              </w:rPr>
            </w:pPr>
          </w:p>
        </w:tc>
      </w:tr>
      <w:tr>
        <w:trPr>
          <w:trHeight w:val="181"/>
        </w:trPr>
        <w:tc>
          <w:tcPr>
            <w:tcW w:w="1660" w:type="dxa"/>
            <w:vAlign w:val="bottom"/>
            <w:gridSpan w:val="2"/>
          </w:tcPr>
          <w:p>
            <w:pPr>
              <w:spacing w:after="0"/>
              <w:rPr>
                <w:sz w:val="20"/>
                <w:szCs w:val="20"/>
                <w:color w:val="auto"/>
              </w:rPr>
            </w:pPr>
            <w:r>
              <w:rPr>
                <w:rFonts w:ascii="Arial" w:cs="Arial" w:eastAsia="Arial" w:hAnsi="Arial"/>
                <w:sz w:val="13"/>
                <w:szCs w:val="13"/>
                <w:color w:val="auto"/>
              </w:rPr>
              <w:t>FBI - Mobile</w:t>
            </w:r>
          </w:p>
        </w:tc>
        <w:tc>
          <w:tcPr>
            <w:tcW w:w="1840" w:type="dxa"/>
            <w:vAlign w:val="bottom"/>
          </w:tcPr>
          <w:p>
            <w:pPr>
              <w:ind w:left="340"/>
              <w:spacing w:after="0"/>
              <w:rPr>
                <w:sz w:val="20"/>
                <w:szCs w:val="20"/>
                <w:color w:val="auto"/>
              </w:rPr>
            </w:pPr>
            <w:r>
              <w:rPr>
                <w:rFonts w:ascii="Arial" w:cs="Arial" w:eastAsia="Arial" w:hAnsi="Arial"/>
                <w:sz w:val="13"/>
                <w:szCs w:val="13"/>
                <w:color w:val="auto"/>
              </w:rPr>
              <w:t>Mobile, AL</w:t>
            </w:r>
          </w:p>
        </w:tc>
        <w:tc>
          <w:tcPr>
            <w:tcW w:w="1600" w:type="dxa"/>
            <w:vAlign w:val="bottom"/>
          </w:tcPr>
          <w:p>
            <w:pPr>
              <w:ind w:left="300"/>
              <w:spacing w:after="0"/>
              <w:rPr>
                <w:sz w:val="20"/>
                <w:szCs w:val="20"/>
                <w:color w:val="auto"/>
              </w:rPr>
            </w:pPr>
            <w:r>
              <w:rPr>
                <w:rFonts w:ascii="Arial" w:cs="Arial" w:eastAsia="Arial" w:hAnsi="Arial"/>
                <w:sz w:val="13"/>
                <w:szCs w:val="13"/>
                <w:color w:val="auto"/>
              </w:rPr>
              <w:t>Specialized Facility</w:t>
            </w:r>
          </w:p>
        </w:tc>
        <w:tc>
          <w:tcPr>
            <w:tcW w:w="1160" w:type="dxa"/>
            <w:vAlign w:val="bottom"/>
          </w:tcPr>
          <w:p>
            <w:pPr>
              <w:jc w:val="center"/>
              <w:ind w:left="17"/>
              <w:spacing w:after="0" w:line="181" w:lineRule="exact"/>
              <w:rPr>
                <w:sz w:val="20"/>
                <w:szCs w:val="20"/>
                <w:color w:val="auto"/>
              </w:rPr>
            </w:pPr>
            <w:r>
              <w:rPr>
                <w:rFonts w:ascii="Arial" w:cs="Arial" w:eastAsia="Arial" w:hAnsi="Arial"/>
                <w:sz w:val="13"/>
                <w:szCs w:val="13"/>
                <w:color w:val="auto"/>
                <w:w w:val="95"/>
              </w:rPr>
              <w:t>2029</w:t>
            </w:r>
            <w:r>
              <w:rPr>
                <w:rFonts w:ascii="Arial" w:cs="Arial" w:eastAsia="Arial" w:hAnsi="Arial"/>
                <w:sz w:val="16"/>
                <w:szCs w:val="16"/>
                <w:color w:val="auto"/>
                <w:w w:val="95"/>
                <w:vertAlign w:val="superscript"/>
              </w:rPr>
              <w:t>(2)</w:t>
            </w:r>
          </w:p>
        </w:tc>
        <w:tc>
          <w:tcPr>
            <w:tcW w:w="1040" w:type="dxa"/>
            <w:vAlign w:val="bottom"/>
          </w:tcPr>
          <w:p>
            <w:pPr>
              <w:jc w:val="center"/>
              <w:spacing w:after="0"/>
              <w:rPr>
                <w:sz w:val="20"/>
                <w:szCs w:val="20"/>
                <w:color w:val="auto"/>
              </w:rPr>
            </w:pPr>
            <w:r>
              <w:rPr>
                <w:rFonts w:ascii="Arial" w:cs="Arial" w:eastAsia="Arial" w:hAnsi="Arial"/>
                <w:sz w:val="13"/>
                <w:szCs w:val="13"/>
                <w:color w:val="auto"/>
                <w:w w:val="96"/>
              </w:rPr>
              <w:t>2001</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76,112</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4,364,100</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1.1%</w:t>
            </w:r>
          </w:p>
        </w:tc>
        <w:tc>
          <w:tcPr>
            <w:tcW w:w="980" w:type="dxa"/>
            <w:vAlign w:val="bottom"/>
          </w:tcPr>
          <w:p>
            <w:pPr>
              <w:jc w:val="right"/>
              <w:spacing w:after="0"/>
              <w:rPr>
                <w:sz w:val="20"/>
                <w:szCs w:val="20"/>
                <w:color w:val="auto"/>
              </w:rPr>
            </w:pPr>
            <w:r>
              <w:rPr>
                <w:rFonts w:ascii="Arial" w:cs="Arial" w:eastAsia="Arial" w:hAnsi="Arial"/>
                <w:sz w:val="13"/>
                <w:szCs w:val="13"/>
                <w:color w:val="auto"/>
              </w:rPr>
              <w:t>57.34</w:t>
            </w:r>
          </w:p>
        </w:tc>
        <w:tc>
          <w:tcPr>
            <w:tcW w:w="0" w:type="dxa"/>
            <w:vAlign w:val="bottom"/>
          </w:tcPr>
          <w:p>
            <w:pPr>
              <w:spacing w:after="0"/>
              <w:rPr>
                <w:sz w:val="1"/>
                <w:szCs w:val="1"/>
                <w:color w:val="auto"/>
              </w:rPr>
            </w:pPr>
          </w:p>
        </w:tc>
      </w:tr>
      <w:tr>
        <w:trPr>
          <w:trHeight w:val="126"/>
        </w:trPr>
        <w:tc>
          <w:tcPr>
            <w:tcW w:w="1660" w:type="dxa"/>
            <w:vAlign w:val="bottom"/>
            <w:gridSpan w:val="2"/>
          </w:tcPr>
          <w:p>
            <w:pPr>
              <w:spacing w:after="0" w:line="126" w:lineRule="exact"/>
              <w:rPr>
                <w:sz w:val="20"/>
                <w:szCs w:val="20"/>
                <w:color w:val="auto"/>
              </w:rPr>
            </w:pPr>
            <w:r>
              <w:rPr>
                <w:rFonts w:ascii="Arial" w:cs="Arial" w:eastAsia="Arial" w:hAnsi="Arial"/>
                <w:sz w:val="13"/>
                <w:szCs w:val="13"/>
                <w:color w:val="auto"/>
              </w:rPr>
              <w:t>FDA - Lenexa</w:t>
            </w:r>
          </w:p>
        </w:tc>
        <w:tc>
          <w:tcPr>
            <w:tcW w:w="1840" w:type="dxa"/>
            <w:vAlign w:val="bottom"/>
          </w:tcPr>
          <w:p>
            <w:pPr>
              <w:ind w:left="340"/>
              <w:spacing w:after="0" w:line="126" w:lineRule="exact"/>
              <w:rPr>
                <w:sz w:val="20"/>
                <w:szCs w:val="20"/>
                <w:color w:val="auto"/>
              </w:rPr>
            </w:pPr>
            <w:r>
              <w:rPr>
                <w:rFonts w:ascii="Arial" w:cs="Arial" w:eastAsia="Arial" w:hAnsi="Arial"/>
                <w:sz w:val="13"/>
                <w:szCs w:val="13"/>
                <w:color w:val="auto"/>
              </w:rPr>
              <w:t>Lenexa, KS</w:t>
            </w:r>
          </w:p>
        </w:tc>
        <w:tc>
          <w:tcPr>
            <w:tcW w:w="1600" w:type="dxa"/>
            <w:vAlign w:val="bottom"/>
          </w:tcPr>
          <w:p>
            <w:pPr>
              <w:ind w:left="300"/>
              <w:spacing w:after="0" w:line="126" w:lineRule="exact"/>
              <w:rPr>
                <w:sz w:val="20"/>
                <w:szCs w:val="20"/>
                <w:color w:val="auto"/>
              </w:rPr>
            </w:pPr>
            <w:r>
              <w:rPr>
                <w:rFonts w:ascii="Arial" w:cs="Arial" w:eastAsia="Arial" w:hAnsi="Arial"/>
                <w:sz w:val="13"/>
                <w:szCs w:val="13"/>
                <w:color w:val="auto"/>
              </w:rPr>
              <w:t>Laboratory</w:t>
            </w:r>
          </w:p>
        </w:tc>
        <w:tc>
          <w:tcPr>
            <w:tcW w:w="1160" w:type="dxa"/>
            <w:vAlign w:val="bottom"/>
          </w:tcPr>
          <w:p>
            <w:pPr>
              <w:jc w:val="center"/>
              <w:ind w:left="17"/>
              <w:spacing w:after="0" w:line="126" w:lineRule="exact"/>
              <w:rPr>
                <w:sz w:val="20"/>
                <w:szCs w:val="20"/>
                <w:color w:val="auto"/>
              </w:rPr>
            </w:pPr>
            <w:r>
              <w:rPr>
                <w:rFonts w:ascii="Arial" w:cs="Arial" w:eastAsia="Arial" w:hAnsi="Arial"/>
                <w:sz w:val="13"/>
                <w:szCs w:val="13"/>
                <w:color w:val="auto"/>
                <w:w w:val="96"/>
              </w:rPr>
              <w:t>2040</w:t>
            </w:r>
          </w:p>
        </w:tc>
        <w:tc>
          <w:tcPr>
            <w:tcW w:w="1040" w:type="dxa"/>
            <w:vAlign w:val="bottom"/>
          </w:tcPr>
          <w:p>
            <w:pPr>
              <w:jc w:val="center"/>
              <w:spacing w:after="0" w:line="126" w:lineRule="exact"/>
              <w:rPr>
                <w:sz w:val="20"/>
                <w:szCs w:val="20"/>
                <w:color w:val="auto"/>
              </w:rPr>
            </w:pPr>
            <w:r>
              <w:rPr>
                <w:rFonts w:ascii="Arial" w:cs="Arial" w:eastAsia="Arial" w:hAnsi="Arial"/>
                <w:sz w:val="13"/>
                <w:szCs w:val="13"/>
                <w:color w:val="auto"/>
                <w:w w:val="96"/>
              </w:rPr>
              <w:t>2020</w:t>
            </w:r>
          </w:p>
        </w:tc>
        <w:tc>
          <w:tcPr>
            <w:tcW w:w="920" w:type="dxa"/>
            <w:vAlign w:val="bottom"/>
          </w:tcPr>
          <w:p>
            <w:pPr>
              <w:jc w:val="right"/>
              <w:ind w:right="57"/>
              <w:spacing w:after="0" w:line="126" w:lineRule="exact"/>
              <w:rPr>
                <w:sz w:val="20"/>
                <w:szCs w:val="20"/>
                <w:color w:val="auto"/>
              </w:rPr>
            </w:pPr>
            <w:r>
              <w:rPr>
                <w:rFonts w:ascii="Arial" w:cs="Arial" w:eastAsia="Arial" w:hAnsi="Arial"/>
                <w:sz w:val="13"/>
                <w:szCs w:val="13"/>
                <w:color w:val="auto"/>
              </w:rPr>
              <w:t>59,690</w:t>
            </w:r>
          </w:p>
        </w:tc>
        <w:tc>
          <w:tcPr>
            <w:tcW w:w="1000" w:type="dxa"/>
            <w:vAlign w:val="bottom"/>
          </w:tcPr>
          <w:p>
            <w:pPr>
              <w:jc w:val="right"/>
              <w:ind w:right="37"/>
              <w:spacing w:after="0" w:line="126" w:lineRule="exact"/>
              <w:rPr>
                <w:sz w:val="20"/>
                <w:szCs w:val="20"/>
                <w:color w:val="auto"/>
              </w:rPr>
            </w:pPr>
            <w:r>
              <w:rPr>
                <w:rFonts w:ascii="Arial" w:cs="Arial" w:eastAsia="Arial" w:hAnsi="Arial"/>
                <w:sz w:val="13"/>
                <w:szCs w:val="13"/>
                <w:color w:val="auto"/>
              </w:rPr>
              <w:t>4,297,893</w:t>
            </w:r>
          </w:p>
        </w:tc>
        <w:tc>
          <w:tcPr>
            <w:tcW w:w="1060" w:type="dxa"/>
            <w:vAlign w:val="bottom"/>
          </w:tcPr>
          <w:p>
            <w:pPr>
              <w:jc w:val="right"/>
              <w:ind w:right="57"/>
              <w:spacing w:after="0" w:line="126" w:lineRule="exact"/>
              <w:rPr>
                <w:sz w:val="20"/>
                <w:szCs w:val="20"/>
                <w:color w:val="auto"/>
              </w:rPr>
            </w:pPr>
            <w:r>
              <w:rPr>
                <w:rFonts w:ascii="Arial" w:cs="Arial" w:eastAsia="Arial" w:hAnsi="Arial"/>
                <w:sz w:val="13"/>
                <w:szCs w:val="13"/>
                <w:color w:val="auto"/>
              </w:rPr>
              <w:t>1.1%</w:t>
            </w:r>
          </w:p>
        </w:tc>
        <w:tc>
          <w:tcPr>
            <w:tcW w:w="980" w:type="dxa"/>
            <w:vAlign w:val="bottom"/>
          </w:tcPr>
          <w:p>
            <w:pPr>
              <w:jc w:val="right"/>
              <w:spacing w:after="0" w:line="126" w:lineRule="exact"/>
              <w:rPr>
                <w:sz w:val="20"/>
                <w:szCs w:val="20"/>
                <w:color w:val="auto"/>
              </w:rPr>
            </w:pPr>
            <w:r>
              <w:rPr>
                <w:rFonts w:ascii="Arial" w:cs="Arial" w:eastAsia="Arial" w:hAnsi="Arial"/>
                <w:sz w:val="13"/>
                <w:szCs w:val="13"/>
                <w:color w:val="auto"/>
              </w:rPr>
              <w:t>72.00</w:t>
            </w:r>
          </w:p>
        </w:tc>
        <w:tc>
          <w:tcPr>
            <w:tcW w:w="0" w:type="dxa"/>
            <w:vAlign w:val="bottom"/>
          </w:tcPr>
          <w:p>
            <w:pPr>
              <w:spacing w:after="0"/>
              <w:rPr>
                <w:sz w:val="1"/>
                <w:szCs w:val="1"/>
                <w:color w:val="auto"/>
              </w:rPr>
            </w:pPr>
          </w:p>
        </w:tc>
      </w:tr>
      <w:tr>
        <w:trPr>
          <w:trHeight w:val="181"/>
        </w:trPr>
        <w:tc>
          <w:tcPr>
            <w:tcW w:w="1660" w:type="dxa"/>
            <w:vAlign w:val="bottom"/>
            <w:gridSpan w:val="2"/>
          </w:tcPr>
          <w:p>
            <w:pPr>
              <w:spacing w:after="0"/>
              <w:rPr>
                <w:sz w:val="20"/>
                <w:szCs w:val="20"/>
                <w:color w:val="auto"/>
              </w:rPr>
            </w:pPr>
            <w:r>
              <w:rPr>
                <w:rFonts w:ascii="Arial" w:cs="Arial" w:eastAsia="Arial" w:hAnsi="Arial"/>
                <w:sz w:val="13"/>
                <w:szCs w:val="13"/>
                <w:color w:val="auto"/>
              </w:rPr>
              <w:t>ICE - Dallas</w:t>
            </w:r>
          </w:p>
        </w:tc>
        <w:tc>
          <w:tcPr>
            <w:tcW w:w="1840" w:type="dxa"/>
            <w:vAlign w:val="bottom"/>
          </w:tcPr>
          <w:p>
            <w:pPr>
              <w:ind w:left="340"/>
              <w:spacing w:after="0"/>
              <w:rPr>
                <w:sz w:val="20"/>
                <w:szCs w:val="20"/>
                <w:color w:val="auto"/>
              </w:rPr>
            </w:pPr>
            <w:r>
              <w:rPr>
                <w:rFonts w:ascii="Arial" w:cs="Arial" w:eastAsia="Arial" w:hAnsi="Arial"/>
                <w:sz w:val="13"/>
                <w:szCs w:val="13"/>
                <w:color w:val="auto"/>
              </w:rPr>
              <w:t>Irving, TX</w:t>
            </w:r>
          </w:p>
        </w:tc>
        <w:tc>
          <w:tcPr>
            <w:tcW w:w="1600" w:type="dxa"/>
            <w:vAlign w:val="bottom"/>
          </w:tcPr>
          <w:p>
            <w:pPr>
              <w:ind w:left="300"/>
              <w:spacing w:after="0"/>
              <w:rPr>
                <w:sz w:val="20"/>
                <w:szCs w:val="20"/>
                <w:color w:val="auto"/>
              </w:rPr>
            </w:pPr>
            <w:r>
              <w:rPr>
                <w:rFonts w:ascii="Arial" w:cs="Arial" w:eastAsia="Arial" w:hAnsi="Arial"/>
                <w:sz w:val="13"/>
                <w:szCs w:val="13"/>
                <w:color w:val="auto"/>
              </w:rPr>
              <w:t>Specialized Facility</w:t>
            </w:r>
          </w:p>
        </w:tc>
        <w:tc>
          <w:tcPr>
            <w:tcW w:w="1160" w:type="dxa"/>
            <w:vAlign w:val="bottom"/>
          </w:tcPr>
          <w:p>
            <w:pPr>
              <w:jc w:val="center"/>
              <w:ind w:left="17"/>
              <w:spacing w:after="0" w:line="181" w:lineRule="exact"/>
              <w:rPr>
                <w:sz w:val="20"/>
                <w:szCs w:val="20"/>
                <w:color w:val="auto"/>
              </w:rPr>
            </w:pPr>
            <w:r>
              <w:rPr>
                <w:rFonts w:ascii="Arial" w:cs="Arial" w:eastAsia="Arial" w:hAnsi="Arial"/>
                <w:sz w:val="13"/>
                <w:szCs w:val="13"/>
                <w:color w:val="auto"/>
                <w:w w:val="92"/>
              </w:rPr>
              <w:t>2032 / 2040</w:t>
            </w:r>
            <w:r>
              <w:rPr>
                <w:rFonts w:ascii="Arial" w:cs="Arial" w:eastAsia="Arial" w:hAnsi="Arial"/>
                <w:sz w:val="16"/>
                <w:szCs w:val="16"/>
                <w:color w:val="auto"/>
                <w:w w:val="92"/>
                <w:vertAlign w:val="superscript"/>
              </w:rPr>
              <w:t>(4)</w:t>
            </w:r>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2000 / 2020</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135,200</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4,285,579</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1.1%</w:t>
            </w:r>
          </w:p>
        </w:tc>
        <w:tc>
          <w:tcPr>
            <w:tcW w:w="980" w:type="dxa"/>
            <w:vAlign w:val="bottom"/>
          </w:tcPr>
          <w:p>
            <w:pPr>
              <w:jc w:val="right"/>
              <w:spacing w:after="0"/>
              <w:rPr>
                <w:sz w:val="20"/>
                <w:szCs w:val="20"/>
                <w:color w:val="auto"/>
              </w:rPr>
            </w:pPr>
            <w:r>
              <w:rPr>
                <w:rFonts w:ascii="Arial" w:cs="Arial" w:eastAsia="Arial" w:hAnsi="Arial"/>
                <w:sz w:val="13"/>
                <w:szCs w:val="13"/>
                <w:color w:val="auto"/>
              </w:rPr>
              <w:t>31.70</w:t>
            </w:r>
          </w:p>
        </w:tc>
        <w:tc>
          <w:tcPr>
            <w:tcW w:w="0" w:type="dxa"/>
            <w:vAlign w:val="bottom"/>
          </w:tcPr>
          <w:p>
            <w:pPr>
              <w:spacing w:after="0"/>
              <w:rPr>
                <w:sz w:val="1"/>
                <w:szCs w:val="1"/>
                <w:color w:val="auto"/>
              </w:rPr>
            </w:pPr>
          </w:p>
        </w:tc>
      </w:tr>
      <w:tr>
        <w:trPr>
          <w:trHeight w:val="142"/>
        </w:trPr>
        <w:tc>
          <w:tcPr>
            <w:tcW w:w="1660" w:type="dxa"/>
            <w:vAlign w:val="bottom"/>
            <w:gridSpan w:val="2"/>
          </w:tcPr>
          <w:p>
            <w:pPr>
              <w:spacing w:after="0" w:line="142" w:lineRule="exact"/>
              <w:rPr>
                <w:sz w:val="20"/>
                <w:szCs w:val="20"/>
                <w:color w:val="auto"/>
              </w:rPr>
            </w:pPr>
            <w:r>
              <w:rPr>
                <w:rFonts w:ascii="Arial" w:cs="Arial" w:eastAsia="Arial" w:hAnsi="Arial"/>
                <w:sz w:val="13"/>
                <w:szCs w:val="13"/>
                <w:color w:val="auto"/>
              </w:rPr>
              <w:t>FBI - Pittsburgh</w:t>
            </w:r>
          </w:p>
        </w:tc>
        <w:tc>
          <w:tcPr>
            <w:tcW w:w="1840" w:type="dxa"/>
            <w:vAlign w:val="bottom"/>
          </w:tcPr>
          <w:p>
            <w:pPr>
              <w:ind w:left="340"/>
              <w:spacing w:after="0" w:line="142" w:lineRule="exact"/>
              <w:rPr>
                <w:sz w:val="20"/>
                <w:szCs w:val="20"/>
                <w:color w:val="auto"/>
              </w:rPr>
            </w:pPr>
            <w:r>
              <w:rPr>
                <w:rFonts w:ascii="Arial" w:cs="Arial" w:eastAsia="Arial" w:hAnsi="Arial"/>
                <w:sz w:val="13"/>
                <w:szCs w:val="13"/>
                <w:color w:val="auto"/>
              </w:rPr>
              <w:t>Pittsburgh, PA</w:t>
            </w:r>
          </w:p>
        </w:tc>
        <w:tc>
          <w:tcPr>
            <w:tcW w:w="1600" w:type="dxa"/>
            <w:vAlign w:val="bottom"/>
          </w:tcPr>
          <w:p>
            <w:pPr>
              <w:ind w:left="300"/>
              <w:spacing w:after="0" w:line="142" w:lineRule="exact"/>
              <w:rPr>
                <w:sz w:val="20"/>
                <w:szCs w:val="20"/>
                <w:color w:val="auto"/>
              </w:rPr>
            </w:pPr>
            <w:r>
              <w:rPr>
                <w:rFonts w:ascii="Arial" w:cs="Arial" w:eastAsia="Arial" w:hAnsi="Arial"/>
                <w:sz w:val="13"/>
                <w:szCs w:val="13"/>
                <w:color w:val="auto"/>
              </w:rPr>
              <w:t>Specialized Facility</w:t>
            </w:r>
          </w:p>
        </w:tc>
        <w:tc>
          <w:tcPr>
            <w:tcW w:w="1160" w:type="dxa"/>
            <w:vAlign w:val="bottom"/>
          </w:tcPr>
          <w:p>
            <w:pPr>
              <w:jc w:val="center"/>
              <w:ind w:left="17"/>
              <w:spacing w:after="0" w:line="142" w:lineRule="exact"/>
              <w:rPr>
                <w:sz w:val="20"/>
                <w:szCs w:val="20"/>
                <w:color w:val="auto"/>
              </w:rPr>
            </w:pPr>
            <w:r>
              <w:rPr>
                <w:rFonts w:ascii="Arial" w:cs="Arial" w:eastAsia="Arial" w:hAnsi="Arial"/>
                <w:sz w:val="13"/>
                <w:szCs w:val="13"/>
                <w:color w:val="auto"/>
                <w:w w:val="96"/>
              </w:rPr>
              <w:t>2027</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6"/>
              </w:rPr>
              <w:t>2001</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100,054</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4,272,250</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1.1%</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42.70</w:t>
            </w:r>
          </w:p>
        </w:tc>
        <w:tc>
          <w:tcPr>
            <w:tcW w:w="0" w:type="dxa"/>
            <w:vAlign w:val="bottom"/>
          </w:tcPr>
          <w:p>
            <w:pPr>
              <w:spacing w:after="0"/>
              <w:rPr>
                <w:sz w:val="1"/>
                <w:szCs w:val="1"/>
                <w:color w:val="auto"/>
              </w:rPr>
            </w:pPr>
          </w:p>
        </w:tc>
      </w:tr>
      <w:tr>
        <w:trPr>
          <w:trHeight w:val="142"/>
        </w:trPr>
        <w:tc>
          <w:tcPr>
            <w:tcW w:w="1660" w:type="dxa"/>
            <w:vAlign w:val="bottom"/>
            <w:gridSpan w:val="2"/>
          </w:tcPr>
          <w:p>
            <w:pPr>
              <w:spacing w:after="0" w:line="142" w:lineRule="exact"/>
              <w:rPr>
                <w:sz w:val="20"/>
                <w:szCs w:val="20"/>
                <w:color w:val="auto"/>
              </w:rPr>
            </w:pPr>
            <w:r>
              <w:rPr>
                <w:rFonts w:ascii="Arial" w:cs="Arial" w:eastAsia="Arial" w:hAnsi="Arial"/>
                <w:sz w:val="13"/>
                <w:szCs w:val="13"/>
                <w:color w:val="auto"/>
              </w:rPr>
              <w:t>VA - South Bend</w:t>
            </w:r>
          </w:p>
        </w:tc>
        <w:tc>
          <w:tcPr>
            <w:tcW w:w="1840" w:type="dxa"/>
            <w:vAlign w:val="bottom"/>
          </w:tcPr>
          <w:p>
            <w:pPr>
              <w:ind w:left="340"/>
              <w:spacing w:after="0" w:line="142" w:lineRule="exact"/>
              <w:rPr>
                <w:sz w:val="20"/>
                <w:szCs w:val="20"/>
                <w:color w:val="auto"/>
              </w:rPr>
            </w:pPr>
            <w:r>
              <w:rPr>
                <w:rFonts w:ascii="Arial" w:cs="Arial" w:eastAsia="Arial" w:hAnsi="Arial"/>
                <w:sz w:val="13"/>
                <w:szCs w:val="13"/>
                <w:color w:val="auto"/>
              </w:rPr>
              <w:t>Mishawaka, IN</w:t>
            </w:r>
          </w:p>
        </w:tc>
        <w:tc>
          <w:tcPr>
            <w:tcW w:w="1600" w:type="dxa"/>
            <w:vAlign w:val="bottom"/>
          </w:tcPr>
          <w:p>
            <w:pPr>
              <w:ind w:left="300"/>
              <w:spacing w:after="0" w:line="142" w:lineRule="exact"/>
              <w:rPr>
                <w:sz w:val="20"/>
                <w:szCs w:val="20"/>
                <w:color w:val="auto"/>
              </w:rPr>
            </w:pPr>
            <w:r>
              <w:rPr>
                <w:rFonts w:ascii="Arial" w:cs="Arial" w:eastAsia="Arial" w:hAnsi="Arial"/>
                <w:sz w:val="13"/>
                <w:szCs w:val="13"/>
                <w:color w:val="auto"/>
              </w:rPr>
              <w:t>Outpatient Clinic</w:t>
            </w:r>
          </w:p>
        </w:tc>
        <w:tc>
          <w:tcPr>
            <w:tcW w:w="1160" w:type="dxa"/>
            <w:vAlign w:val="bottom"/>
          </w:tcPr>
          <w:p>
            <w:pPr>
              <w:jc w:val="center"/>
              <w:ind w:left="17"/>
              <w:spacing w:after="0" w:line="142" w:lineRule="exact"/>
              <w:rPr>
                <w:sz w:val="20"/>
                <w:szCs w:val="20"/>
                <w:color w:val="auto"/>
              </w:rPr>
            </w:pPr>
            <w:r>
              <w:rPr>
                <w:rFonts w:ascii="Arial" w:cs="Arial" w:eastAsia="Arial" w:hAnsi="Arial"/>
                <w:sz w:val="13"/>
                <w:szCs w:val="13"/>
                <w:color w:val="auto"/>
                <w:w w:val="96"/>
              </w:rPr>
              <w:t>2032</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6"/>
              </w:rPr>
              <w:t>2017</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86,363</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4,260,909</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1.1%</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49.34</w:t>
            </w:r>
          </w:p>
        </w:tc>
        <w:tc>
          <w:tcPr>
            <w:tcW w:w="0" w:type="dxa"/>
            <w:vAlign w:val="bottom"/>
          </w:tcPr>
          <w:p>
            <w:pPr>
              <w:spacing w:after="0"/>
              <w:rPr>
                <w:sz w:val="1"/>
                <w:szCs w:val="1"/>
                <w:color w:val="auto"/>
              </w:rPr>
            </w:pPr>
          </w:p>
        </w:tc>
      </w:tr>
      <w:tr>
        <w:trPr>
          <w:trHeight w:val="142"/>
        </w:trPr>
        <w:tc>
          <w:tcPr>
            <w:tcW w:w="1660" w:type="dxa"/>
            <w:vAlign w:val="bottom"/>
            <w:gridSpan w:val="2"/>
          </w:tcPr>
          <w:p>
            <w:pPr>
              <w:spacing w:after="0" w:line="142" w:lineRule="exact"/>
              <w:rPr>
                <w:sz w:val="20"/>
                <w:szCs w:val="20"/>
                <w:color w:val="auto"/>
              </w:rPr>
            </w:pPr>
            <w:r>
              <w:rPr>
                <w:rFonts w:ascii="Arial" w:cs="Arial" w:eastAsia="Arial" w:hAnsi="Arial"/>
                <w:sz w:val="13"/>
                <w:szCs w:val="13"/>
                <w:color w:val="auto"/>
              </w:rPr>
              <w:t>FBI - Knoxville</w:t>
            </w:r>
          </w:p>
        </w:tc>
        <w:tc>
          <w:tcPr>
            <w:tcW w:w="1840" w:type="dxa"/>
            <w:vAlign w:val="bottom"/>
          </w:tcPr>
          <w:p>
            <w:pPr>
              <w:ind w:left="340"/>
              <w:spacing w:after="0" w:line="142" w:lineRule="exact"/>
              <w:rPr>
                <w:sz w:val="20"/>
                <w:szCs w:val="20"/>
                <w:color w:val="auto"/>
              </w:rPr>
            </w:pPr>
            <w:r>
              <w:rPr>
                <w:rFonts w:ascii="Arial" w:cs="Arial" w:eastAsia="Arial" w:hAnsi="Arial"/>
                <w:sz w:val="13"/>
                <w:szCs w:val="13"/>
                <w:color w:val="auto"/>
              </w:rPr>
              <w:t>Knoxville, TN</w:t>
            </w:r>
          </w:p>
        </w:tc>
        <w:tc>
          <w:tcPr>
            <w:tcW w:w="1600" w:type="dxa"/>
            <w:vAlign w:val="bottom"/>
          </w:tcPr>
          <w:p>
            <w:pPr>
              <w:ind w:left="300"/>
              <w:spacing w:after="0" w:line="142" w:lineRule="exact"/>
              <w:rPr>
                <w:sz w:val="20"/>
                <w:szCs w:val="20"/>
                <w:color w:val="auto"/>
              </w:rPr>
            </w:pPr>
            <w:r>
              <w:rPr>
                <w:rFonts w:ascii="Arial" w:cs="Arial" w:eastAsia="Arial" w:hAnsi="Arial"/>
                <w:sz w:val="13"/>
                <w:szCs w:val="13"/>
                <w:color w:val="auto"/>
              </w:rPr>
              <w:t>Specialized Facility</w:t>
            </w:r>
          </w:p>
        </w:tc>
        <w:tc>
          <w:tcPr>
            <w:tcW w:w="1160" w:type="dxa"/>
            <w:vAlign w:val="bottom"/>
          </w:tcPr>
          <w:p>
            <w:pPr>
              <w:jc w:val="center"/>
              <w:ind w:left="17"/>
              <w:spacing w:after="0" w:line="142" w:lineRule="exact"/>
              <w:rPr>
                <w:sz w:val="20"/>
                <w:szCs w:val="20"/>
                <w:color w:val="auto"/>
              </w:rPr>
            </w:pPr>
            <w:r>
              <w:rPr>
                <w:rFonts w:ascii="Arial" w:cs="Arial" w:eastAsia="Arial" w:hAnsi="Arial"/>
                <w:sz w:val="13"/>
                <w:szCs w:val="13"/>
                <w:color w:val="auto"/>
                <w:w w:val="96"/>
              </w:rPr>
              <w:t>2028</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6"/>
              </w:rPr>
              <w:t>2010</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99,130</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4,253,329</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1.1%</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42.91</w:t>
            </w:r>
          </w:p>
        </w:tc>
        <w:tc>
          <w:tcPr>
            <w:tcW w:w="0" w:type="dxa"/>
            <w:vAlign w:val="bottom"/>
          </w:tcPr>
          <w:p>
            <w:pPr>
              <w:spacing w:after="0"/>
              <w:rPr>
                <w:sz w:val="1"/>
                <w:szCs w:val="1"/>
                <w:color w:val="auto"/>
              </w:rPr>
            </w:pPr>
          </w:p>
        </w:tc>
      </w:tr>
      <w:tr>
        <w:trPr>
          <w:trHeight w:val="142"/>
        </w:trPr>
        <w:tc>
          <w:tcPr>
            <w:tcW w:w="1660" w:type="dxa"/>
            <w:vAlign w:val="bottom"/>
            <w:gridSpan w:val="2"/>
          </w:tcPr>
          <w:p>
            <w:pPr>
              <w:spacing w:after="0" w:line="142" w:lineRule="exact"/>
              <w:rPr>
                <w:sz w:val="20"/>
                <w:szCs w:val="20"/>
                <w:color w:val="auto"/>
              </w:rPr>
            </w:pPr>
            <w:r>
              <w:rPr>
                <w:rFonts w:ascii="Arial" w:cs="Arial" w:eastAsia="Arial" w:hAnsi="Arial"/>
                <w:sz w:val="13"/>
                <w:szCs w:val="13"/>
                <w:color w:val="auto"/>
              </w:rPr>
              <w:t>USCIS - Lincoln</w:t>
            </w:r>
          </w:p>
        </w:tc>
        <w:tc>
          <w:tcPr>
            <w:tcW w:w="1840" w:type="dxa"/>
            <w:vAlign w:val="bottom"/>
          </w:tcPr>
          <w:p>
            <w:pPr>
              <w:ind w:left="340"/>
              <w:spacing w:after="0" w:line="142" w:lineRule="exact"/>
              <w:rPr>
                <w:sz w:val="20"/>
                <w:szCs w:val="20"/>
                <w:color w:val="auto"/>
              </w:rPr>
            </w:pPr>
            <w:r>
              <w:rPr>
                <w:rFonts w:ascii="Arial" w:cs="Arial" w:eastAsia="Arial" w:hAnsi="Arial"/>
                <w:sz w:val="13"/>
                <w:szCs w:val="13"/>
                <w:color w:val="auto"/>
              </w:rPr>
              <w:t>Lincoln, NE</w:t>
            </w:r>
          </w:p>
        </w:tc>
        <w:tc>
          <w:tcPr>
            <w:tcW w:w="1600" w:type="dxa"/>
            <w:vAlign w:val="bottom"/>
          </w:tcPr>
          <w:p>
            <w:pPr>
              <w:ind w:left="300"/>
              <w:spacing w:after="0" w:line="142" w:lineRule="exact"/>
              <w:rPr>
                <w:sz w:val="20"/>
                <w:szCs w:val="20"/>
                <w:color w:val="auto"/>
              </w:rPr>
            </w:pPr>
            <w:r>
              <w:rPr>
                <w:rFonts w:ascii="Arial" w:cs="Arial" w:eastAsia="Arial" w:hAnsi="Arial"/>
                <w:sz w:val="13"/>
                <w:szCs w:val="13"/>
                <w:color w:val="auto"/>
              </w:rPr>
              <w:t>Office</w:t>
            </w:r>
          </w:p>
        </w:tc>
        <w:tc>
          <w:tcPr>
            <w:tcW w:w="1160" w:type="dxa"/>
            <w:vAlign w:val="bottom"/>
          </w:tcPr>
          <w:p>
            <w:pPr>
              <w:jc w:val="center"/>
              <w:ind w:left="17"/>
              <w:spacing w:after="0" w:line="142" w:lineRule="exact"/>
              <w:rPr>
                <w:sz w:val="20"/>
                <w:szCs w:val="20"/>
                <w:color w:val="auto"/>
              </w:rPr>
            </w:pPr>
            <w:r>
              <w:rPr>
                <w:rFonts w:ascii="Arial" w:cs="Arial" w:eastAsia="Arial" w:hAnsi="Arial"/>
                <w:sz w:val="13"/>
                <w:szCs w:val="13"/>
                <w:color w:val="auto"/>
                <w:w w:val="96"/>
              </w:rPr>
              <w:t>2041</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6"/>
              </w:rPr>
              <w:t>2005</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137,671</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4,220,772</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1.1%</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30.66</w:t>
            </w:r>
          </w:p>
        </w:tc>
        <w:tc>
          <w:tcPr>
            <w:tcW w:w="0" w:type="dxa"/>
            <w:vAlign w:val="bottom"/>
          </w:tcPr>
          <w:p>
            <w:pPr>
              <w:spacing w:after="0"/>
              <w:rPr>
                <w:sz w:val="1"/>
                <w:szCs w:val="1"/>
                <w:color w:val="auto"/>
              </w:rPr>
            </w:pPr>
          </w:p>
        </w:tc>
      </w:tr>
      <w:tr>
        <w:trPr>
          <w:trHeight w:val="126"/>
        </w:trPr>
        <w:tc>
          <w:tcPr>
            <w:tcW w:w="1660" w:type="dxa"/>
            <w:vAlign w:val="bottom"/>
            <w:gridSpan w:val="2"/>
          </w:tcPr>
          <w:p>
            <w:pPr>
              <w:spacing w:after="0" w:line="126" w:lineRule="exact"/>
              <w:rPr>
                <w:sz w:val="20"/>
                <w:szCs w:val="20"/>
                <w:color w:val="auto"/>
              </w:rPr>
            </w:pPr>
            <w:r>
              <w:rPr>
                <w:rFonts w:ascii="Arial" w:cs="Arial" w:eastAsia="Arial" w:hAnsi="Arial"/>
                <w:sz w:val="13"/>
                <w:szCs w:val="13"/>
                <w:color w:val="auto"/>
              </w:rPr>
              <w:t>FBI - Omaha</w:t>
            </w:r>
          </w:p>
        </w:tc>
        <w:tc>
          <w:tcPr>
            <w:tcW w:w="1840" w:type="dxa"/>
            <w:vAlign w:val="bottom"/>
          </w:tcPr>
          <w:p>
            <w:pPr>
              <w:ind w:left="340"/>
              <w:spacing w:after="0" w:line="126" w:lineRule="exact"/>
              <w:rPr>
                <w:sz w:val="20"/>
                <w:szCs w:val="20"/>
                <w:color w:val="auto"/>
              </w:rPr>
            </w:pPr>
            <w:r>
              <w:rPr>
                <w:rFonts w:ascii="Arial" w:cs="Arial" w:eastAsia="Arial" w:hAnsi="Arial"/>
                <w:sz w:val="13"/>
                <w:szCs w:val="13"/>
                <w:color w:val="auto"/>
              </w:rPr>
              <w:t>Omaha, NE</w:t>
            </w:r>
          </w:p>
        </w:tc>
        <w:tc>
          <w:tcPr>
            <w:tcW w:w="1600" w:type="dxa"/>
            <w:vAlign w:val="bottom"/>
          </w:tcPr>
          <w:p>
            <w:pPr>
              <w:ind w:left="300"/>
              <w:spacing w:after="0" w:line="126" w:lineRule="exact"/>
              <w:rPr>
                <w:sz w:val="20"/>
                <w:szCs w:val="20"/>
                <w:color w:val="auto"/>
              </w:rPr>
            </w:pPr>
            <w:r>
              <w:rPr>
                <w:rFonts w:ascii="Arial" w:cs="Arial" w:eastAsia="Arial" w:hAnsi="Arial"/>
                <w:sz w:val="13"/>
                <w:szCs w:val="13"/>
                <w:color w:val="auto"/>
              </w:rPr>
              <w:t>Specialized Facility</w:t>
            </w:r>
          </w:p>
        </w:tc>
        <w:tc>
          <w:tcPr>
            <w:tcW w:w="1160" w:type="dxa"/>
            <w:vAlign w:val="bottom"/>
          </w:tcPr>
          <w:p>
            <w:pPr>
              <w:jc w:val="center"/>
              <w:ind w:left="17"/>
              <w:spacing w:after="0" w:line="126" w:lineRule="exact"/>
              <w:rPr>
                <w:sz w:val="20"/>
                <w:szCs w:val="20"/>
                <w:color w:val="auto"/>
              </w:rPr>
            </w:pPr>
            <w:r>
              <w:rPr>
                <w:rFonts w:ascii="Arial" w:cs="Arial" w:eastAsia="Arial" w:hAnsi="Arial"/>
                <w:sz w:val="13"/>
                <w:szCs w:val="13"/>
                <w:color w:val="auto"/>
                <w:w w:val="96"/>
              </w:rPr>
              <w:t>2044</w:t>
            </w:r>
          </w:p>
        </w:tc>
        <w:tc>
          <w:tcPr>
            <w:tcW w:w="1040" w:type="dxa"/>
            <w:vAlign w:val="bottom"/>
          </w:tcPr>
          <w:p>
            <w:pPr>
              <w:jc w:val="center"/>
              <w:spacing w:after="0" w:line="126" w:lineRule="exact"/>
              <w:rPr>
                <w:sz w:val="20"/>
                <w:szCs w:val="20"/>
                <w:color w:val="auto"/>
              </w:rPr>
            </w:pPr>
            <w:r>
              <w:rPr>
                <w:rFonts w:ascii="Arial" w:cs="Arial" w:eastAsia="Arial" w:hAnsi="Arial"/>
                <w:sz w:val="13"/>
                <w:szCs w:val="13"/>
                <w:color w:val="auto"/>
                <w:w w:val="96"/>
              </w:rPr>
              <w:t>2009</w:t>
            </w:r>
          </w:p>
        </w:tc>
        <w:tc>
          <w:tcPr>
            <w:tcW w:w="920" w:type="dxa"/>
            <w:vAlign w:val="bottom"/>
          </w:tcPr>
          <w:p>
            <w:pPr>
              <w:jc w:val="right"/>
              <w:ind w:right="57"/>
              <w:spacing w:after="0" w:line="126" w:lineRule="exact"/>
              <w:rPr>
                <w:sz w:val="20"/>
                <w:szCs w:val="20"/>
                <w:color w:val="auto"/>
              </w:rPr>
            </w:pPr>
            <w:r>
              <w:rPr>
                <w:rFonts w:ascii="Arial" w:cs="Arial" w:eastAsia="Arial" w:hAnsi="Arial"/>
                <w:sz w:val="13"/>
                <w:szCs w:val="13"/>
                <w:color w:val="auto"/>
              </w:rPr>
              <w:t>112,196</w:t>
            </w:r>
          </w:p>
        </w:tc>
        <w:tc>
          <w:tcPr>
            <w:tcW w:w="1000" w:type="dxa"/>
            <w:vAlign w:val="bottom"/>
          </w:tcPr>
          <w:p>
            <w:pPr>
              <w:jc w:val="right"/>
              <w:ind w:right="37"/>
              <w:spacing w:after="0" w:line="126" w:lineRule="exact"/>
              <w:rPr>
                <w:sz w:val="20"/>
                <w:szCs w:val="20"/>
                <w:color w:val="auto"/>
              </w:rPr>
            </w:pPr>
            <w:r>
              <w:rPr>
                <w:rFonts w:ascii="Arial" w:cs="Arial" w:eastAsia="Arial" w:hAnsi="Arial"/>
                <w:sz w:val="13"/>
                <w:szCs w:val="13"/>
                <w:color w:val="auto"/>
              </w:rPr>
              <w:t>4,011,855</w:t>
            </w:r>
          </w:p>
        </w:tc>
        <w:tc>
          <w:tcPr>
            <w:tcW w:w="1060" w:type="dxa"/>
            <w:vAlign w:val="bottom"/>
          </w:tcPr>
          <w:p>
            <w:pPr>
              <w:jc w:val="right"/>
              <w:ind w:right="57"/>
              <w:spacing w:after="0" w:line="126" w:lineRule="exact"/>
              <w:rPr>
                <w:sz w:val="20"/>
                <w:szCs w:val="20"/>
                <w:color w:val="auto"/>
              </w:rPr>
            </w:pPr>
            <w:r>
              <w:rPr>
                <w:rFonts w:ascii="Arial" w:cs="Arial" w:eastAsia="Arial" w:hAnsi="Arial"/>
                <w:sz w:val="13"/>
                <w:szCs w:val="13"/>
                <w:color w:val="auto"/>
              </w:rPr>
              <w:t>1.0%</w:t>
            </w:r>
          </w:p>
        </w:tc>
        <w:tc>
          <w:tcPr>
            <w:tcW w:w="980" w:type="dxa"/>
            <w:vAlign w:val="bottom"/>
          </w:tcPr>
          <w:p>
            <w:pPr>
              <w:jc w:val="right"/>
              <w:spacing w:after="0" w:line="126" w:lineRule="exact"/>
              <w:rPr>
                <w:sz w:val="20"/>
                <w:szCs w:val="20"/>
                <w:color w:val="auto"/>
              </w:rPr>
            </w:pPr>
            <w:r>
              <w:rPr>
                <w:rFonts w:ascii="Arial" w:cs="Arial" w:eastAsia="Arial" w:hAnsi="Arial"/>
                <w:sz w:val="13"/>
                <w:szCs w:val="13"/>
                <w:color w:val="auto"/>
              </w:rPr>
              <w:t>35.76</w:t>
            </w:r>
          </w:p>
        </w:tc>
        <w:tc>
          <w:tcPr>
            <w:tcW w:w="0" w:type="dxa"/>
            <w:vAlign w:val="bottom"/>
          </w:tcPr>
          <w:p>
            <w:pPr>
              <w:spacing w:after="0"/>
              <w:rPr>
                <w:sz w:val="1"/>
                <w:szCs w:val="1"/>
                <w:color w:val="auto"/>
              </w:rPr>
            </w:pPr>
          </w:p>
        </w:tc>
      </w:tr>
      <w:tr>
        <w:trPr>
          <w:trHeight w:val="181"/>
        </w:trPr>
        <w:tc>
          <w:tcPr>
            <w:tcW w:w="1660" w:type="dxa"/>
            <w:vAlign w:val="bottom"/>
            <w:gridSpan w:val="2"/>
          </w:tcPr>
          <w:p>
            <w:pPr>
              <w:spacing w:after="0"/>
              <w:rPr>
                <w:sz w:val="20"/>
                <w:szCs w:val="20"/>
                <w:color w:val="auto"/>
              </w:rPr>
            </w:pPr>
            <w:r>
              <w:rPr>
                <w:rFonts w:ascii="Arial" w:cs="Arial" w:eastAsia="Arial" w:hAnsi="Arial"/>
                <w:sz w:val="13"/>
                <w:szCs w:val="13"/>
                <w:color w:val="auto"/>
              </w:rPr>
              <w:t>FBI - New Orleans</w:t>
            </w:r>
          </w:p>
        </w:tc>
        <w:tc>
          <w:tcPr>
            <w:tcW w:w="1840" w:type="dxa"/>
            <w:vAlign w:val="bottom"/>
          </w:tcPr>
          <w:p>
            <w:pPr>
              <w:ind w:left="340"/>
              <w:spacing w:after="0"/>
              <w:rPr>
                <w:sz w:val="20"/>
                <w:szCs w:val="20"/>
                <w:color w:val="auto"/>
              </w:rPr>
            </w:pPr>
            <w:r>
              <w:rPr>
                <w:rFonts w:ascii="Arial" w:cs="Arial" w:eastAsia="Arial" w:hAnsi="Arial"/>
                <w:sz w:val="13"/>
                <w:szCs w:val="13"/>
                <w:color w:val="auto"/>
              </w:rPr>
              <w:t>New Orleans, LA</w:t>
            </w:r>
          </w:p>
        </w:tc>
        <w:tc>
          <w:tcPr>
            <w:tcW w:w="1600" w:type="dxa"/>
            <w:vAlign w:val="bottom"/>
          </w:tcPr>
          <w:p>
            <w:pPr>
              <w:ind w:left="300"/>
              <w:spacing w:after="0"/>
              <w:rPr>
                <w:sz w:val="20"/>
                <w:szCs w:val="20"/>
                <w:color w:val="auto"/>
              </w:rPr>
            </w:pPr>
            <w:r>
              <w:rPr>
                <w:rFonts w:ascii="Arial" w:cs="Arial" w:eastAsia="Arial" w:hAnsi="Arial"/>
                <w:sz w:val="13"/>
                <w:szCs w:val="13"/>
                <w:color w:val="auto"/>
              </w:rPr>
              <w:t>Specialized Facility</w:t>
            </w:r>
          </w:p>
        </w:tc>
        <w:tc>
          <w:tcPr>
            <w:tcW w:w="1160" w:type="dxa"/>
            <w:vAlign w:val="bottom"/>
          </w:tcPr>
          <w:p>
            <w:pPr>
              <w:jc w:val="center"/>
              <w:ind w:left="17"/>
              <w:spacing w:after="0" w:line="181" w:lineRule="exact"/>
              <w:rPr>
                <w:sz w:val="20"/>
                <w:szCs w:val="20"/>
                <w:color w:val="auto"/>
              </w:rPr>
            </w:pPr>
            <w:r>
              <w:rPr>
                <w:rFonts w:ascii="Arial" w:cs="Arial" w:eastAsia="Arial" w:hAnsi="Arial"/>
                <w:sz w:val="13"/>
                <w:szCs w:val="13"/>
                <w:color w:val="auto"/>
                <w:w w:val="95"/>
              </w:rPr>
              <w:t>2029</w:t>
            </w:r>
            <w:r>
              <w:rPr>
                <w:rFonts w:ascii="Arial" w:cs="Arial" w:eastAsia="Arial" w:hAnsi="Arial"/>
                <w:sz w:val="16"/>
                <w:szCs w:val="16"/>
                <w:color w:val="auto"/>
                <w:w w:val="95"/>
                <w:vertAlign w:val="superscript"/>
              </w:rPr>
              <w:t>(5)</w:t>
            </w:r>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1999 / 2006</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137,679</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3,923,663</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980" w:type="dxa"/>
            <w:vAlign w:val="bottom"/>
          </w:tcPr>
          <w:p>
            <w:pPr>
              <w:jc w:val="right"/>
              <w:spacing w:after="0"/>
              <w:rPr>
                <w:sz w:val="20"/>
                <w:szCs w:val="20"/>
                <w:color w:val="auto"/>
              </w:rPr>
            </w:pPr>
            <w:r>
              <w:rPr>
                <w:rFonts w:ascii="Arial" w:cs="Arial" w:eastAsia="Arial" w:hAnsi="Arial"/>
                <w:sz w:val="13"/>
                <w:szCs w:val="13"/>
                <w:color w:val="auto"/>
              </w:rPr>
              <w:t>28.50</w:t>
            </w:r>
          </w:p>
        </w:tc>
        <w:tc>
          <w:tcPr>
            <w:tcW w:w="0" w:type="dxa"/>
            <w:vAlign w:val="bottom"/>
          </w:tcPr>
          <w:p>
            <w:pPr>
              <w:spacing w:after="0"/>
              <w:rPr>
                <w:sz w:val="1"/>
                <w:szCs w:val="1"/>
                <w:color w:val="auto"/>
              </w:rPr>
            </w:pPr>
          </w:p>
        </w:tc>
      </w:tr>
      <w:tr>
        <w:trPr>
          <w:trHeight w:val="142"/>
        </w:trPr>
        <w:tc>
          <w:tcPr>
            <w:tcW w:w="1660" w:type="dxa"/>
            <w:vAlign w:val="bottom"/>
            <w:gridSpan w:val="2"/>
          </w:tcPr>
          <w:p>
            <w:pPr>
              <w:spacing w:after="0" w:line="142" w:lineRule="exact"/>
              <w:rPr>
                <w:sz w:val="20"/>
                <w:szCs w:val="20"/>
                <w:color w:val="auto"/>
              </w:rPr>
            </w:pPr>
            <w:r>
              <w:rPr>
                <w:rFonts w:ascii="Arial" w:cs="Arial" w:eastAsia="Arial" w:hAnsi="Arial"/>
                <w:sz w:val="13"/>
                <w:szCs w:val="13"/>
                <w:color w:val="auto"/>
              </w:rPr>
              <w:t>VA - Mobile</w:t>
            </w:r>
          </w:p>
        </w:tc>
        <w:tc>
          <w:tcPr>
            <w:tcW w:w="1840" w:type="dxa"/>
            <w:vAlign w:val="bottom"/>
          </w:tcPr>
          <w:p>
            <w:pPr>
              <w:ind w:left="340"/>
              <w:spacing w:after="0" w:line="142" w:lineRule="exact"/>
              <w:rPr>
                <w:sz w:val="20"/>
                <w:szCs w:val="20"/>
                <w:color w:val="auto"/>
              </w:rPr>
            </w:pPr>
            <w:r>
              <w:rPr>
                <w:rFonts w:ascii="Arial" w:cs="Arial" w:eastAsia="Arial" w:hAnsi="Arial"/>
                <w:sz w:val="13"/>
                <w:szCs w:val="13"/>
                <w:color w:val="auto"/>
              </w:rPr>
              <w:t>Mobile, AL</w:t>
            </w:r>
          </w:p>
        </w:tc>
        <w:tc>
          <w:tcPr>
            <w:tcW w:w="1600" w:type="dxa"/>
            <w:vAlign w:val="bottom"/>
          </w:tcPr>
          <w:p>
            <w:pPr>
              <w:ind w:left="300"/>
              <w:spacing w:after="0" w:line="142" w:lineRule="exact"/>
              <w:rPr>
                <w:sz w:val="20"/>
                <w:szCs w:val="20"/>
                <w:color w:val="auto"/>
              </w:rPr>
            </w:pPr>
            <w:r>
              <w:rPr>
                <w:rFonts w:ascii="Arial" w:cs="Arial" w:eastAsia="Arial" w:hAnsi="Arial"/>
                <w:sz w:val="13"/>
                <w:szCs w:val="13"/>
                <w:color w:val="auto"/>
              </w:rPr>
              <w:t>Outpatient Clinic</w:t>
            </w:r>
          </w:p>
        </w:tc>
        <w:tc>
          <w:tcPr>
            <w:tcW w:w="1160" w:type="dxa"/>
            <w:vAlign w:val="bottom"/>
          </w:tcPr>
          <w:p>
            <w:pPr>
              <w:jc w:val="center"/>
              <w:ind w:left="17"/>
              <w:spacing w:after="0" w:line="142" w:lineRule="exact"/>
              <w:rPr>
                <w:sz w:val="20"/>
                <w:szCs w:val="20"/>
                <w:color w:val="auto"/>
              </w:rPr>
            </w:pPr>
            <w:r>
              <w:rPr>
                <w:rFonts w:ascii="Arial" w:cs="Arial" w:eastAsia="Arial" w:hAnsi="Arial"/>
                <w:sz w:val="13"/>
                <w:szCs w:val="13"/>
                <w:color w:val="auto"/>
                <w:w w:val="96"/>
              </w:rPr>
              <w:t>2033</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6"/>
              </w:rPr>
              <w:t>2018</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79,212</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3,916,316</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1.0%</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49.44</w:t>
            </w:r>
          </w:p>
        </w:tc>
        <w:tc>
          <w:tcPr>
            <w:tcW w:w="0" w:type="dxa"/>
            <w:vAlign w:val="bottom"/>
          </w:tcPr>
          <w:p>
            <w:pPr>
              <w:spacing w:after="0"/>
              <w:rPr>
                <w:sz w:val="1"/>
                <w:szCs w:val="1"/>
                <w:color w:val="auto"/>
              </w:rPr>
            </w:pPr>
          </w:p>
        </w:tc>
      </w:tr>
      <w:tr>
        <w:trPr>
          <w:trHeight w:val="142"/>
        </w:trPr>
        <w:tc>
          <w:tcPr>
            <w:tcW w:w="1660" w:type="dxa"/>
            <w:vAlign w:val="bottom"/>
            <w:gridSpan w:val="2"/>
          </w:tcPr>
          <w:p>
            <w:pPr>
              <w:spacing w:after="0" w:line="142" w:lineRule="exact"/>
              <w:rPr>
                <w:sz w:val="20"/>
                <w:szCs w:val="20"/>
                <w:color w:val="auto"/>
              </w:rPr>
            </w:pPr>
            <w:r>
              <w:rPr>
                <w:rFonts w:ascii="Arial" w:cs="Arial" w:eastAsia="Arial" w:hAnsi="Arial"/>
                <w:sz w:val="13"/>
                <w:szCs w:val="13"/>
                <w:color w:val="auto"/>
              </w:rPr>
              <w:t>FBI - Albany</w:t>
            </w:r>
          </w:p>
        </w:tc>
        <w:tc>
          <w:tcPr>
            <w:tcW w:w="1840" w:type="dxa"/>
            <w:vAlign w:val="bottom"/>
          </w:tcPr>
          <w:p>
            <w:pPr>
              <w:ind w:left="340"/>
              <w:spacing w:after="0" w:line="142" w:lineRule="exact"/>
              <w:rPr>
                <w:sz w:val="20"/>
                <w:szCs w:val="20"/>
                <w:color w:val="auto"/>
              </w:rPr>
            </w:pPr>
            <w:r>
              <w:rPr>
                <w:rFonts w:ascii="Arial" w:cs="Arial" w:eastAsia="Arial" w:hAnsi="Arial"/>
                <w:sz w:val="13"/>
                <w:szCs w:val="13"/>
                <w:color w:val="auto"/>
              </w:rPr>
              <w:t>Albany, NY</w:t>
            </w:r>
          </w:p>
        </w:tc>
        <w:tc>
          <w:tcPr>
            <w:tcW w:w="1600" w:type="dxa"/>
            <w:vAlign w:val="bottom"/>
          </w:tcPr>
          <w:p>
            <w:pPr>
              <w:ind w:left="300"/>
              <w:spacing w:after="0" w:line="142" w:lineRule="exact"/>
              <w:rPr>
                <w:sz w:val="20"/>
                <w:szCs w:val="20"/>
                <w:color w:val="auto"/>
              </w:rPr>
            </w:pPr>
            <w:r>
              <w:rPr>
                <w:rFonts w:ascii="Arial" w:cs="Arial" w:eastAsia="Arial" w:hAnsi="Arial"/>
                <w:sz w:val="13"/>
                <w:szCs w:val="13"/>
                <w:color w:val="auto"/>
              </w:rPr>
              <w:t>Specialized Facility</w:t>
            </w:r>
          </w:p>
        </w:tc>
        <w:tc>
          <w:tcPr>
            <w:tcW w:w="1160" w:type="dxa"/>
            <w:vAlign w:val="bottom"/>
          </w:tcPr>
          <w:p>
            <w:pPr>
              <w:jc w:val="center"/>
              <w:ind w:left="17"/>
              <w:spacing w:after="0" w:line="142" w:lineRule="exact"/>
              <w:rPr>
                <w:sz w:val="20"/>
                <w:szCs w:val="20"/>
                <w:color w:val="auto"/>
              </w:rPr>
            </w:pPr>
            <w:r>
              <w:rPr>
                <w:rFonts w:ascii="Arial" w:cs="Arial" w:eastAsia="Arial" w:hAnsi="Arial"/>
                <w:sz w:val="13"/>
                <w:szCs w:val="13"/>
                <w:color w:val="auto"/>
                <w:w w:val="96"/>
              </w:rPr>
              <w:t>2036</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6"/>
              </w:rPr>
              <w:t>1998</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69,476</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3,657,678</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0.9%</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52.65</w:t>
            </w:r>
          </w:p>
        </w:tc>
        <w:tc>
          <w:tcPr>
            <w:tcW w:w="0" w:type="dxa"/>
            <w:vAlign w:val="bottom"/>
          </w:tcPr>
          <w:p>
            <w:pPr>
              <w:spacing w:after="0"/>
              <w:rPr>
                <w:sz w:val="1"/>
                <w:szCs w:val="1"/>
                <w:color w:val="auto"/>
              </w:rPr>
            </w:pPr>
          </w:p>
        </w:tc>
      </w:tr>
      <w:tr>
        <w:trPr>
          <w:trHeight w:val="142"/>
        </w:trPr>
        <w:tc>
          <w:tcPr>
            <w:tcW w:w="1660" w:type="dxa"/>
            <w:vAlign w:val="bottom"/>
            <w:gridSpan w:val="2"/>
          </w:tcPr>
          <w:p>
            <w:pPr>
              <w:spacing w:after="0" w:line="142" w:lineRule="exact"/>
              <w:rPr>
                <w:sz w:val="20"/>
                <w:szCs w:val="20"/>
                <w:color w:val="auto"/>
              </w:rPr>
            </w:pPr>
            <w:r>
              <w:rPr>
                <w:rFonts w:ascii="Arial" w:cs="Arial" w:eastAsia="Arial" w:hAnsi="Arial"/>
                <w:sz w:val="13"/>
                <w:szCs w:val="13"/>
                <w:color w:val="auto"/>
              </w:rPr>
              <w:t>DOT - Lakewood</w:t>
            </w:r>
          </w:p>
        </w:tc>
        <w:tc>
          <w:tcPr>
            <w:tcW w:w="1840" w:type="dxa"/>
            <w:vAlign w:val="bottom"/>
          </w:tcPr>
          <w:p>
            <w:pPr>
              <w:ind w:left="340"/>
              <w:spacing w:after="0" w:line="142" w:lineRule="exact"/>
              <w:rPr>
                <w:sz w:val="20"/>
                <w:szCs w:val="20"/>
                <w:color w:val="auto"/>
              </w:rPr>
            </w:pPr>
            <w:r>
              <w:rPr>
                <w:rFonts w:ascii="Arial" w:cs="Arial" w:eastAsia="Arial" w:hAnsi="Arial"/>
                <w:sz w:val="13"/>
                <w:szCs w:val="13"/>
                <w:color w:val="auto"/>
              </w:rPr>
              <w:t>Lakewood, CO</w:t>
            </w:r>
          </w:p>
        </w:tc>
        <w:tc>
          <w:tcPr>
            <w:tcW w:w="1600" w:type="dxa"/>
            <w:vAlign w:val="bottom"/>
          </w:tcPr>
          <w:p>
            <w:pPr>
              <w:ind w:left="300"/>
              <w:spacing w:after="0" w:line="142" w:lineRule="exact"/>
              <w:rPr>
                <w:sz w:val="20"/>
                <w:szCs w:val="20"/>
                <w:color w:val="auto"/>
              </w:rPr>
            </w:pPr>
            <w:r>
              <w:rPr>
                <w:rFonts w:ascii="Arial" w:cs="Arial" w:eastAsia="Arial" w:hAnsi="Arial"/>
                <w:sz w:val="13"/>
                <w:szCs w:val="13"/>
                <w:color w:val="auto"/>
              </w:rPr>
              <w:t>Office</w:t>
            </w:r>
          </w:p>
        </w:tc>
        <w:tc>
          <w:tcPr>
            <w:tcW w:w="1160" w:type="dxa"/>
            <w:vAlign w:val="bottom"/>
          </w:tcPr>
          <w:p>
            <w:pPr>
              <w:jc w:val="center"/>
              <w:ind w:left="17"/>
              <w:spacing w:after="0" w:line="142" w:lineRule="exact"/>
              <w:rPr>
                <w:sz w:val="20"/>
                <w:szCs w:val="20"/>
                <w:color w:val="auto"/>
              </w:rPr>
            </w:pPr>
            <w:r>
              <w:rPr>
                <w:rFonts w:ascii="Arial" w:cs="Arial" w:eastAsia="Arial" w:hAnsi="Arial"/>
                <w:sz w:val="13"/>
                <w:szCs w:val="13"/>
                <w:color w:val="auto"/>
                <w:w w:val="96"/>
              </w:rPr>
              <w:t>2039</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6"/>
              </w:rPr>
              <w:t>2004</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116,046</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3,622,432</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0.9%</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31.22</w:t>
            </w:r>
          </w:p>
        </w:tc>
        <w:tc>
          <w:tcPr>
            <w:tcW w:w="0" w:type="dxa"/>
            <w:vAlign w:val="bottom"/>
          </w:tcPr>
          <w:p>
            <w:pPr>
              <w:spacing w:after="0"/>
              <w:rPr>
                <w:sz w:val="1"/>
                <w:szCs w:val="1"/>
                <w:color w:val="auto"/>
              </w:rPr>
            </w:pPr>
          </w:p>
        </w:tc>
      </w:tr>
      <w:tr>
        <w:trPr>
          <w:trHeight w:val="142"/>
        </w:trPr>
        <w:tc>
          <w:tcPr>
            <w:tcW w:w="1660" w:type="dxa"/>
            <w:vAlign w:val="bottom"/>
            <w:gridSpan w:val="2"/>
          </w:tcPr>
          <w:p>
            <w:pPr>
              <w:spacing w:after="0" w:line="142" w:lineRule="exact"/>
              <w:rPr>
                <w:sz w:val="20"/>
                <w:szCs w:val="20"/>
                <w:color w:val="auto"/>
              </w:rPr>
            </w:pPr>
            <w:r>
              <w:rPr>
                <w:rFonts w:ascii="Arial" w:cs="Arial" w:eastAsia="Arial" w:hAnsi="Arial"/>
                <w:sz w:val="13"/>
                <w:szCs w:val="13"/>
                <w:color w:val="auto"/>
              </w:rPr>
              <w:t>FBI - Birmingham</w:t>
            </w:r>
          </w:p>
        </w:tc>
        <w:tc>
          <w:tcPr>
            <w:tcW w:w="1840" w:type="dxa"/>
            <w:vAlign w:val="bottom"/>
          </w:tcPr>
          <w:p>
            <w:pPr>
              <w:ind w:left="340"/>
              <w:spacing w:after="0" w:line="142" w:lineRule="exact"/>
              <w:rPr>
                <w:sz w:val="20"/>
                <w:szCs w:val="20"/>
                <w:color w:val="auto"/>
              </w:rPr>
            </w:pPr>
            <w:r>
              <w:rPr>
                <w:rFonts w:ascii="Arial" w:cs="Arial" w:eastAsia="Arial" w:hAnsi="Arial"/>
                <w:sz w:val="13"/>
                <w:szCs w:val="13"/>
                <w:color w:val="auto"/>
              </w:rPr>
              <w:t>Birmingham, AL</w:t>
            </w:r>
          </w:p>
        </w:tc>
        <w:tc>
          <w:tcPr>
            <w:tcW w:w="1600" w:type="dxa"/>
            <w:vAlign w:val="bottom"/>
          </w:tcPr>
          <w:p>
            <w:pPr>
              <w:ind w:left="300"/>
              <w:spacing w:after="0" w:line="142" w:lineRule="exact"/>
              <w:rPr>
                <w:sz w:val="20"/>
                <w:szCs w:val="20"/>
                <w:color w:val="auto"/>
              </w:rPr>
            </w:pPr>
            <w:r>
              <w:rPr>
                <w:rFonts w:ascii="Arial" w:cs="Arial" w:eastAsia="Arial" w:hAnsi="Arial"/>
                <w:sz w:val="13"/>
                <w:szCs w:val="13"/>
                <w:color w:val="auto"/>
              </w:rPr>
              <w:t>Specialized Facility</w:t>
            </w:r>
          </w:p>
        </w:tc>
        <w:tc>
          <w:tcPr>
            <w:tcW w:w="1160" w:type="dxa"/>
            <w:vAlign w:val="bottom"/>
          </w:tcPr>
          <w:p>
            <w:pPr>
              <w:jc w:val="center"/>
              <w:ind w:left="17"/>
              <w:spacing w:after="0" w:line="142" w:lineRule="exact"/>
              <w:rPr>
                <w:sz w:val="20"/>
                <w:szCs w:val="20"/>
                <w:color w:val="auto"/>
              </w:rPr>
            </w:pPr>
            <w:r>
              <w:rPr>
                <w:rFonts w:ascii="Arial" w:cs="Arial" w:eastAsia="Arial" w:hAnsi="Arial"/>
                <w:sz w:val="13"/>
                <w:szCs w:val="13"/>
                <w:color w:val="auto"/>
                <w:w w:val="96"/>
              </w:rPr>
              <w:t>2042</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6"/>
              </w:rPr>
              <w:t>2005</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96,278</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3,621,989</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0.9%</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37.62</w:t>
            </w:r>
          </w:p>
        </w:tc>
        <w:tc>
          <w:tcPr>
            <w:tcW w:w="0" w:type="dxa"/>
            <w:vAlign w:val="bottom"/>
          </w:tcPr>
          <w:p>
            <w:pPr>
              <w:spacing w:after="0"/>
              <w:rPr>
                <w:sz w:val="1"/>
                <w:szCs w:val="1"/>
                <w:color w:val="auto"/>
              </w:rPr>
            </w:pPr>
          </w:p>
        </w:tc>
      </w:tr>
      <w:tr>
        <w:trPr>
          <w:trHeight w:val="142"/>
        </w:trPr>
        <w:tc>
          <w:tcPr>
            <w:tcW w:w="1660" w:type="dxa"/>
            <w:vAlign w:val="bottom"/>
            <w:gridSpan w:val="2"/>
          </w:tcPr>
          <w:p>
            <w:pPr>
              <w:spacing w:after="0" w:line="142" w:lineRule="exact"/>
              <w:rPr>
                <w:sz w:val="20"/>
                <w:szCs w:val="20"/>
                <w:color w:val="auto"/>
              </w:rPr>
            </w:pPr>
            <w:r>
              <w:rPr>
                <w:rFonts w:ascii="Arial" w:cs="Arial" w:eastAsia="Arial" w:hAnsi="Arial"/>
                <w:sz w:val="13"/>
                <w:szCs w:val="13"/>
                <w:color w:val="auto"/>
              </w:rPr>
              <w:t>EPA - Kansas City</w:t>
            </w:r>
          </w:p>
        </w:tc>
        <w:tc>
          <w:tcPr>
            <w:tcW w:w="1840" w:type="dxa"/>
            <w:vAlign w:val="bottom"/>
          </w:tcPr>
          <w:p>
            <w:pPr>
              <w:ind w:left="340"/>
              <w:spacing w:after="0" w:line="142" w:lineRule="exact"/>
              <w:rPr>
                <w:sz w:val="20"/>
                <w:szCs w:val="20"/>
                <w:color w:val="auto"/>
              </w:rPr>
            </w:pPr>
            <w:r>
              <w:rPr>
                <w:rFonts w:ascii="Arial" w:cs="Arial" w:eastAsia="Arial" w:hAnsi="Arial"/>
                <w:sz w:val="13"/>
                <w:szCs w:val="13"/>
                <w:color w:val="auto"/>
              </w:rPr>
              <w:t>Kansas City, KS</w:t>
            </w:r>
          </w:p>
        </w:tc>
        <w:tc>
          <w:tcPr>
            <w:tcW w:w="1600" w:type="dxa"/>
            <w:vAlign w:val="bottom"/>
          </w:tcPr>
          <w:p>
            <w:pPr>
              <w:ind w:left="300"/>
              <w:spacing w:after="0" w:line="142" w:lineRule="exact"/>
              <w:rPr>
                <w:sz w:val="20"/>
                <w:szCs w:val="20"/>
                <w:color w:val="auto"/>
              </w:rPr>
            </w:pPr>
            <w:r>
              <w:rPr>
                <w:rFonts w:ascii="Arial" w:cs="Arial" w:eastAsia="Arial" w:hAnsi="Arial"/>
                <w:sz w:val="13"/>
                <w:szCs w:val="13"/>
                <w:color w:val="auto"/>
              </w:rPr>
              <w:t>Laboratory</w:t>
            </w:r>
          </w:p>
        </w:tc>
        <w:tc>
          <w:tcPr>
            <w:tcW w:w="1160" w:type="dxa"/>
            <w:vAlign w:val="bottom"/>
          </w:tcPr>
          <w:p>
            <w:pPr>
              <w:jc w:val="center"/>
              <w:ind w:left="17"/>
              <w:spacing w:after="0" w:line="142" w:lineRule="exact"/>
              <w:rPr>
                <w:sz w:val="20"/>
                <w:szCs w:val="20"/>
                <w:color w:val="auto"/>
              </w:rPr>
            </w:pPr>
            <w:r>
              <w:rPr>
                <w:rFonts w:ascii="Arial" w:cs="Arial" w:eastAsia="Arial" w:hAnsi="Arial"/>
                <w:sz w:val="13"/>
                <w:szCs w:val="13"/>
                <w:color w:val="auto"/>
                <w:w w:val="96"/>
              </w:rPr>
              <w:t>2043</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6"/>
              </w:rPr>
              <w:t>2003</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55,833</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3,604,587</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0.9%</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64.56</w:t>
            </w:r>
          </w:p>
        </w:tc>
        <w:tc>
          <w:tcPr>
            <w:tcW w:w="0" w:type="dxa"/>
            <w:vAlign w:val="bottom"/>
          </w:tcPr>
          <w:p>
            <w:pPr>
              <w:spacing w:after="0"/>
              <w:rPr>
                <w:sz w:val="1"/>
                <w:szCs w:val="1"/>
                <w:color w:val="auto"/>
              </w:rPr>
            </w:pPr>
          </w:p>
        </w:tc>
      </w:tr>
      <w:tr>
        <w:trPr>
          <w:trHeight w:val="142"/>
        </w:trPr>
        <w:tc>
          <w:tcPr>
            <w:tcW w:w="1660" w:type="dxa"/>
            <w:vAlign w:val="bottom"/>
            <w:gridSpan w:val="2"/>
          </w:tcPr>
          <w:p>
            <w:pPr>
              <w:spacing w:after="0" w:line="142" w:lineRule="exact"/>
              <w:rPr>
                <w:sz w:val="20"/>
                <w:szCs w:val="20"/>
                <w:color w:val="auto"/>
              </w:rPr>
            </w:pPr>
            <w:r>
              <w:rPr>
                <w:rFonts w:ascii="Arial" w:cs="Arial" w:eastAsia="Arial" w:hAnsi="Arial"/>
                <w:sz w:val="13"/>
                <w:szCs w:val="13"/>
                <w:color w:val="auto"/>
              </w:rPr>
              <w:t>FBI - Little Rock</w:t>
            </w:r>
          </w:p>
        </w:tc>
        <w:tc>
          <w:tcPr>
            <w:tcW w:w="1840" w:type="dxa"/>
            <w:vAlign w:val="bottom"/>
          </w:tcPr>
          <w:p>
            <w:pPr>
              <w:ind w:left="340"/>
              <w:spacing w:after="0" w:line="142" w:lineRule="exact"/>
              <w:rPr>
                <w:sz w:val="20"/>
                <w:szCs w:val="20"/>
                <w:color w:val="auto"/>
              </w:rPr>
            </w:pPr>
            <w:r>
              <w:rPr>
                <w:rFonts w:ascii="Arial" w:cs="Arial" w:eastAsia="Arial" w:hAnsi="Arial"/>
                <w:sz w:val="13"/>
                <w:szCs w:val="13"/>
                <w:color w:val="auto"/>
              </w:rPr>
              <w:t>Little Rock, AR</w:t>
            </w:r>
          </w:p>
        </w:tc>
        <w:tc>
          <w:tcPr>
            <w:tcW w:w="1600" w:type="dxa"/>
            <w:vAlign w:val="bottom"/>
          </w:tcPr>
          <w:p>
            <w:pPr>
              <w:ind w:left="300"/>
              <w:spacing w:after="0" w:line="142" w:lineRule="exact"/>
              <w:rPr>
                <w:sz w:val="20"/>
                <w:szCs w:val="20"/>
                <w:color w:val="auto"/>
              </w:rPr>
            </w:pPr>
            <w:r>
              <w:rPr>
                <w:rFonts w:ascii="Arial" w:cs="Arial" w:eastAsia="Arial" w:hAnsi="Arial"/>
                <w:sz w:val="13"/>
                <w:szCs w:val="13"/>
                <w:color w:val="auto"/>
              </w:rPr>
              <w:t>Specialized Facility</w:t>
            </w:r>
          </w:p>
        </w:tc>
        <w:tc>
          <w:tcPr>
            <w:tcW w:w="1160" w:type="dxa"/>
            <w:vAlign w:val="bottom"/>
          </w:tcPr>
          <w:p>
            <w:pPr>
              <w:jc w:val="center"/>
              <w:ind w:left="17"/>
              <w:spacing w:after="0" w:line="142" w:lineRule="exact"/>
              <w:rPr>
                <w:sz w:val="20"/>
                <w:szCs w:val="20"/>
                <w:color w:val="auto"/>
              </w:rPr>
            </w:pPr>
            <w:r>
              <w:rPr>
                <w:rFonts w:ascii="Arial" w:cs="Arial" w:eastAsia="Arial" w:hAnsi="Arial"/>
                <w:sz w:val="13"/>
                <w:szCs w:val="13"/>
                <w:color w:val="auto"/>
                <w:w w:val="96"/>
              </w:rPr>
              <w:t>2041</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6"/>
              </w:rPr>
              <w:t>2001</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102,377</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3,512,528</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0.9%</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34.31</w:t>
            </w:r>
          </w:p>
        </w:tc>
        <w:tc>
          <w:tcPr>
            <w:tcW w:w="0" w:type="dxa"/>
            <w:vAlign w:val="bottom"/>
          </w:tcPr>
          <w:p>
            <w:pPr>
              <w:spacing w:after="0"/>
              <w:rPr>
                <w:sz w:val="1"/>
                <w:szCs w:val="1"/>
                <w:color w:val="auto"/>
              </w:rPr>
            </w:pPr>
          </w:p>
        </w:tc>
      </w:tr>
      <w:tr>
        <w:trPr>
          <w:trHeight w:val="142"/>
        </w:trPr>
        <w:tc>
          <w:tcPr>
            <w:tcW w:w="1660" w:type="dxa"/>
            <w:vAlign w:val="bottom"/>
            <w:gridSpan w:val="2"/>
          </w:tcPr>
          <w:p>
            <w:pPr>
              <w:spacing w:after="0" w:line="142" w:lineRule="exact"/>
              <w:rPr>
                <w:sz w:val="20"/>
                <w:szCs w:val="20"/>
                <w:color w:val="auto"/>
              </w:rPr>
            </w:pPr>
            <w:r>
              <w:rPr>
                <w:rFonts w:ascii="Arial" w:cs="Arial" w:eastAsia="Arial" w:hAnsi="Arial"/>
                <w:sz w:val="13"/>
                <w:szCs w:val="13"/>
                <w:color w:val="auto"/>
              </w:rPr>
              <w:t>VA - Chico</w:t>
            </w:r>
          </w:p>
        </w:tc>
        <w:tc>
          <w:tcPr>
            <w:tcW w:w="1840" w:type="dxa"/>
            <w:vAlign w:val="bottom"/>
          </w:tcPr>
          <w:p>
            <w:pPr>
              <w:ind w:left="340"/>
              <w:spacing w:after="0" w:line="142" w:lineRule="exact"/>
              <w:rPr>
                <w:sz w:val="20"/>
                <w:szCs w:val="20"/>
                <w:color w:val="auto"/>
              </w:rPr>
            </w:pPr>
            <w:r>
              <w:rPr>
                <w:rFonts w:ascii="Arial" w:cs="Arial" w:eastAsia="Arial" w:hAnsi="Arial"/>
                <w:sz w:val="13"/>
                <w:szCs w:val="13"/>
                <w:color w:val="auto"/>
              </w:rPr>
              <w:t>Chico, CA</w:t>
            </w:r>
          </w:p>
        </w:tc>
        <w:tc>
          <w:tcPr>
            <w:tcW w:w="1600" w:type="dxa"/>
            <w:vAlign w:val="bottom"/>
          </w:tcPr>
          <w:p>
            <w:pPr>
              <w:ind w:left="300"/>
              <w:spacing w:after="0" w:line="142" w:lineRule="exact"/>
              <w:rPr>
                <w:sz w:val="20"/>
                <w:szCs w:val="20"/>
                <w:color w:val="auto"/>
              </w:rPr>
            </w:pPr>
            <w:r>
              <w:rPr>
                <w:rFonts w:ascii="Arial" w:cs="Arial" w:eastAsia="Arial" w:hAnsi="Arial"/>
                <w:sz w:val="13"/>
                <w:szCs w:val="13"/>
                <w:color w:val="auto"/>
              </w:rPr>
              <w:t>Outpatient Clinic</w:t>
            </w:r>
          </w:p>
        </w:tc>
        <w:tc>
          <w:tcPr>
            <w:tcW w:w="1160" w:type="dxa"/>
            <w:vAlign w:val="bottom"/>
          </w:tcPr>
          <w:p>
            <w:pPr>
              <w:jc w:val="center"/>
              <w:ind w:left="17"/>
              <w:spacing w:after="0" w:line="142" w:lineRule="exact"/>
              <w:rPr>
                <w:sz w:val="20"/>
                <w:szCs w:val="20"/>
                <w:color w:val="auto"/>
              </w:rPr>
            </w:pPr>
            <w:r>
              <w:rPr>
                <w:rFonts w:ascii="Arial" w:cs="Arial" w:eastAsia="Arial" w:hAnsi="Arial"/>
                <w:sz w:val="13"/>
                <w:szCs w:val="13"/>
                <w:color w:val="auto"/>
                <w:w w:val="96"/>
              </w:rPr>
              <w:t>2034</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6"/>
              </w:rPr>
              <w:t>2019</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51,647</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3,389,051</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0.9%</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65.62</w:t>
            </w:r>
          </w:p>
        </w:tc>
        <w:tc>
          <w:tcPr>
            <w:tcW w:w="0" w:type="dxa"/>
            <w:vAlign w:val="bottom"/>
          </w:tcPr>
          <w:p>
            <w:pPr>
              <w:spacing w:after="0"/>
              <w:rPr>
                <w:sz w:val="1"/>
                <w:szCs w:val="1"/>
                <w:color w:val="auto"/>
              </w:rPr>
            </w:pPr>
          </w:p>
        </w:tc>
      </w:tr>
      <w:tr>
        <w:trPr>
          <w:trHeight w:val="142"/>
        </w:trPr>
        <w:tc>
          <w:tcPr>
            <w:tcW w:w="1660" w:type="dxa"/>
            <w:vAlign w:val="bottom"/>
            <w:gridSpan w:val="2"/>
          </w:tcPr>
          <w:p>
            <w:pPr>
              <w:spacing w:after="0" w:line="142" w:lineRule="exact"/>
              <w:rPr>
                <w:sz w:val="20"/>
                <w:szCs w:val="20"/>
                <w:color w:val="auto"/>
              </w:rPr>
            </w:pPr>
            <w:r>
              <w:rPr>
                <w:rFonts w:ascii="Arial" w:cs="Arial" w:eastAsia="Arial" w:hAnsi="Arial"/>
                <w:sz w:val="13"/>
                <w:szCs w:val="13"/>
                <w:color w:val="auto"/>
              </w:rPr>
              <w:t>FBI - Richmond</w:t>
            </w:r>
          </w:p>
        </w:tc>
        <w:tc>
          <w:tcPr>
            <w:tcW w:w="1840" w:type="dxa"/>
            <w:vAlign w:val="bottom"/>
          </w:tcPr>
          <w:p>
            <w:pPr>
              <w:ind w:left="340"/>
              <w:spacing w:after="0" w:line="142" w:lineRule="exact"/>
              <w:rPr>
                <w:sz w:val="20"/>
                <w:szCs w:val="20"/>
                <w:color w:val="auto"/>
              </w:rPr>
            </w:pPr>
            <w:r>
              <w:rPr>
                <w:rFonts w:ascii="Arial" w:cs="Arial" w:eastAsia="Arial" w:hAnsi="Arial"/>
                <w:sz w:val="13"/>
                <w:szCs w:val="13"/>
                <w:color w:val="auto"/>
              </w:rPr>
              <w:t>Richmond, VA</w:t>
            </w:r>
          </w:p>
        </w:tc>
        <w:tc>
          <w:tcPr>
            <w:tcW w:w="1600" w:type="dxa"/>
            <w:vAlign w:val="bottom"/>
          </w:tcPr>
          <w:p>
            <w:pPr>
              <w:ind w:left="300"/>
              <w:spacing w:after="0" w:line="142" w:lineRule="exact"/>
              <w:rPr>
                <w:sz w:val="20"/>
                <w:szCs w:val="20"/>
                <w:color w:val="auto"/>
              </w:rPr>
            </w:pPr>
            <w:r>
              <w:rPr>
                <w:rFonts w:ascii="Arial" w:cs="Arial" w:eastAsia="Arial" w:hAnsi="Arial"/>
                <w:sz w:val="13"/>
                <w:szCs w:val="13"/>
                <w:color w:val="auto"/>
              </w:rPr>
              <w:t>Specialized Facility</w:t>
            </w:r>
          </w:p>
        </w:tc>
        <w:tc>
          <w:tcPr>
            <w:tcW w:w="1160" w:type="dxa"/>
            <w:vAlign w:val="bottom"/>
          </w:tcPr>
          <w:p>
            <w:pPr>
              <w:jc w:val="center"/>
              <w:ind w:left="17"/>
              <w:spacing w:after="0" w:line="142" w:lineRule="exact"/>
              <w:rPr>
                <w:sz w:val="20"/>
                <w:szCs w:val="20"/>
                <w:color w:val="auto"/>
              </w:rPr>
            </w:pPr>
            <w:r>
              <w:rPr>
                <w:rFonts w:ascii="Arial" w:cs="Arial" w:eastAsia="Arial" w:hAnsi="Arial"/>
                <w:sz w:val="13"/>
                <w:szCs w:val="13"/>
                <w:color w:val="auto"/>
                <w:w w:val="96"/>
              </w:rPr>
              <w:t>2041</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6"/>
              </w:rPr>
              <w:t>2001</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96,607</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3,369,153</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0.9%</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34.87</w:t>
            </w:r>
          </w:p>
        </w:tc>
        <w:tc>
          <w:tcPr>
            <w:tcW w:w="0" w:type="dxa"/>
            <w:vAlign w:val="bottom"/>
          </w:tcPr>
          <w:p>
            <w:pPr>
              <w:spacing w:after="0"/>
              <w:rPr>
                <w:sz w:val="1"/>
                <w:szCs w:val="1"/>
                <w:color w:val="auto"/>
              </w:rPr>
            </w:pPr>
          </w:p>
        </w:tc>
      </w:tr>
      <w:tr>
        <w:trPr>
          <w:trHeight w:val="142"/>
        </w:trPr>
        <w:tc>
          <w:tcPr>
            <w:tcW w:w="1660" w:type="dxa"/>
            <w:vAlign w:val="bottom"/>
            <w:gridSpan w:val="2"/>
          </w:tcPr>
          <w:p>
            <w:pPr>
              <w:spacing w:after="0" w:line="142" w:lineRule="exact"/>
              <w:rPr>
                <w:sz w:val="20"/>
                <w:szCs w:val="20"/>
                <w:color w:val="auto"/>
              </w:rPr>
            </w:pPr>
            <w:r>
              <w:rPr>
                <w:rFonts w:ascii="Arial" w:cs="Arial" w:eastAsia="Arial" w:hAnsi="Arial"/>
                <w:sz w:val="13"/>
                <w:szCs w:val="13"/>
                <w:color w:val="auto"/>
              </w:rPr>
              <w:t>USFS II - Albuquerque</w:t>
            </w:r>
          </w:p>
        </w:tc>
        <w:tc>
          <w:tcPr>
            <w:tcW w:w="1840" w:type="dxa"/>
            <w:vAlign w:val="bottom"/>
          </w:tcPr>
          <w:p>
            <w:pPr>
              <w:ind w:left="340"/>
              <w:spacing w:after="0" w:line="142" w:lineRule="exact"/>
              <w:rPr>
                <w:sz w:val="20"/>
                <w:szCs w:val="20"/>
                <w:color w:val="auto"/>
              </w:rPr>
            </w:pPr>
            <w:r>
              <w:rPr>
                <w:rFonts w:ascii="Arial" w:cs="Arial" w:eastAsia="Arial" w:hAnsi="Arial"/>
                <w:sz w:val="13"/>
                <w:szCs w:val="13"/>
                <w:color w:val="auto"/>
              </w:rPr>
              <w:t>Albuquerque, NM</w:t>
            </w:r>
          </w:p>
        </w:tc>
        <w:tc>
          <w:tcPr>
            <w:tcW w:w="1600" w:type="dxa"/>
            <w:vAlign w:val="bottom"/>
          </w:tcPr>
          <w:p>
            <w:pPr>
              <w:ind w:left="300"/>
              <w:spacing w:after="0" w:line="142" w:lineRule="exact"/>
              <w:rPr>
                <w:sz w:val="20"/>
                <w:szCs w:val="20"/>
                <w:color w:val="auto"/>
              </w:rPr>
            </w:pPr>
            <w:r>
              <w:rPr>
                <w:rFonts w:ascii="Arial" w:cs="Arial" w:eastAsia="Arial" w:hAnsi="Arial"/>
                <w:sz w:val="13"/>
                <w:szCs w:val="13"/>
                <w:color w:val="auto"/>
              </w:rPr>
              <w:t>Office</w:t>
            </w:r>
          </w:p>
        </w:tc>
        <w:tc>
          <w:tcPr>
            <w:tcW w:w="1160" w:type="dxa"/>
            <w:vAlign w:val="bottom"/>
          </w:tcPr>
          <w:p>
            <w:pPr>
              <w:jc w:val="center"/>
              <w:ind w:left="17"/>
              <w:spacing w:after="0" w:line="142" w:lineRule="exact"/>
              <w:rPr>
                <w:sz w:val="20"/>
                <w:szCs w:val="20"/>
                <w:color w:val="auto"/>
              </w:rPr>
            </w:pPr>
            <w:r>
              <w:rPr>
                <w:rFonts w:ascii="Arial" w:cs="Arial" w:eastAsia="Arial" w:hAnsi="Arial"/>
                <w:sz w:val="13"/>
                <w:szCs w:val="13"/>
                <w:color w:val="auto"/>
                <w:w w:val="96"/>
              </w:rPr>
              <w:t>2031</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6"/>
              </w:rPr>
              <w:t>2011</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98,720</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3,351,215</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0.8%</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33.95</w:t>
            </w:r>
          </w:p>
        </w:tc>
        <w:tc>
          <w:tcPr>
            <w:tcW w:w="0" w:type="dxa"/>
            <w:vAlign w:val="bottom"/>
          </w:tcPr>
          <w:p>
            <w:pPr>
              <w:spacing w:after="0"/>
              <w:rPr>
                <w:sz w:val="1"/>
                <w:szCs w:val="1"/>
                <w:color w:val="auto"/>
              </w:rPr>
            </w:pPr>
          </w:p>
        </w:tc>
      </w:tr>
      <w:tr>
        <w:trPr>
          <w:trHeight w:val="166"/>
        </w:trPr>
        <w:tc>
          <w:tcPr>
            <w:tcW w:w="1660" w:type="dxa"/>
            <w:vAlign w:val="bottom"/>
            <w:gridSpan w:val="2"/>
          </w:tcPr>
          <w:p>
            <w:pPr>
              <w:spacing w:after="0"/>
              <w:rPr>
                <w:sz w:val="20"/>
                <w:szCs w:val="20"/>
                <w:color w:val="auto"/>
              </w:rPr>
            </w:pPr>
            <w:r>
              <w:rPr>
                <w:rFonts w:ascii="Arial" w:cs="Arial" w:eastAsia="Arial" w:hAnsi="Arial"/>
                <w:sz w:val="13"/>
                <w:szCs w:val="13"/>
                <w:color w:val="auto"/>
              </w:rPr>
              <w:t>ICE - Charleston</w:t>
            </w:r>
          </w:p>
        </w:tc>
        <w:tc>
          <w:tcPr>
            <w:tcW w:w="1840" w:type="dxa"/>
            <w:vAlign w:val="bottom"/>
          </w:tcPr>
          <w:p>
            <w:pPr>
              <w:ind w:left="340"/>
              <w:spacing w:after="0"/>
              <w:rPr>
                <w:sz w:val="20"/>
                <w:szCs w:val="20"/>
                <w:color w:val="auto"/>
              </w:rPr>
            </w:pPr>
            <w:r>
              <w:rPr>
                <w:rFonts w:ascii="Arial" w:cs="Arial" w:eastAsia="Arial" w:hAnsi="Arial"/>
                <w:sz w:val="13"/>
                <w:szCs w:val="13"/>
                <w:color w:val="auto"/>
              </w:rPr>
              <w:t>North Charleston, SC</w:t>
            </w:r>
          </w:p>
        </w:tc>
        <w:tc>
          <w:tcPr>
            <w:tcW w:w="1600" w:type="dxa"/>
            <w:vAlign w:val="bottom"/>
          </w:tcPr>
          <w:p>
            <w:pPr>
              <w:ind w:left="300"/>
              <w:spacing w:after="0"/>
              <w:rPr>
                <w:sz w:val="20"/>
                <w:szCs w:val="20"/>
                <w:color w:val="auto"/>
              </w:rPr>
            </w:pPr>
            <w:r>
              <w:rPr>
                <w:rFonts w:ascii="Arial" w:cs="Arial" w:eastAsia="Arial" w:hAnsi="Arial"/>
                <w:sz w:val="13"/>
                <w:szCs w:val="13"/>
                <w:color w:val="auto"/>
              </w:rPr>
              <w:t>Specialized Facility</w:t>
            </w:r>
          </w:p>
        </w:tc>
        <w:tc>
          <w:tcPr>
            <w:tcW w:w="1160" w:type="dxa"/>
            <w:vAlign w:val="bottom"/>
          </w:tcPr>
          <w:p>
            <w:pPr>
              <w:jc w:val="center"/>
              <w:ind w:left="17"/>
              <w:spacing w:after="0"/>
              <w:rPr>
                <w:sz w:val="20"/>
                <w:szCs w:val="20"/>
                <w:color w:val="auto"/>
              </w:rPr>
            </w:pPr>
            <w:r>
              <w:rPr>
                <w:rFonts w:ascii="Arial" w:cs="Arial" w:eastAsia="Arial" w:hAnsi="Arial"/>
                <w:sz w:val="13"/>
                <w:szCs w:val="13"/>
                <w:color w:val="auto"/>
                <w:w w:val="96"/>
              </w:rPr>
              <w:t>2027</w:t>
            </w:r>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1994 / 2012</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65,124</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3,262,630</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0.8%</w:t>
            </w:r>
          </w:p>
        </w:tc>
        <w:tc>
          <w:tcPr>
            <w:tcW w:w="980" w:type="dxa"/>
            <w:vAlign w:val="bottom"/>
          </w:tcPr>
          <w:p>
            <w:pPr>
              <w:jc w:val="right"/>
              <w:spacing w:after="0"/>
              <w:rPr>
                <w:sz w:val="20"/>
                <w:szCs w:val="20"/>
                <w:color w:val="auto"/>
              </w:rPr>
            </w:pPr>
            <w:r>
              <w:rPr>
                <w:rFonts w:ascii="Arial" w:cs="Arial" w:eastAsia="Arial" w:hAnsi="Arial"/>
                <w:sz w:val="13"/>
                <w:szCs w:val="13"/>
                <w:color w:val="auto"/>
              </w:rPr>
              <w:t>50.10</w:t>
            </w:r>
          </w:p>
        </w:tc>
        <w:tc>
          <w:tcPr>
            <w:tcW w:w="0" w:type="dxa"/>
            <w:vAlign w:val="bottom"/>
          </w:tcPr>
          <w:p>
            <w:pPr>
              <w:spacing w:after="0"/>
              <w:rPr>
                <w:sz w:val="1"/>
                <w:szCs w:val="1"/>
                <w:color w:val="auto"/>
              </w:rPr>
            </w:pPr>
          </w:p>
        </w:tc>
      </w:tr>
    </w:tbl>
    <w:p>
      <w:pPr>
        <w:spacing w:after="0" w:line="3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2" w:right="319" w:bottom="1440" w:gutter="0" w:footer="0" w:header="0"/>
        </w:sectPr>
      </w:pPr>
    </w:p>
    <w:bookmarkStart w:id="32" w:name="page33"/>
    <w:bookmarkEnd w:id="32"/>
    <w:p>
      <w:pPr>
        <w:ind w:left="60"/>
        <w:spacing w:after="0"/>
        <w:rPr>
          <w:sz w:val="20"/>
          <w:szCs w:val="20"/>
          <w:color w:val="auto"/>
        </w:rPr>
      </w:pPr>
      <w:r>
        <w:rPr>
          <w:rFonts w:ascii="Arial" w:cs="Arial" w:eastAsia="Arial" w:hAnsi="Arial"/>
          <w:sz w:val="28"/>
          <w:szCs w:val="28"/>
          <w:color w:val="2B4B86"/>
        </w:rPr>
        <w:t>Leased Operating Property Overview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6004560</wp:posOffset>
            </wp:positionH>
            <wp:positionV relativeFrom="paragraph">
              <wp:posOffset>-187960</wp:posOffset>
            </wp:positionV>
            <wp:extent cx="1141730" cy="1879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41730" cy="187960"/>
                    </a:xfrm>
                    <a:prstGeom prst="rect">
                      <a:avLst/>
                    </a:prstGeom>
                    <a:noFill/>
                  </pic:spPr>
                </pic:pic>
              </a:graphicData>
            </a:graphic>
          </wp:anchor>
        </w:drawing>
      </w:r>
    </w:p>
    <w:p>
      <w:pPr>
        <w:spacing w:after="0" w:line="11" w:lineRule="exact"/>
        <w:rPr>
          <w:sz w:val="20"/>
          <w:szCs w:val="20"/>
          <w:color w:val="auto"/>
        </w:rPr>
      </w:pPr>
    </w:p>
    <w:p>
      <w:pPr>
        <w:ind w:left="60"/>
        <w:spacing w:after="0"/>
        <w:rPr>
          <w:sz w:val="20"/>
          <w:szCs w:val="20"/>
          <w:color w:val="auto"/>
        </w:rPr>
      </w:pPr>
      <w:r>
        <w:rPr>
          <w:rFonts w:ascii="Arial" w:cs="Arial" w:eastAsia="Arial" w:hAnsi="Arial"/>
          <w:sz w:val="17"/>
          <w:szCs w:val="17"/>
          <w:color w:val="2B4B86"/>
        </w:rPr>
        <w:t>(As of September 30, 2026,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49465" cy="222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jc w:val="center"/>
              <w:ind w:right="77"/>
              <w:spacing w:after="0"/>
              <w:rPr>
                <w:sz w:val="20"/>
                <w:szCs w:val="20"/>
                <w:color w:val="auto"/>
              </w:rPr>
            </w:pPr>
            <w:r>
              <w:rPr>
                <w:rFonts w:ascii="Arial" w:cs="Arial" w:eastAsia="Arial" w:hAnsi="Arial"/>
                <w:sz w:val="13"/>
                <w:szCs w:val="13"/>
                <w:b w:val="1"/>
                <w:bCs w:val="1"/>
                <w:color w:val="auto"/>
                <w:w w:val="96"/>
              </w:rPr>
              <w:t>Percentage</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7"/>
              </w:rPr>
              <w:t>Annualized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3"/>
              </w:rPr>
              <w:t>Tenant</w:t>
            </w: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tcPr>
          <w:p>
            <w:pPr>
              <w:jc w:val="center"/>
              <w:ind w:right="37"/>
              <w:spacing w:after="0" w:line="142" w:lineRule="exact"/>
              <w:rPr>
                <w:sz w:val="20"/>
                <w:szCs w:val="20"/>
                <w:color w:val="auto"/>
              </w:rPr>
            </w:pPr>
            <w:r>
              <w:rPr>
                <w:rFonts w:ascii="Arial" w:cs="Arial" w:eastAsia="Arial" w:hAnsi="Arial"/>
                <w:sz w:val="13"/>
                <w:szCs w:val="13"/>
                <w:b w:val="1"/>
                <w:bCs w:val="1"/>
                <w:color w:val="auto"/>
                <w:w w:val="93"/>
              </w:rPr>
              <w:t>of Total</w:t>
            </w:r>
          </w:p>
        </w:tc>
        <w:tc>
          <w:tcPr>
            <w:tcW w:w="9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7"/>
              </w:rPr>
              <w:t>Lease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7"/>
              </w:rPr>
              <w:t>Lease</w:t>
            </w:r>
          </w:p>
        </w:tc>
        <w:tc>
          <w:tcPr>
            <w:tcW w:w="104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3"/>
              </w:rPr>
              <w:t>Leased</w:t>
            </w:r>
          </w:p>
        </w:tc>
        <w:tc>
          <w:tcPr>
            <w:tcW w:w="1000" w:type="dxa"/>
            <w:vAlign w:val="bottom"/>
          </w:tcPr>
          <w:p>
            <w:pPr>
              <w:jc w:val="center"/>
              <w:ind w:right="37"/>
              <w:spacing w:after="0" w:line="142" w:lineRule="exact"/>
              <w:rPr>
                <w:sz w:val="20"/>
                <w:szCs w:val="20"/>
                <w:color w:val="auto"/>
              </w:rPr>
            </w:pPr>
            <w:r>
              <w:rPr>
                <w:rFonts w:ascii="Arial" w:cs="Arial" w:eastAsia="Arial" w:hAnsi="Arial"/>
                <w:sz w:val="13"/>
                <w:szCs w:val="13"/>
                <w:b w:val="1"/>
                <w:bCs w:val="1"/>
                <w:color w:val="auto"/>
                <w:w w:val="95"/>
              </w:rPr>
              <w:t>Annualized</w:t>
            </w:r>
          </w:p>
        </w:tc>
        <w:tc>
          <w:tcPr>
            <w:tcW w:w="1060" w:type="dxa"/>
            <w:vAlign w:val="bottom"/>
          </w:tcPr>
          <w:p>
            <w:pPr>
              <w:jc w:val="center"/>
              <w:ind w:right="37"/>
              <w:spacing w:after="0" w:line="142" w:lineRule="exact"/>
              <w:rPr>
                <w:sz w:val="20"/>
                <w:szCs w:val="20"/>
                <w:color w:val="auto"/>
              </w:rPr>
            </w:pPr>
            <w:r>
              <w:rPr>
                <w:rFonts w:ascii="Arial" w:cs="Arial" w:eastAsia="Arial" w:hAnsi="Arial"/>
                <w:sz w:val="13"/>
                <w:szCs w:val="13"/>
                <w:b w:val="1"/>
                <w:bCs w:val="1"/>
                <w:color w:val="auto"/>
                <w:w w:val="97"/>
              </w:rPr>
              <w:t>Annualized</w:t>
            </w:r>
          </w:p>
        </w:tc>
        <w:tc>
          <w:tcPr>
            <w:tcW w:w="9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7"/>
              </w:rPr>
              <w:t>Income per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4"/>
              </w:rPr>
              <w:t>Expiration</w:t>
            </w:r>
          </w:p>
        </w:tc>
        <w:tc>
          <w:tcPr>
            <w:tcW w:w="1040" w:type="dxa"/>
            <w:vAlign w:val="bottom"/>
          </w:tcPr>
          <w:p>
            <w:pPr>
              <w:ind w:left="180"/>
              <w:spacing w:after="0" w:line="142" w:lineRule="exact"/>
              <w:rPr>
                <w:sz w:val="20"/>
                <w:szCs w:val="20"/>
                <w:color w:val="auto"/>
              </w:rPr>
            </w:pPr>
            <w:r>
              <w:rPr>
                <w:rFonts w:ascii="Arial" w:cs="Arial" w:eastAsia="Arial" w:hAnsi="Arial"/>
                <w:sz w:val="13"/>
                <w:szCs w:val="13"/>
                <w:b w:val="1"/>
                <w:bCs w:val="1"/>
                <w:color w:val="auto"/>
              </w:rPr>
              <w:t>Year Built /</w:t>
            </w:r>
          </w:p>
        </w:tc>
        <w:tc>
          <w:tcPr>
            <w:tcW w:w="9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5"/>
              </w:rPr>
              <w:t>Square</w:t>
            </w:r>
          </w:p>
        </w:tc>
        <w:tc>
          <w:tcPr>
            <w:tcW w:w="1000" w:type="dxa"/>
            <w:vAlign w:val="bottom"/>
          </w:tcPr>
          <w:p>
            <w:pPr>
              <w:jc w:val="center"/>
              <w:ind w:right="37"/>
              <w:spacing w:after="0" w:line="142" w:lineRule="exact"/>
              <w:rPr>
                <w:sz w:val="20"/>
                <w:szCs w:val="20"/>
                <w:color w:val="auto"/>
              </w:rPr>
            </w:pPr>
            <w:r>
              <w:rPr>
                <w:rFonts w:ascii="Arial" w:cs="Arial" w:eastAsia="Arial" w:hAnsi="Arial"/>
                <w:sz w:val="13"/>
                <w:szCs w:val="13"/>
                <w:b w:val="1"/>
                <w:bCs w:val="1"/>
                <w:color w:val="auto"/>
                <w:w w:val="92"/>
              </w:rPr>
              <w:t>Lease</w:t>
            </w:r>
          </w:p>
        </w:tc>
        <w:tc>
          <w:tcPr>
            <w:tcW w:w="1060" w:type="dxa"/>
            <w:vAlign w:val="bottom"/>
          </w:tcPr>
          <w:p>
            <w:pPr>
              <w:jc w:val="center"/>
              <w:ind w:right="37"/>
              <w:spacing w:after="0" w:line="142" w:lineRule="exact"/>
              <w:rPr>
                <w:sz w:val="20"/>
                <w:szCs w:val="20"/>
                <w:color w:val="auto"/>
              </w:rPr>
            </w:pPr>
            <w:r>
              <w:rPr>
                <w:rFonts w:ascii="Arial" w:cs="Arial" w:eastAsia="Arial" w:hAnsi="Arial"/>
                <w:sz w:val="13"/>
                <w:szCs w:val="13"/>
                <w:b w:val="1"/>
                <w:bCs w:val="1"/>
                <w:color w:val="auto"/>
                <w:w w:val="97"/>
              </w:rPr>
              <w:t>Lease</w:t>
            </w:r>
          </w:p>
        </w:tc>
        <w:tc>
          <w:tcPr>
            <w:tcW w:w="9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8"/>
              </w:rPr>
              <w:t>Leased</w:t>
            </w:r>
          </w:p>
        </w:tc>
        <w:tc>
          <w:tcPr>
            <w:tcW w:w="0" w:type="dxa"/>
            <w:vAlign w:val="bottom"/>
          </w:tcPr>
          <w:p>
            <w:pPr>
              <w:spacing w:after="0"/>
              <w:rPr>
                <w:sz w:val="1"/>
                <w:szCs w:val="1"/>
                <w:color w:val="auto"/>
              </w:rPr>
            </w:pPr>
          </w:p>
        </w:tc>
      </w:tr>
      <w:tr>
        <w:trPr>
          <w:trHeight w:val="150"/>
        </w:trPr>
        <w:tc>
          <w:tcPr>
            <w:tcW w:w="1700" w:type="dxa"/>
            <w:vAlign w:val="bottom"/>
            <w:gridSpan w:val="2"/>
          </w:tcPr>
          <w:p>
            <w:pPr>
              <w:spacing w:after="0"/>
              <w:rPr>
                <w:sz w:val="20"/>
                <w:szCs w:val="20"/>
                <w:color w:val="auto"/>
              </w:rPr>
            </w:pPr>
            <w:r>
              <w:rPr>
                <w:rFonts w:ascii="Arial" w:cs="Arial" w:eastAsia="Arial" w:hAnsi="Arial"/>
                <w:sz w:val="13"/>
                <w:szCs w:val="13"/>
                <w:b w:val="1"/>
                <w:bCs w:val="1"/>
                <w:color w:val="auto"/>
              </w:rPr>
              <w:t>Property Name</w:t>
            </w:r>
          </w:p>
        </w:tc>
        <w:tc>
          <w:tcPr>
            <w:tcW w:w="1940" w:type="dxa"/>
            <w:vAlign w:val="bottom"/>
          </w:tcPr>
          <w:p>
            <w:pPr>
              <w:ind w:left="300"/>
              <w:spacing w:after="0"/>
              <w:rPr>
                <w:sz w:val="20"/>
                <w:szCs w:val="20"/>
                <w:color w:val="auto"/>
              </w:rPr>
            </w:pPr>
            <w:r>
              <w:rPr>
                <w:rFonts w:ascii="Arial" w:cs="Arial" w:eastAsia="Arial" w:hAnsi="Arial"/>
                <w:sz w:val="13"/>
                <w:szCs w:val="13"/>
                <w:b w:val="1"/>
                <w:bCs w:val="1"/>
                <w:color w:val="auto"/>
              </w:rPr>
              <w:t>Location</w:t>
            </w:r>
          </w:p>
        </w:tc>
        <w:tc>
          <w:tcPr>
            <w:tcW w:w="1480" w:type="dxa"/>
            <w:vAlign w:val="bottom"/>
          </w:tcPr>
          <w:p>
            <w:pPr>
              <w:ind w:left="160"/>
              <w:spacing w:after="0"/>
              <w:rPr>
                <w:sz w:val="20"/>
                <w:szCs w:val="20"/>
                <w:color w:val="auto"/>
              </w:rPr>
            </w:pPr>
            <w:r>
              <w:rPr>
                <w:rFonts w:ascii="Arial" w:cs="Arial" w:eastAsia="Arial" w:hAnsi="Arial"/>
                <w:sz w:val="13"/>
                <w:szCs w:val="13"/>
                <w:b w:val="1"/>
                <w:bCs w:val="1"/>
                <w:color w:val="auto"/>
              </w:rPr>
              <w:t>Property Type</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9"/>
              </w:rPr>
              <w:t>Year</w:t>
            </w:r>
          </w:p>
        </w:tc>
        <w:tc>
          <w:tcPr>
            <w:tcW w:w="1040" w:type="dxa"/>
            <w:vAlign w:val="bottom"/>
          </w:tcPr>
          <w:p>
            <w:pPr>
              <w:ind w:left="180"/>
              <w:spacing w:after="0"/>
              <w:rPr>
                <w:sz w:val="20"/>
                <w:szCs w:val="20"/>
                <w:color w:val="auto"/>
              </w:rPr>
            </w:pPr>
            <w:r>
              <w:rPr>
                <w:rFonts w:ascii="Arial" w:cs="Arial" w:eastAsia="Arial" w:hAnsi="Arial"/>
                <w:sz w:val="13"/>
                <w:szCs w:val="13"/>
                <w:b w:val="1"/>
                <w:bCs w:val="1"/>
                <w:color w:val="auto"/>
              </w:rPr>
              <w:t>Renovated</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7"/>
              </w:rPr>
              <w:t>Feet</w:t>
            </w:r>
          </w:p>
        </w:tc>
        <w:tc>
          <w:tcPr>
            <w:tcW w:w="1000" w:type="dxa"/>
            <w:vAlign w:val="bottom"/>
          </w:tcPr>
          <w:p>
            <w:pPr>
              <w:jc w:val="center"/>
              <w:ind w:right="37"/>
              <w:spacing w:after="0"/>
              <w:rPr>
                <w:sz w:val="20"/>
                <w:szCs w:val="20"/>
                <w:color w:val="auto"/>
              </w:rPr>
            </w:pPr>
            <w:r>
              <w:rPr>
                <w:rFonts w:ascii="Arial" w:cs="Arial" w:eastAsia="Arial" w:hAnsi="Arial"/>
                <w:sz w:val="13"/>
                <w:szCs w:val="13"/>
                <w:b w:val="1"/>
                <w:bCs w:val="1"/>
                <w:color w:val="auto"/>
              </w:rPr>
              <w:t>Income</w:t>
            </w:r>
          </w:p>
        </w:tc>
        <w:tc>
          <w:tcPr>
            <w:tcW w:w="106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Income</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7"/>
              </w:rPr>
              <w:t>Square Foot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80" w:type="dxa"/>
            <w:vAlign w:val="bottom"/>
            <w:tcBorders>
              <w:top w:val="single" w:sz="8" w:color="2B4B86"/>
            </w:tcBorders>
          </w:tcPr>
          <w:p>
            <w:pPr>
              <w:spacing w:after="0"/>
              <w:rPr>
                <w:sz w:val="2"/>
                <w:szCs w:val="2"/>
                <w:color w:val="auto"/>
              </w:rPr>
            </w:pPr>
          </w:p>
        </w:tc>
        <w:tc>
          <w:tcPr>
            <w:tcW w:w="1940" w:type="dxa"/>
            <w:vAlign w:val="bottom"/>
            <w:tcBorders>
              <w:top w:val="single" w:sz="8" w:color="2B4B86"/>
            </w:tcBorders>
          </w:tcPr>
          <w:p>
            <w:pPr>
              <w:spacing w:after="0"/>
              <w:rPr>
                <w:sz w:val="2"/>
                <w:szCs w:val="2"/>
                <w:color w:val="auto"/>
              </w:rPr>
            </w:pPr>
          </w:p>
        </w:tc>
        <w:tc>
          <w:tcPr>
            <w:tcW w:w="1480" w:type="dxa"/>
            <w:vAlign w:val="bottom"/>
            <w:tcBorders>
              <w:top w:val="single" w:sz="8" w:color="2B4B86"/>
            </w:tcBorders>
          </w:tcPr>
          <w:p>
            <w:pPr>
              <w:spacing w:after="0"/>
              <w:rPr>
                <w:sz w:val="2"/>
                <w:szCs w:val="2"/>
                <w:color w:val="auto"/>
              </w:rPr>
            </w:pPr>
          </w:p>
        </w:tc>
        <w:tc>
          <w:tcPr>
            <w:tcW w:w="1140" w:type="dxa"/>
            <w:vAlign w:val="bottom"/>
            <w:tcBorders>
              <w:top w:val="single" w:sz="8" w:color="2B4B86"/>
            </w:tcBorders>
          </w:tcPr>
          <w:p>
            <w:pPr>
              <w:spacing w:after="0"/>
              <w:rPr>
                <w:sz w:val="2"/>
                <w:szCs w:val="2"/>
                <w:color w:val="auto"/>
              </w:rPr>
            </w:pPr>
          </w:p>
        </w:tc>
        <w:tc>
          <w:tcPr>
            <w:tcW w:w="1040" w:type="dxa"/>
            <w:vAlign w:val="bottom"/>
            <w:tcBorders>
              <w:top w:val="single" w:sz="8" w:color="2B4B86"/>
            </w:tcBorders>
          </w:tcPr>
          <w:p>
            <w:pPr>
              <w:spacing w:after="0"/>
              <w:rPr>
                <w:sz w:val="2"/>
                <w:szCs w:val="2"/>
                <w:color w:val="auto"/>
              </w:rPr>
            </w:pPr>
          </w:p>
        </w:tc>
        <w:tc>
          <w:tcPr>
            <w:tcW w:w="920" w:type="dxa"/>
            <w:vAlign w:val="bottom"/>
            <w:tcBorders>
              <w:top w:val="single" w:sz="8" w:color="2B4B86"/>
            </w:tcBorders>
          </w:tcPr>
          <w:p>
            <w:pPr>
              <w:spacing w:after="0"/>
              <w:rPr>
                <w:sz w:val="2"/>
                <w:szCs w:val="2"/>
                <w:color w:val="auto"/>
              </w:rPr>
            </w:pPr>
          </w:p>
        </w:tc>
        <w:tc>
          <w:tcPr>
            <w:tcW w:w="1000" w:type="dxa"/>
            <w:vAlign w:val="bottom"/>
            <w:tcBorders>
              <w:top w:val="single" w:sz="8" w:color="2B4B86"/>
            </w:tcBorders>
          </w:tcPr>
          <w:p>
            <w:pPr>
              <w:spacing w:after="0"/>
              <w:rPr>
                <w:sz w:val="2"/>
                <w:szCs w:val="2"/>
                <w:color w:val="auto"/>
              </w:rPr>
            </w:pPr>
          </w:p>
        </w:tc>
        <w:tc>
          <w:tcPr>
            <w:tcW w:w="1060" w:type="dxa"/>
            <w:vAlign w:val="bottom"/>
            <w:tcBorders>
              <w:top w:val="single" w:sz="8" w:color="2B4B86"/>
            </w:tcBorders>
          </w:tcPr>
          <w:p>
            <w:pPr>
              <w:spacing w:after="0"/>
              <w:rPr>
                <w:sz w:val="2"/>
                <w:szCs w:val="2"/>
                <w:color w:val="auto"/>
              </w:rPr>
            </w:pPr>
          </w:p>
        </w:tc>
        <w:tc>
          <w:tcPr>
            <w:tcW w:w="980" w:type="dxa"/>
            <w:vAlign w:val="bottom"/>
            <w:tcBorders>
              <w:top w:val="single" w:sz="8" w:color="2B4B8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620" w:type="dxa"/>
            <w:vAlign w:val="bottom"/>
            <w:gridSpan w:val="2"/>
            <w:shd w:val="clear" w:color="auto" w:fill="E7E6E6"/>
          </w:tcPr>
          <w:p>
            <w:pPr>
              <w:spacing w:after="0" w:line="142" w:lineRule="exact"/>
              <w:rPr>
                <w:sz w:val="20"/>
                <w:szCs w:val="20"/>
                <w:color w:val="auto"/>
              </w:rPr>
            </w:pPr>
            <w:r>
              <w:rPr>
                <w:rFonts w:ascii="Arial" w:cs="Arial" w:eastAsia="Arial" w:hAnsi="Arial"/>
                <w:sz w:val="13"/>
                <w:szCs w:val="13"/>
                <w:b w:val="1"/>
                <w:bCs w:val="1"/>
                <w:color w:val="auto"/>
                <w:w w:val="99"/>
              </w:rPr>
              <w:t>Wholly Owned U.S. Government Leased Properties (Cont.)</w:t>
            </w:r>
          </w:p>
        </w:tc>
        <w:tc>
          <w:tcPr>
            <w:tcW w:w="1480" w:type="dxa"/>
            <w:vAlign w:val="bottom"/>
            <w:shd w:val="clear" w:color="auto" w:fill="E7E6E6"/>
          </w:tcPr>
          <w:p>
            <w:pPr>
              <w:spacing w:after="0"/>
              <w:rPr>
                <w:sz w:val="12"/>
                <w:szCs w:val="12"/>
                <w:color w:val="auto"/>
              </w:rPr>
            </w:pPr>
          </w:p>
        </w:tc>
        <w:tc>
          <w:tcPr>
            <w:tcW w:w="1140" w:type="dxa"/>
            <w:vAlign w:val="bottom"/>
            <w:shd w:val="clear" w:color="auto" w:fill="E7E6E6"/>
          </w:tcPr>
          <w:p>
            <w:pPr>
              <w:spacing w:after="0"/>
              <w:rPr>
                <w:sz w:val="12"/>
                <w:szCs w:val="12"/>
                <w:color w:val="auto"/>
              </w:rPr>
            </w:pPr>
          </w:p>
        </w:tc>
        <w:tc>
          <w:tcPr>
            <w:tcW w:w="1040" w:type="dxa"/>
            <w:vAlign w:val="bottom"/>
            <w:shd w:val="clear" w:color="auto" w:fill="E7E6E6"/>
          </w:tcPr>
          <w:p>
            <w:pPr>
              <w:spacing w:after="0"/>
              <w:rPr>
                <w:sz w:val="12"/>
                <w:szCs w:val="12"/>
                <w:color w:val="auto"/>
              </w:rPr>
            </w:pPr>
          </w:p>
        </w:tc>
        <w:tc>
          <w:tcPr>
            <w:tcW w:w="920" w:type="dxa"/>
            <w:vAlign w:val="bottom"/>
            <w:shd w:val="clear" w:color="auto" w:fill="E7E6E6"/>
          </w:tcPr>
          <w:p>
            <w:pPr>
              <w:spacing w:after="0"/>
              <w:rPr>
                <w:sz w:val="12"/>
                <w:szCs w:val="12"/>
                <w:color w:val="auto"/>
              </w:rPr>
            </w:pPr>
          </w:p>
        </w:tc>
        <w:tc>
          <w:tcPr>
            <w:tcW w:w="1000" w:type="dxa"/>
            <w:vAlign w:val="bottom"/>
            <w:shd w:val="clear" w:color="auto" w:fill="E7E6E6"/>
          </w:tcPr>
          <w:p>
            <w:pPr>
              <w:spacing w:after="0"/>
              <w:rPr>
                <w:sz w:val="12"/>
                <w:szCs w:val="12"/>
                <w:color w:val="auto"/>
              </w:rPr>
            </w:pPr>
          </w:p>
        </w:tc>
        <w:tc>
          <w:tcPr>
            <w:tcW w:w="1060" w:type="dxa"/>
            <w:vAlign w:val="bottom"/>
            <w:shd w:val="clear" w:color="auto" w:fill="E7E6E6"/>
          </w:tcPr>
          <w:p>
            <w:pPr>
              <w:spacing w:after="0"/>
              <w:rPr>
                <w:sz w:val="12"/>
                <w:szCs w:val="12"/>
                <w:color w:val="auto"/>
              </w:rPr>
            </w:pPr>
          </w:p>
        </w:tc>
        <w:tc>
          <w:tcPr>
            <w:tcW w:w="980" w:type="dxa"/>
            <w:vAlign w:val="bottom"/>
            <w:shd w:val="clear" w:color="auto" w:fill="E7E6E6"/>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80" w:type="dxa"/>
            <w:vAlign w:val="bottom"/>
          </w:tcPr>
          <w:p>
            <w:pPr>
              <w:spacing w:after="0" w:line="134" w:lineRule="exact"/>
              <w:rPr>
                <w:sz w:val="20"/>
                <w:szCs w:val="20"/>
                <w:color w:val="auto"/>
              </w:rPr>
            </w:pPr>
            <w:r>
              <w:rPr>
                <w:rFonts w:ascii="Arial" w:cs="Arial" w:eastAsia="Arial" w:hAnsi="Arial"/>
                <w:sz w:val="13"/>
                <w:szCs w:val="13"/>
                <w:color w:val="auto"/>
              </w:rPr>
              <w:t>DEA - Sterling</w:t>
            </w:r>
          </w:p>
        </w:tc>
        <w:tc>
          <w:tcPr>
            <w:tcW w:w="1940" w:type="dxa"/>
            <w:vAlign w:val="bottom"/>
          </w:tcPr>
          <w:p>
            <w:pPr>
              <w:ind w:left="300"/>
              <w:spacing w:after="0" w:line="134" w:lineRule="exact"/>
              <w:rPr>
                <w:sz w:val="20"/>
                <w:szCs w:val="20"/>
                <w:color w:val="auto"/>
              </w:rPr>
            </w:pPr>
            <w:r>
              <w:rPr>
                <w:rFonts w:ascii="Arial" w:cs="Arial" w:eastAsia="Arial" w:hAnsi="Arial"/>
                <w:sz w:val="13"/>
                <w:szCs w:val="13"/>
                <w:color w:val="auto"/>
              </w:rPr>
              <w:t>Sterling, VA</w:t>
            </w:r>
          </w:p>
        </w:tc>
        <w:tc>
          <w:tcPr>
            <w:tcW w:w="1480" w:type="dxa"/>
            <w:vAlign w:val="bottom"/>
          </w:tcPr>
          <w:p>
            <w:pPr>
              <w:ind w:left="160"/>
              <w:spacing w:after="0" w:line="134" w:lineRule="exact"/>
              <w:rPr>
                <w:sz w:val="20"/>
                <w:szCs w:val="20"/>
                <w:color w:val="auto"/>
              </w:rPr>
            </w:pPr>
            <w:r>
              <w:rPr>
                <w:rFonts w:ascii="Arial" w:cs="Arial" w:eastAsia="Arial" w:hAnsi="Arial"/>
                <w:sz w:val="13"/>
                <w:szCs w:val="13"/>
                <w:color w:val="auto"/>
              </w:rPr>
              <w:t>Laboratory</w:t>
            </w:r>
          </w:p>
        </w:tc>
        <w:tc>
          <w:tcPr>
            <w:tcW w:w="1140" w:type="dxa"/>
            <w:vAlign w:val="bottom"/>
          </w:tcPr>
          <w:p>
            <w:pPr>
              <w:jc w:val="center"/>
              <w:spacing w:after="0" w:line="134" w:lineRule="exact"/>
              <w:rPr>
                <w:sz w:val="20"/>
                <w:szCs w:val="20"/>
                <w:color w:val="auto"/>
              </w:rPr>
            </w:pPr>
            <w:r>
              <w:rPr>
                <w:rFonts w:ascii="Arial" w:cs="Arial" w:eastAsia="Arial" w:hAnsi="Arial"/>
                <w:sz w:val="13"/>
                <w:szCs w:val="13"/>
                <w:color w:val="auto"/>
                <w:w w:val="96"/>
              </w:rPr>
              <w:t>2038</w:t>
            </w:r>
          </w:p>
        </w:tc>
        <w:tc>
          <w:tcPr>
            <w:tcW w:w="1040" w:type="dxa"/>
            <w:vAlign w:val="bottom"/>
          </w:tcPr>
          <w:p>
            <w:pPr>
              <w:jc w:val="center"/>
              <w:spacing w:after="0" w:line="134" w:lineRule="exact"/>
              <w:rPr>
                <w:sz w:val="20"/>
                <w:szCs w:val="20"/>
                <w:color w:val="auto"/>
              </w:rPr>
            </w:pPr>
            <w:r>
              <w:rPr>
                <w:rFonts w:ascii="Arial" w:cs="Arial" w:eastAsia="Arial" w:hAnsi="Arial"/>
                <w:sz w:val="13"/>
                <w:szCs w:val="13"/>
                <w:color w:val="auto"/>
                <w:w w:val="96"/>
              </w:rPr>
              <w:t>2001</w:t>
            </w:r>
          </w:p>
        </w:tc>
        <w:tc>
          <w:tcPr>
            <w:tcW w:w="920" w:type="dxa"/>
            <w:vAlign w:val="bottom"/>
          </w:tcPr>
          <w:p>
            <w:pPr>
              <w:jc w:val="right"/>
              <w:ind w:right="57"/>
              <w:spacing w:after="0" w:line="134" w:lineRule="exact"/>
              <w:rPr>
                <w:sz w:val="20"/>
                <w:szCs w:val="20"/>
                <w:color w:val="auto"/>
              </w:rPr>
            </w:pPr>
            <w:r>
              <w:rPr>
                <w:rFonts w:ascii="Arial" w:cs="Arial" w:eastAsia="Arial" w:hAnsi="Arial"/>
                <w:sz w:val="13"/>
                <w:szCs w:val="13"/>
                <w:color w:val="auto"/>
              </w:rPr>
              <w:t>57,692</w:t>
            </w:r>
          </w:p>
        </w:tc>
        <w:tc>
          <w:tcPr>
            <w:tcW w:w="1000" w:type="dxa"/>
            <w:vAlign w:val="bottom"/>
          </w:tcPr>
          <w:p>
            <w:pPr>
              <w:jc w:val="right"/>
              <w:ind w:right="37"/>
              <w:spacing w:after="0" w:line="134" w:lineRule="exact"/>
              <w:rPr>
                <w:sz w:val="20"/>
                <w:szCs w:val="20"/>
                <w:color w:val="auto"/>
              </w:rPr>
            </w:pPr>
            <w:r>
              <w:rPr>
                <w:rFonts w:ascii="Arial" w:cs="Arial" w:eastAsia="Arial" w:hAnsi="Arial"/>
                <w:sz w:val="13"/>
                <w:szCs w:val="13"/>
                <w:color w:val="auto"/>
              </w:rPr>
              <w:t>$3,238,759</w:t>
            </w:r>
          </w:p>
        </w:tc>
        <w:tc>
          <w:tcPr>
            <w:tcW w:w="1060" w:type="dxa"/>
            <w:vAlign w:val="bottom"/>
          </w:tcPr>
          <w:p>
            <w:pPr>
              <w:jc w:val="right"/>
              <w:ind w:right="57"/>
              <w:spacing w:after="0" w:line="134" w:lineRule="exact"/>
              <w:rPr>
                <w:sz w:val="20"/>
                <w:szCs w:val="20"/>
                <w:color w:val="auto"/>
              </w:rPr>
            </w:pPr>
            <w:r>
              <w:rPr>
                <w:rFonts w:ascii="Arial" w:cs="Arial" w:eastAsia="Arial" w:hAnsi="Arial"/>
                <w:sz w:val="13"/>
                <w:szCs w:val="13"/>
                <w:color w:val="auto"/>
              </w:rPr>
              <w:t>0.8%</w:t>
            </w:r>
          </w:p>
        </w:tc>
        <w:tc>
          <w:tcPr>
            <w:tcW w:w="980" w:type="dxa"/>
            <w:vAlign w:val="bottom"/>
          </w:tcPr>
          <w:p>
            <w:pPr>
              <w:jc w:val="right"/>
              <w:spacing w:after="0" w:line="134" w:lineRule="exact"/>
              <w:rPr>
                <w:sz w:val="20"/>
                <w:szCs w:val="20"/>
                <w:color w:val="auto"/>
              </w:rPr>
            </w:pPr>
            <w:r>
              <w:rPr>
                <w:rFonts w:ascii="Arial" w:cs="Arial" w:eastAsia="Arial" w:hAnsi="Arial"/>
                <w:sz w:val="13"/>
                <w:szCs w:val="13"/>
                <w:color w:val="auto"/>
              </w:rPr>
              <w:t>$56.14</w:t>
            </w:r>
          </w:p>
        </w:tc>
        <w:tc>
          <w:tcPr>
            <w:tcW w:w="0" w:type="dxa"/>
            <w:vAlign w:val="bottom"/>
          </w:tcPr>
          <w:p>
            <w:pPr>
              <w:spacing w:after="0"/>
              <w:rPr>
                <w:sz w:val="1"/>
                <w:szCs w:val="1"/>
                <w:color w:val="auto"/>
              </w:rPr>
            </w:pPr>
          </w:p>
        </w:tc>
      </w:tr>
      <w:tr>
        <w:trPr>
          <w:trHeight w:val="142"/>
        </w:trPr>
        <w:tc>
          <w:tcPr>
            <w:tcW w:w="1700" w:type="dxa"/>
            <w:vAlign w:val="bottom"/>
            <w:gridSpan w:val="2"/>
          </w:tcPr>
          <w:p>
            <w:pPr>
              <w:spacing w:after="0" w:line="142" w:lineRule="exact"/>
              <w:rPr>
                <w:sz w:val="20"/>
                <w:szCs w:val="20"/>
                <w:color w:val="auto"/>
              </w:rPr>
            </w:pPr>
            <w:r>
              <w:rPr>
                <w:rFonts w:ascii="Arial" w:cs="Arial" w:eastAsia="Arial" w:hAnsi="Arial"/>
                <w:sz w:val="13"/>
                <w:szCs w:val="13"/>
                <w:color w:val="auto"/>
              </w:rPr>
              <w:t>JUD - Del Rio</w:t>
            </w:r>
          </w:p>
        </w:tc>
        <w:tc>
          <w:tcPr>
            <w:tcW w:w="1940" w:type="dxa"/>
            <w:vAlign w:val="bottom"/>
          </w:tcPr>
          <w:p>
            <w:pPr>
              <w:ind w:left="300"/>
              <w:spacing w:after="0" w:line="142" w:lineRule="exact"/>
              <w:rPr>
                <w:sz w:val="20"/>
                <w:szCs w:val="20"/>
                <w:color w:val="auto"/>
              </w:rPr>
            </w:pPr>
            <w:r>
              <w:rPr>
                <w:rFonts w:ascii="Arial" w:cs="Arial" w:eastAsia="Arial" w:hAnsi="Arial"/>
                <w:sz w:val="13"/>
                <w:szCs w:val="13"/>
                <w:color w:val="auto"/>
              </w:rPr>
              <w:t>Del Rio, TX</w:t>
            </w:r>
          </w:p>
        </w:tc>
        <w:tc>
          <w:tcPr>
            <w:tcW w:w="1480" w:type="dxa"/>
            <w:vAlign w:val="bottom"/>
          </w:tcPr>
          <w:p>
            <w:pPr>
              <w:ind w:left="160"/>
              <w:spacing w:after="0" w:line="142" w:lineRule="exact"/>
              <w:rPr>
                <w:sz w:val="20"/>
                <w:szCs w:val="20"/>
                <w:color w:val="auto"/>
              </w:rPr>
            </w:pPr>
            <w:r>
              <w:rPr>
                <w:rFonts w:ascii="Arial" w:cs="Arial" w:eastAsia="Arial" w:hAnsi="Arial"/>
                <w:sz w:val="13"/>
                <w:szCs w:val="13"/>
                <w:color w:val="auto"/>
              </w:rPr>
              <w:t>Federal Courthouse</w:t>
            </w:r>
          </w:p>
        </w:tc>
        <w:tc>
          <w:tcPr>
            <w:tcW w:w="1140" w:type="dxa"/>
            <w:vAlign w:val="bottom"/>
          </w:tcPr>
          <w:p>
            <w:pPr>
              <w:jc w:val="center"/>
              <w:spacing w:after="0" w:line="142" w:lineRule="exact"/>
              <w:rPr>
                <w:sz w:val="20"/>
                <w:szCs w:val="20"/>
                <w:color w:val="auto"/>
              </w:rPr>
            </w:pPr>
            <w:r>
              <w:rPr>
                <w:rFonts w:ascii="Arial" w:cs="Arial" w:eastAsia="Arial" w:hAnsi="Arial"/>
                <w:sz w:val="13"/>
                <w:szCs w:val="13"/>
                <w:color w:val="auto"/>
                <w:w w:val="96"/>
              </w:rPr>
              <w:t>2041</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8"/>
              </w:rPr>
              <w:t>1992 / 2004</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89,880</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3,216,180</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0.8%</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35.78</w:t>
            </w:r>
          </w:p>
        </w:tc>
        <w:tc>
          <w:tcPr>
            <w:tcW w:w="0" w:type="dxa"/>
            <w:vAlign w:val="bottom"/>
          </w:tcPr>
          <w:p>
            <w:pPr>
              <w:spacing w:after="0"/>
              <w:rPr>
                <w:sz w:val="1"/>
                <w:szCs w:val="1"/>
                <w:color w:val="auto"/>
              </w:rPr>
            </w:pPr>
          </w:p>
        </w:tc>
      </w:tr>
      <w:tr>
        <w:trPr>
          <w:trHeight w:val="142"/>
        </w:trPr>
        <w:tc>
          <w:tcPr>
            <w:tcW w:w="1700" w:type="dxa"/>
            <w:vAlign w:val="bottom"/>
            <w:gridSpan w:val="2"/>
          </w:tcPr>
          <w:p>
            <w:pPr>
              <w:spacing w:after="0" w:line="142" w:lineRule="exact"/>
              <w:rPr>
                <w:sz w:val="20"/>
                <w:szCs w:val="20"/>
                <w:color w:val="auto"/>
              </w:rPr>
            </w:pPr>
            <w:r>
              <w:rPr>
                <w:rFonts w:ascii="Arial" w:cs="Arial" w:eastAsia="Arial" w:hAnsi="Arial"/>
                <w:sz w:val="13"/>
                <w:szCs w:val="13"/>
                <w:color w:val="auto"/>
              </w:rPr>
              <w:t>USCIS - Tustin</w:t>
            </w:r>
          </w:p>
        </w:tc>
        <w:tc>
          <w:tcPr>
            <w:tcW w:w="1940" w:type="dxa"/>
            <w:vAlign w:val="bottom"/>
          </w:tcPr>
          <w:p>
            <w:pPr>
              <w:ind w:left="300"/>
              <w:spacing w:after="0" w:line="142" w:lineRule="exact"/>
              <w:rPr>
                <w:sz w:val="20"/>
                <w:szCs w:val="20"/>
                <w:color w:val="auto"/>
              </w:rPr>
            </w:pPr>
            <w:r>
              <w:rPr>
                <w:rFonts w:ascii="Arial" w:cs="Arial" w:eastAsia="Arial" w:hAnsi="Arial"/>
                <w:sz w:val="13"/>
                <w:szCs w:val="13"/>
                <w:color w:val="auto"/>
              </w:rPr>
              <w:t>Tustin, CA</w:t>
            </w:r>
          </w:p>
        </w:tc>
        <w:tc>
          <w:tcPr>
            <w:tcW w:w="1480" w:type="dxa"/>
            <w:vAlign w:val="bottom"/>
          </w:tcPr>
          <w:p>
            <w:pPr>
              <w:ind w:left="160"/>
              <w:spacing w:after="0" w:line="142" w:lineRule="exact"/>
              <w:rPr>
                <w:sz w:val="20"/>
                <w:szCs w:val="20"/>
                <w:color w:val="auto"/>
              </w:rPr>
            </w:pPr>
            <w:r>
              <w:rPr>
                <w:rFonts w:ascii="Arial" w:cs="Arial" w:eastAsia="Arial" w:hAnsi="Arial"/>
                <w:sz w:val="13"/>
                <w:szCs w:val="13"/>
                <w:color w:val="auto"/>
              </w:rPr>
              <w:t>Office</w:t>
            </w:r>
          </w:p>
        </w:tc>
        <w:tc>
          <w:tcPr>
            <w:tcW w:w="1140" w:type="dxa"/>
            <w:vAlign w:val="bottom"/>
          </w:tcPr>
          <w:p>
            <w:pPr>
              <w:jc w:val="center"/>
              <w:spacing w:after="0" w:line="142" w:lineRule="exact"/>
              <w:rPr>
                <w:sz w:val="20"/>
                <w:szCs w:val="20"/>
                <w:color w:val="auto"/>
              </w:rPr>
            </w:pPr>
            <w:r>
              <w:rPr>
                <w:rFonts w:ascii="Arial" w:cs="Arial" w:eastAsia="Arial" w:hAnsi="Arial"/>
                <w:sz w:val="13"/>
                <w:szCs w:val="13"/>
                <w:color w:val="auto"/>
                <w:w w:val="96"/>
              </w:rPr>
              <w:t>2034</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8"/>
              </w:rPr>
              <w:t>1979 / 2019</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66,818</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3,198,547</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0.8%</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47.87</w:t>
            </w:r>
          </w:p>
        </w:tc>
        <w:tc>
          <w:tcPr>
            <w:tcW w:w="0" w:type="dxa"/>
            <w:vAlign w:val="bottom"/>
          </w:tcPr>
          <w:p>
            <w:pPr>
              <w:spacing w:after="0"/>
              <w:rPr>
                <w:sz w:val="1"/>
                <w:szCs w:val="1"/>
                <w:color w:val="auto"/>
              </w:rPr>
            </w:pPr>
          </w:p>
        </w:tc>
      </w:tr>
      <w:tr>
        <w:trPr>
          <w:trHeight w:val="142"/>
        </w:trPr>
        <w:tc>
          <w:tcPr>
            <w:tcW w:w="1700" w:type="dxa"/>
            <w:vAlign w:val="bottom"/>
            <w:gridSpan w:val="2"/>
          </w:tcPr>
          <w:p>
            <w:pPr>
              <w:spacing w:after="0" w:line="142" w:lineRule="exact"/>
              <w:rPr>
                <w:sz w:val="20"/>
                <w:szCs w:val="20"/>
                <w:color w:val="auto"/>
              </w:rPr>
            </w:pPr>
            <w:r>
              <w:rPr>
                <w:rFonts w:ascii="Arial" w:cs="Arial" w:eastAsia="Arial" w:hAnsi="Arial"/>
                <w:sz w:val="13"/>
                <w:szCs w:val="13"/>
                <w:color w:val="auto"/>
              </w:rPr>
              <w:t>DEA - Vista</w:t>
            </w:r>
          </w:p>
        </w:tc>
        <w:tc>
          <w:tcPr>
            <w:tcW w:w="1940" w:type="dxa"/>
            <w:vAlign w:val="bottom"/>
          </w:tcPr>
          <w:p>
            <w:pPr>
              <w:ind w:left="300"/>
              <w:spacing w:after="0" w:line="142" w:lineRule="exact"/>
              <w:rPr>
                <w:sz w:val="20"/>
                <w:szCs w:val="20"/>
                <w:color w:val="auto"/>
              </w:rPr>
            </w:pPr>
            <w:r>
              <w:rPr>
                <w:rFonts w:ascii="Arial" w:cs="Arial" w:eastAsia="Arial" w:hAnsi="Arial"/>
                <w:sz w:val="13"/>
                <w:szCs w:val="13"/>
                <w:color w:val="auto"/>
              </w:rPr>
              <w:t>Vista, CA</w:t>
            </w:r>
          </w:p>
        </w:tc>
        <w:tc>
          <w:tcPr>
            <w:tcW w:w="1480" w:type="dxa"/>
            <w:vAlign w:val="bottom"/>
          </w:tcPr>
          <w:p>
            <w:pPr>
              <w:ind w:left="160"/>
              <w:spacing w:after="0" w:line="142" w:lineRule="exact"/>
              <w:rPr>
                <w:sz w:val="20"/>
                <w:szCs w:val="20"/>
                <w:color w:val="auto"/>
              </w:rPr>
            </w:pPr>
            <w:r>
              <w:rPr>
                <w:rFonts w:ascii="Arial" w:cs="Arial" w:eastAsia="Arial" w:hAnsi="Arial"/>
                <w:sz w:val="13"/>
                <w:szCs w:val="13"/>
                <w:color w:val="auto"/>
              </w:rPr>
              <w:t>Laboratory</w:t>
            </w:r>
          </w:p>
        </w:tc>
        <w:tc>
          <w:tcPr>
            <w:tcW w:w="1140" w:type="dxa"/>
            <w:vAlign w:val="bottom"/>
          </w:tcPr>
          <w:p>
            <w:pPr>
              <w:jc w:val="center"/>
              <w:spacing w:after="0" w:line="142" w:lineRule="exact"/>
              <w:rPr>
                <w:sz w:val="20"/>
                <w:szCs w:val="20"/>
                <w:color w:val="auto"/>
              </w:rPr>
            </w:pPr>
            <w:r>
              <w:rPr>
                <w:rFonts w:ascii="Arial" w:cs="Arial" w:eastAsia="Arial" w:hAnsi="Arial"/>
                <w:sz w:val="13"/>
                <w:szCs w:val="13"/>
                <w:color w:val="auto"/>
                <w:w w:val="96"/>
              </w:rPr>
              <w:t>2035</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6"/>
              </w:rPr>
              <w:t>2002</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52,293</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3,175,630</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0.8%</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60.73</w:t>
            </w:r>
          </w:p>
        </w:tc>
        <w:tc>
          <w:tcPr>
            <w:tcW w:w="0" w:type="dxa"/>
            <w:vAlign w:val="bottom"/>
          </w:tcPr>
          <w:p>
            <w:pPr>
              <w:spacing w:after="0"/>
              <w:rPr>
                <w:sz w:val="1"/>
                <w:szCs w:val="1"/>
                <w:color w:val="auto"/>
              </w:rPr>
            </w:pPr>
          </w:p>
        </w:tc>
      </w:tr>
      <w:tr>
        <w:trPr>
          <w:trHeight w:val="142"/>
        </w:trPr>
        <w:tc>
          <w:tcPr>
            <w:tcW w:w="1700" w:type="dxa"/>
            <w:vAlign w:val="bottom"/>
            <w:gridSpan w:val="2"/>
          </w:tcPr>
          <w:p>
            <w:pPr>
              <w:spacing w:after="0" w:line="142" w:lineRule="exact"/>
              <w:rPr>
                <w:sz w:val="20"/>
                <w:szCs w:val="20"/>
                <w:color w:val="auto"/>
              </w:rPr>
            </w:pPr>
            <w:r>
              <w:rPr>
                <w:rFonts w:ascii="Arial" w:cs="Arial" w:eastAsia="Arial" w:hAnsi="Arial"/>
                <w:sz w:val="13"/>
                <w:szCs w:val="13"/>
                <w:color w:val="auto"/>
              </w:rPr>
              <w:t>VA - Indianapolis</w:t>
            </w:r>
          </w:p>
        </w:tc>
        <w:tc>
          <w:tcPr>
            <w:tcW w:w="1940" w:type="dxa"/>
            <w:vAlign w:val="bottom"/>
          </w:tcPr>
          <w:p>
            <w:pPr>
              <w:ind w:left="300"/>
              <w:spacing w:after="0" w:line="142" w:lineRule="exact"/>
              <w:rPr>
                <w:sz w:val="20"/>
                <w:szCs w:val="20"/>
                <w:color w:val="auto"/>
              </w:rPr>
            </w:pPr>
            <w:r>
              <w:rPr>
                <w:rFonts w:ascii="Arial" w:cs="Arial" w:eastAsia="Arial" w:hAnsi="Arial"/>
                <w:sz w:val="13"/>
                <w:szCs w:val="13"/>
                <w:color w:val="auto"/>
              </w:rPr>
              <w:t>Brownsburg, IN</w:t>
            </w:r>
          </w:p>
        </w:tc>
        <w:tc>
          <w:tcPr>
            <w:tcW w:w="1480" w:type="dxa"/>
            <w:vAlign w:val="bottom"/>
          </w:tcPr>
          <w:p>
            <w:pPr>
              <w:ind w:left="160"/>
              <w:spacing w:after="0" w:line="142" w:lineRule="exact"/>
              <w:rPr>
                <w:sz w:val="20"/>
                <w:szCs w:val="20"/>
                <w:color w:val="auto"/>
              </w:rPr>
            </w:pPr>
            <w:r>
              <w:rPr>
                <w:rFonts w:ascii="Arial" w:cs="Arial" w:eastAsia="Arial" w:hAnsi="Arial"/>
                <w:sz w:val="13"/>
                <w:szCs w:val="13"/>
                <w:color w:val="auto"/>
              </w:rPr>
              <w:t>Outpatient Clinic</w:t>
            </w:r>
          </w:p>
        </w:tc>
        <w:tc>
          <w:tcPr>
            <w:tcW w:w="1140" w:type="dxa"/>
            <w:vAlign w:val="bottom"/>
          </w:tcPr>
          <w:p>
            <w:pPr>
              <w:jc w:val="center"/>
              <w:spacing w:after="0" w:line="142" w:lineRule="exact"/>
              <w:rPr>
                <w:sz w:val="20"/>
                <w:szCs w:val="20"/>
                <w:color w:val="auto"/>
              </w:rPr>
            </w:pPr>
            <w:r>
              <w:rPr>
                <w:rFonts w:ascii="Arial" w:cs="Arial" w:eastAsia="Arial" w:hAnsi="Arial"/>
                <w:sz w:val="13"/>
                <w:szCs w:val="13"/>
                <w:color w:val="auto"/>
                <w:w w:val="96"/>
              </w:rPr>
              <w:t>2041</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6"/>
              </w:rPr>
              <w:t>2021</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80,000</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3,051,338</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0.8%</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38.14</w:t>
            </w:r>
          </w:p>
        </w:tc>
        <w:tc>
          <w:tcPr>
            <w:tcW w:w="0" w:type="dxa"/>
            <w:vAlign w:val="bottom"/>
          </w:tcPr>
          <w:p>
            <w:pPr>
              <w:spacing w:after="0"/>
              <w:rPr>
                <w:sz w:val="1"/>
                <w:szCs w:val="1"/>
                <w:color w:val="auto"/>
              </w:rPr>
            </w:pPr>
          </w:p>
        </w:tc>
      </w:tr>
      <w:tr>
        <w:trPr>
          <w:trHeight w:val="142"/>
        </w:trPr>
        <w:tc>
          <w:tcPr>
            <w:tcW w:w="1700" w:type="dxa"/>
            <w:vAlign w:val="bottom"/>
            <w:gridSpan w:val="2"/>
          </w:tcPr>
          <w:p>
            <w:pPr>
              <w:spacing w:after="0" w:line="142" w:lineRule="exact"/>
              <w:rPr>
                <w:sz w:val="20"/>
                <w:szCs w:val="20"/>
                <w:color w:val="auto"/>
              </w:rPr>
            </w:pPr>
            <w:r>
              <w:rPr>
                <w:rFonts w:ascii="Arial" w:cs="Arial" w:eastAsia="Arial" w:hAnsi="Arial"/>
                <w:sz w:val="13"/>
                <w:szCs w:val="13"/>
                <w:color w:val="auto"/>
              </w:rPr>
              <w:t>VA - Orange</w:t>
            </w:r>
          </w:p>
        </w:tc>
        <w:tc>
          <w:tcPr>
            <w:tcW w:w="1940" w:type="dxa"/>
            <w:vAlign w:val="bottom"/>
          </w:tcPr>
          <w:p>
            <w:pPr>
              <w:ind w:left="300"/>
              <w:spacing w:after="0" w:line="142" w:lineRule="exact"/>
              <w:rPr>
                <w:sz w:val="20"/>
                <w:szCs w:val="20"/>
                <w:color w:val="auto"/>
              </w:rPr>
            </w:pPr>
            <w:r>
              <w:rPr>
                <w:rFonts w:ascii="Arial" w:cs="Arial" w:eastAsia="Arial" w:hAnsi="Arial"/>
                <w:sz w:val="13"/>
                <w:szCs w:val="13"/>
                <w:color w:val="auto"/>
              </w:rPr>
              <w:t>Orange, CT</w:t>
            </w:r>
          </w:p>
        </w:tc>
        <w:tc>
          <w:tcPr>
            <w:tcW w:w="1480" w:type="dxa"/>
            <w:vAlign w:val="bottom"/>
          </w:tcPr>
          <w:p>
            <w:pPr>
              <w:ind w:left="160"/>
              <w:spacing w:after="0" w:line="142" w:lineRule="exact"/>
              <w:rPr>
                <w:sz w:val="20"/>
                <w:szCs w:val="20"/>
                <w:color w:val="auto"/>
              </w:rPr>
            </w:pPr>
            <w:r>
              <w:rPr>
                <w:rFonts w:ascii="Arial" w:cs="Arial" w:eastAsia="Arial" w:hAnsi="Arial"/>
                <w:sz w:val="13"/>
                <w:szCs w:val="13"/>
                <w:color w:val="auto"/>
              </w:rPr>
              <w:t>Outpatient Clinic</w:t>
            </w:r>
          </w:p>
        </w:tc>
        <w:tc>
          <w:tcPr>
            <w:tcW w:w="1140" w:type="dxa"/>
            <w:vAlign w:val="bottom"/>
          </w:tcPr>
          <w:p>
            <w:pPr>
              <w:jc w:val="center"/>
              <w:spacing w:after="0" w:line="142" w:lineRule="exact"/>
              <w:rPr>
                <w:sz w:val="20"/>
                <w:szCs w:val="20"/>
                <w:color w:val="auto"/>
              </w:rPr>
            </w:pPr>
            <w:r>
              <w:rPr>
                <w:rFonts w:ascii="Arial" w:cs="Arial" w:eastAsia="Arial" w:hAnsi="Arial"/>
                <w:sz w:val="13"/>
                <w:szCs w:val="13"/>
                <w:color w:val="auto"/>
                <w:w w:val="96"/>
              </w:rPr>
              <w:t>2034</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6"/>
              </w:rPr>
              <w:t>2019</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56,330</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2,961,653</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0.7%</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52.58</w:t>
            </w:r>
          </w:p>
        </w:tc>
        <w:tc>
          <w:tcPr>
            <w:tcW w:w="0" w:type="dxa"/>
            <w:vAlign w:val="bottom"/>
          </w:tcPr>
          <w:p>
            <w:pPr>
              <w:spacing w:after="0"/>
              <w:rPr>
                <w:sz w:val="1"/>
                <w:szCs w:val="1"/>
                <w:color w:val="auto"/>
              </w:rPr>
            </w:pPr>
          </w:p>
        </w:tc>
      </w:tr>
      <w:tr>
        <w:trPr>
          <w:trHeight w:val="142"/>
        </w:trPr>
        <w:tc>
          <w:tcPr>
            <w:tcW w:w="1700" w:type="dxa"/>
            <w:vAlign w:val="bottom"/>
            <w:gridSpan w:val="2"/>
          </w:tcPr>
          <w:p>
            <w:pPr>
              <w:spacing w:after="0" w:line="142" w:lineRule="exact"/>
              <w:rPr>
                <w:sz w:val="20"/>
                <w:szCs w:val="20"/>
                <w:color w:val="auto"/>
              </w:rPr>
            </w:pPr>
            <w:r>
              <w:rPr>
                <w:rFonts w:ascii="Arial" w:cs="Arial" w:eastAsia="Arial" w:hAnsi="Arial"/>
                <w:sz w:val="13"/>
                <w:szCs w:val="13"/>
                <w:color w:val="auto"/>
              </w:rPr>
              <w:t>SSA - Charleston</w:t>
            </w:r>
          </w:p>
        </w:tc>
        <w:tc>
          <w:tcPr>
            <w:tcW w:w="1940" w:type="dxa"/>
            <w:vAlign w:val="bottom"/>
          </w:tcPr>
          <w:p>
            <w:pPr>
              <w:ind w:left="300"/>
              <w:spacing w:after="0" w:line="142" w:lineRule="exact"/>
              <w:rPr>
                <w:sz w:val="20"/>
                <w:szCs w:val="20"/>
                <w:color w:val="auto"/>
              </w:rPr>
            </w:pPr>
            <w:r>
              <w:rPr>
                <w:rFonts w:ascii="Arial" w:cs="Arial" w:eastAsia="Arial" w:hAnsi="Arial"/>
                <w:sz w:val="13"/>
                <w:szCs w:val="13"/>
                <w:color w:val="auto"/>
              </w:rPr>
              <w:t>Charleston, WV</w:t>
            </w:r>
          </w:p>
        </w:tc>
        <w:tc>
          <w:tcPr>
            <w:tcW w:w="1480" w:type="dxa"/>
            <w:vAlign w:val="bottom"/>
          </w:tcPr>
          <w:p>
            <w:pPr>
              <w:ind w:left="160"/>
              <w:spacing w:after="0" w:line="142" w:lineRule="exact"/>
              <w:rPr>
                <w:sz w:val="20"/>
                <w:szCs w:val="20"/>
                <w:color w:val="auto"/>
              </w:rPr>
            </w:pPr>
            <w:r>
              <w:rPr>
                <w:rFonts w:ascii="Arial" w:cs="Arial" w:eastAsia="Arial" w:hAnsi="Arial"/>
                <w:sz w:val="13"/>
                <w:szCs w:val="13"/>
                <w:color w:val="auto"/>
              </w:rPr>
              <w:t>Office</w:t>
            </w:r>
          </w:p>
        </w:tc>
        <w:tc>
          <w:tcPr>
            <w:tcW w:w="1140" w:type="dxa"/>
            <w:vAlign w:val="bottom"/>
          </w:tcPr>
          <w:p>
            <w:pPr>
              <w:jc w:val="center"/>
              <w:spacing w:after="0" w:line="142" w:lineRule="exact"/>
              <w:rPr>
                <w:sz w:val="20"/>
                <w:szCs w:val="20"/>
                <w:color w:val="auto"/>
              </w:rPr>
            </w:pPr>
            <w:r>
              <w:rPr>
                <w:rFonts w:ascii="Arial" w:cs="Arial" w:eastAsia="Arial" w:hAnsi="Arial"/>
                <w:sz w:val="13"/>
                <w:szCs w:val="13"/>
                <w:color w:val="auto"/>
                <w:w w:val="96"/>
              </w:rPr>
              <w:t>2029</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8"/>
              </w:rPr>
              <w:t>1959 / 2000</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110,000</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2,912,001</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0.7%</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26.47</w:t>
            </w:r>
          </w:p>
        </w:tc>
        <w:tc>
          <w:tcPr>
            <w:tcW w:w="0" w:type="dxa"/>
            <w:vAlign w:val="bottom"/>
          </w:tcPr>
          <w:p>
            <w:pPr>
              <w:spacing w:after="0"/>
              <w:rPr>
                <w:sz w:val="1"/>
                <w:szCs w:val="1"/>
                <w:color w:val="auto"/>
              </w:rPr>
            </w:pPr>
          </w:p>
        </w:tc>
      </w:tr>
      <w:tr>
        <w:trPr>
          <w:trHeight w:val="142"/>
        </w:trPr>
        <w:tc>
          <w:tcPr>
            <w:tcW w:w="1700" w:type="dxa"/>
            <w:vAlign w:val="bottom"/>
            <w:gridSpan w:val="2"/>
          </w:tcPr>
          <w:p>
            <w:pPr>
              <w:spacing w:after="0" w:line="142" w:lineRule="exact"/>
              <w:rPr>
                <w:sz w:val="20"/>
                <w:szCs w:val="20"/>
                <w:color w:val="auto"/>
              </w:rPr>
            </w:pPr>
            <w:r>
              <w:rPr>
                <w:rFonts w:ascii="Arial" w:cs="Arial" w:eastAsia="Arial" w:hAnsi="Arial"/>
                <w:sz w:val="13"/>
                <w:szCs w:val="13"/>
                <w:color w:val="auto"/>
              </w:rPr>
              <w:t>ICE - Albuquerque</w:t>
            </w:r>
          </w:p>
        </w:tc>
        <w:tc>
          <w:tcPr>
            <w:tcW w:w="1940" w:type="dxa"/>
            <w:vAlign w:val="bottom"/>
          </w:tcPr>
          <w:p>
            <w:pPr>
              <w:ind w:left="300"/>
              <w:spacing w:after="0" w:line="142" w:lineRule="exact"/>
              <w:rPr>
                <w:sz w:val="20"/>
                <w:szCs w:val="20"/>
                <w:color w:val="auto"/>
              </w:rPr>
            </w:pPr>
            <w:r>
              <w:rPr>
                <w:rFonts w:ascii="Arial" w:cs="Arial" w:eastAsia="Arial" w:hAnsi="Arial"/>
                <w:sz w:val="13"/>
                <w:szCs w:val="13"/>
                <w:color w:val="auto"/>
              </w:rPr>
              <w:t>Albuquerque, NM</w:t>
            </w:r>
          </w:p>
        </w:tc>
        <w:tc>
          <w:tcPr>
            <w:tcW w:w="1480" w:type="dxa"/>
            <w:vAlign w:val="bottom"/>
          </w:tcPr>
          <w:p>
            <w:pPr>
              <w:ind w:left="160"/>
              <w:spacing w:after="0" w:line="142" w:lineRule="exact"/>
              <w:rPr>
                <w:sz w:val="20"/>
                <w:szCs w:val="20"/>
                <w:color w:val="auto"/>
              </w:rPr>
            </w:pPr>
            <w:r>
              <w:rPr>
                <w:rFonts w:ascii="Arial" w:cs="Arial" w:eastAsia="Arial" w:hAnsi="Arial"/>
                <w:sz w:val="13"/>
                <w:szCs w:val="13"/>
                <w:color w:val="auto"/>
              </w:rPr>
              <w:t>Specialized Facility</w:t>
            </w:r>
          </w:p>
        </w:tc>
        <w:tc>
          <w:tcPr>
            <w:tcW w:w="1140" w:type="dxa"/>
            <w:vAlign w:val="bottom"/>
          </w:tcPr>
          <w:p>
            <w:pPr>
              <w:jc w:val="center"/>
              <w:spacing w:after="0" w:line="142" w:lineRule="exact"/>
              <w:rPr>
                <w:sz w:val="20"/>
                <w:szCs w:val="20"/>
                <w:color w:val="auto"/>
              </w:rPr>
            </w:pPr>
            <w:r>
              <w:rPr>
                <w:rFonts w:ascii="Arial" w:cs="Arial" w:eastAsia="Arial" w:hAnsi="Arial"/>
                <w:sz w:val="13"/>
                <w:szCs w:val="13"/>
                <w:color w:val="auto"/>
                <w:w w:val="96"/>
              </w:rPr>
              <w:t>2027</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6"/>
              </w:rPr>
              <w:t>2011</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71,100</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2,886,242</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0.7%</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40.59</w:t>
            </w:r>
          </w:p>
        </w:tc>
        <w:tc>
          <w:tcPr>
            <w:tcW w:w="0" w:type="dxa"/>
            <w:vAlign w:val="bottom"/>
          </w:tcPr>
          <w:p>
            <w:pPr>
              <w:spacing w:after="0"/>
              <w:rPr>
                <w:sz w:val="1"/>
                <w:szCs w:val="1"/>
                <w:color w:val="auto"/>
              </w:rPr>
            </w:pPr>
          </w:p>
        </w:tc>
      </w:tr>
      <w:tr>
        <w:trPr>
          <w:trHeight w:val="142"/>
        </w:trPr>
        <w:tc>
          <w:tcPr>
            <w:tcW w:w="1700" w:type="dxa"/>
            <w:vAlign w:val="bottom"/>
            <w:gridSpan w:val="2"/>
          </w:tcPr>
          <w:p>
            <w:pPr>
              <w:spacing w:after="0" w:line="142" w:lineRule="exact"/>
              <w:rPr>
                <w:sz w:val="20"/>
                <w:szCs w:val="20"/>
                <w:color w:val="auto"/>
              </w:rPr>
            </w:pPr>
            <w:r>
              <w:rPr>
                <w:rFonts w:ascii="Arial" w:cs="Arial" w:eastAsia="Arial" w:hAnsi="Arial"/>
                <w:sz w:val="13"/>
                <w:szCs w:val="13"/>
                <w:color w:val="auto"/>
              </w:rPr>
              <w:t>JUD - El Centro</w:t>
            </w:r>
          </w:p>
        </w:tc>
        <w:tc>
          <w:tcPr>
            <w:tcW w:w="1940" w:type="dxa"/>
            <w:vAlign w:val="bottom"/>
          </w:tcPr>
          <w:p>
            <w:pPr>
              <w:ind w:left="300"/>
              <w:spacing w:after="0" w:line="142" w:lineRule="exact"/>
              <w:rPr>
                <w:sz w:val="20"/>
                <w:szCs w:val="20"/>
                <w:color w:val="auto"/>
              </w:rPr>
            </w:pPr>
            <w:r>
              <w:rPr>
                <w:rFonts w:ascii="Arial" w:cs="Arial" w:eastAsia="Arial" w:hAnsi="Arial"/>
                <w:sz w:val="13"/>
                <w:szCs w:val="13"/>
                <w:color w:val="auto"/>
              </w:rPr>
              <w:t>El Centro, CA</w:t>
            </w:r>
          </w:p>
        </w:tc>
        <w:tc>
          <w:tcPr>
            <w:tcW w:w="1480" w:type="dxa"/>
            <w:vAlign w:val="bottom"/>
          </w:tcPr>
          <w:p>
            <w:pPr>
              <w:ind w:left="160"/>
              <w:spacing w:after="0" w:line="142" w:lineRule="exact"/>
              <w:rPr>
                <w:sz w:val="20"/>
                <w:szCs w:val="20"/>
                <w:color w:val="auto"/>
              </w:rPr>
            </w:pPr>
            <w:r>
              <w:rPr>
                <w:rFonts w:ascii="Arial" w:cs="Arial" w:eastAsia="Arial" w:hAnsi="Arial"/>
                <w:sz w:val="13"/>
                <w:szCs w:val="13"/>
                <w:color w:val="auto"/>
              </w:rPr>
              <w:t>Federal Courthouse</w:t>
            </w:r>
          </w:p>
        </w:tc>
        <w:tc>
          <w:tcPr>
            <w:tcW w:w="1140" w:type="dxa"/>
            <w:vAlign w:val="bottom"/>
          </w:tcPr>
          <w:p>
            <w:pPr>
              <w:jc w:val="center"/>
              <w:spacing w:after="0" w:line="142" w:lineRule="exact"/>
              <w:rPr>
                <w:sz w:val="20"/>
                <w:szCs w:val="20"/>
                <w:color w:val="auto"/>
              </w:rPr>
            </w:pPr>
            <w:r>
              <w:rPr>
                <w:rFonts w:ascii="Arial" w:cs="Arial" w:eastAsia="Arial" w:hAnsi="Arial"/>
                <w:sz w:val="13"/>
                <w:szCs w:val="13"/>
                <w:color w:val="auto"/>
                <w:w w:val="96"/>
              </w:rPr>
              <w:t>2034</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6"/>
              </w:rPr>
              <w:t>2004</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43,345</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2,843,624</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0.7%</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65.60</w:t>
            </w:r>
          </w:p>
        </w:tc>
        <w:tc>
          <w:tcPr>
            <w:tcW w:w="0" w:type="dxa"/>
            <w:vAlign w:val="bottom"/>
          </w:tcPr>
          <w:p>
            <w:pPr>
              <w:spacing w:after="0"/>
              <w:rPr>
                <w:sz w:val="1"/>
                <w:szCs w:val="1"/>
                <w:color w:val="auto"/>
              </w:rPr>
            </w:pPr>
          </w:p>
        </w:tc>
      </w:tr>
      <w:tr>
        <w:trPr>
          <w:trHeight w:val="142"/>
        </w:trPr>
        <w:tc>
          <w:tcPr>
            <w:tcW w:w="1700" w:type="dxa"/>
            <w:vAlign w:val="bottom"/>
            <w:gridSpan w:val="2"/>
          </w:tcPr>
          <w:p>
            <w:pPr>
              <w:spacing w:after="0" w:line="142" w:lineRule="exact"/>
              <w:rPr>
                <w:sz w:val="20"/>
                <w:szCs w:val="20"/>
                <w:color w:val="auto"/>
              </w:rPr>
            </w:pPr>
            <w:r>
              <w:rPr>
                <w:rFonts w:ascii="Arial" w:cs="Arial" w:eastAsia="Arial" w:hAnsi="Arial"/>
                <w:sz w:val="13"/>
                <w:szCs w:val="13"/>
                <w:color w:val="auto"/>
              </w:rPr>
              <w:t>DEA - Dallas Lab</w:t>
            </w:r>
          </w:p>
        </w:tc>
        <w:tc>
          <w:tcPr>
            <w:tcW w:w="1940" w:type="dxa"/>
            <w:vAlign w:val="bottom"/>
          </w:tcPr>
          <w:p>
            <w:pPr>
              <w:ind w:left="300"/>
              <w:spacing w:after="0" w:line="142" w:lineRule="exact"/>
              <w:rPr>
                <w:sz w:val="20"/>
                <w:szCs w:val="20"/>
                <w:color w:val="auto"/>
              </w:rPr>
            </w:pPr>
            <w:r>
              <w:rPr>
                <w:rFonts w:ascii="Arial" w:cs="Arial" w:eastAsia="Arial" w:hAnsi="Arial"/>
                <w:sz w:val="13"/>
                <w:szCs w:val="13"/>
                <w:color w:val="auto"/>
              </w:rPr>
              <w:t>Dallas, TX</w:t>
            </w:r>
          </w:p>
        </w:tc>
        <w:tc>
          <w:tcPr>
            <w:tcW w:w="1480" w:type="dxa"/>
            <w:vAlign w:val="bottom"/>
          </w:tcPr>
          <w:p>
            <w:pPr>
              <w:ind w:left="160"/>
              <w:spacing w:after="0" w:line="142" w:lineRule="exact"/>
              <w:rPr>
                <w:sz w:val="20"/>
                <w:szCs w:val="20"/>
                <w:color w:val="auto"/>
              </w:rPr>
            </w:pPr>
            <w:r>
              <w:rPr>
                <w:rFonts w:ascii="Arial" w:cs="Arial" w:eastAsia="Arial" w:hAnsi="Arial"/>
                <w:sz w:val="13"/>
                <w:szCs w:val="13"/>
                <w:color w:val="auto"/>
              </w:rPr>
              <w:t>Laboratory</w:t>
            </w:r>
          </w:p>
        </w:tc>
        <w:tc>
          <w:tcPr>
            <w:tcW w:w="1140" w:type="dxa"/>
            <w:vAlign w:val="bottom"/>
          </w:tcPr>
          <w:p>
            <w:pPr>
              <w:jc w:val="center"/>
              <w:spacing w:after="0" w:line="142" w:lineRule="exact"/>
              <w:rPr>
                <w:sz w:val="20"/>
                <w:szCs w:val="20"/>
                <w:color w:val="auto"/>
              </w:rPr>
            </w:pPr>
            <w:r>
              <w:rPr>
                <w:rFonts w:ascii="Arial" w:cs="Arial" w:eastAsia="Arial" w:hAnsi="Arial"/>
                <w:sz w:val="13"/>
                <w:szCs w:val="13"/>
                <w:color w:val="auto"/>
                <w:w w:val="96"/>
              </w:rPr>
              <w:t>2038</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6"/>
              </w:rPr>
              <w:t>2001</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49,723</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2,840,432</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0.7%</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57.13</w:t>
            </w:r>
          </w:p>
        </w:tc>
        <w:tc>
          <w:tcPr>
            <w:tcW w:w="0" w:type="dxa"/>
            <w:vAlign w:val="bottom"/>
          </w:tcPr>
          <w:p>
            <w:pPr>
              <w:spacing w:after="0"/>
              <w:rPr>
                <w:sz w:val="1"/>
                <w:szCs w:val="1"/>
                <w:color w:val="auto"/>
              </w:rPr>
            </w:pPr>
          </w:p>
        </w:tc>
      </w:tr>
      <w:tr>
        <w:trPr>
          <w:trHeight w:val="126"/>
        </w:trPr>
        <w:tc>
          <w:tcPr>
            <w:tcW w:w="1700" w:type="dxa"/>
            <w:vAlign w:val="bottom"/>
            <w:gridSpan w:val="2"/>
          </w:tcPr>
          <w:p>
            <w:pPr>
              <w:spacing w:after="0" w:line="126" w:lineRule="exact"/>
              <w:rPr>
                <w:sz w:val="20"/>
                <w:szCs w:val="20"/>
                <w:color w:val="auto"/>
              </w:rPr>
            </w:pPr>
            <w:r>
              <w:rPr>
                <w:rFonts w:ascii="Arial" w:cs="Arial" w:eastAsia="Arial" w:hAnsi="Arial"/>
                <w:sz w:val="13"/>
                <w:szCs w:val="13"/>
                <w:color w:val="auto"/>
              </w:rPr>
              <w:t>DEA - Pleasanton</w:t>
            </w:r>
          </w:p>
        </w:tc>
        <w:tc>
          <w:tcPr>
            <w:tcW w:w="1940" w:type="dxa"/>
            <w:vAlign w:val="bottom"/>
          </w:tcPr>
          <w:p>
            <w:pPr>
              <w:ind w:left="300"/>
              <w:spacing w:after="0" w:line="126" w:lineRule="exact"/>
              <w:rPr>
                <w:sz w:val="20"/>
                <w:szCs w:val="20"/>
                <w:color w:val="auto"/>
              </w:rPr>
            </w:pPr>
            <w:r>
              <w:rPr>
                <w:rFonts w:ascii="Arial" w:cs="Arial" w:eastAsia="Arial" w:hAnsi="Arial"/>
                <w:sz w:val="13"/>
                <w:szCs w:val="13"/>
                <w:color w:val="auto"/>
              </w:rPr>
              <w:t>Pleasanton, CA</w:t>
            </w:r>
          </w:p>
        </w:tc>
        <w:tc>
          <w:tcPr>
            <w:tcW w:w="1480" w:type="dxa"/>
            <w:vAlign w:val="bottom"/>
          </w:tcPr>
          <w:p>
            <w:pPr>
              <w:ind w:left="160"/>
              <w:spacing w:after="0" w:line="126" w:lineRule="exact"/>
              <w:rPr>
                <w:sz w:val="20"/>
                <w:szCs w:val="20"/>
                <w:color w:val="auto"/>
              </w:rPr>
            </w:pPr>
            <w:r>
              <w:rPr>
                <w:rFonts w:ascii="Arial" w:cs="Arial" w:eastAsia="Arial" w:hAnsi="Arial"/>
                <w:sz w:val="13"/>
                <w:szCs w:val="13"/>
                <w:color w:val="auto"/>
              </w:rPr>
              <w:t>Laboratory</w:t>
            </w:r>
          </w:p>
        </w:tc>
        <w:tc>
          <w:tcPr>
            <w:tcW w:w="1140" w:type="dxa"/>
            <w:vAlign w:val="bottom"/>
          </w:tcPr>
          <w:p>
            <w:pPr>
              <w:jc w:val="center"/>
              <w:spacing w:after="0" w:line="126" w:lineRule="exact"/>
              <w:rPr>
                <w:sz w:val="20"/>
                <w:szCs w:val="20"/>
                <w:color w:val="auto"/>
              </w:rPr>
            </w:pPr>
            <w:r>
              <w:rPr>
                <w:rFonts w:ascii="Arial" w:cs="Arial" w:eastAsia="Arial" w:hAnsi="Arial"/>
                <w:sz w:val="13"/>
                <w:szCs w:val="13"/>
                <w:color w:val="auto"/>
                <w:w w:val="96"/>
              </w:rPr>
              <w:t>2035</w:t>
            </w:r>
          </w:p>
        </w:tc>
        <w:tc>
          <w:tcPr>
            <w:tcW w:w="1040" w:type="dxa"/>
            <w:vAlign w:val="bottom"/>
          </w:tcPr>
          <w:p>
            <w:pPr>
              <w:jc w:val="center"/>
              <w:spacing w:after="0" w:line="126" w:lineRule="exact"/>
              <w:rPr>
                <w:sz w:val="20"/>
                <w:szCs w:val="20"/>
                <w:color w:val="auto"/>
              </w:rPr>
            </w:pPr>
            <w:r>
              <w:rPr>
                <w:rFonts w:ascii="Arial" w:cs="Arial" w:eastAsia="Arial" w:hAnsi="Arial"/>
                <w:sz w:val="13"/>
                <w:szCs w:val="13"/>
                <w:color w:val="auto"/>
                <w:w w:val="96"/>
              </w:rPr>
              <w:t>2015</w:t>
            </w:r>
          </w:p>
        </w:tc>
        <w:tc>
          <w:tcPr>
            <w:tcW w:w="920" w:type="dxa"/>
            <w:vAlign w:val="bottom"/>
          </w:tcPr>
          <w:p>
            <w:pPr>
              <w:jc w:val="right"/>
              <w:ind w:right="57"/>
              <w:spacing w:after="0" w:line="126" w:lineRule="exact"/>
              <w:rPr>
                <w:sz w:val="20"/>
                <w:szCs w:val="20"/>
                <w:color w:val="auto"/>
              </w:rPr>
            </w:pPr>
            <w:r>
              <w:rPr>
                <w:rFonts w:ascii="Arial" w:cs="Arial" w:eastAsia="Arial" w:hAnsi="Arial"/>
                <w:sz w:val="13"/>
                <w:szCs w:val="13"/>
                <w:color w:val="auto"/>
              </w:rPr>
              <w:t>42,480</w:t>
            </w:r>
          </w:p>
        </w:tc>
        <w:tc>
          <w:tcPr>
            <w:tcW w:w="1000" w:type="dxa"/>
            <w:vAlign w:val="bottom"/>
          </w:tcPr>
          <w:p>
            <w:pPr>
              <w:jc w:val="right"/>
              <w:ind w:right="37"/>
              <w:spacing w:after="0" w:line="126" w:lineRule="exact"/>
              <w:rPr>
                <w:sz w:val="20"/>
                <w:szCs w:val="20"/>
                <w:color w:val="auto"/>
              </w:rPr>
            </w:pPr>
            <w:r>
              <w:rPr>
                <w:rFonts w:ascii="Arial" w:cs="Arial" w:eastAsia="Arial" w:hAnsi="Arial"/>
                <w:sz w:val="13"/>
                <w:szCs w:val="13"/>
                <w:color w:val="auto"/>
              </w:rPr>
              <w:t>2,803,986</w:t>
            </w:r>
          </w:p>
        </w:tc>
        <w:tc>
          <w:tcPr>
            <w:tcW w:w="1060" w:type="dxa"/>
            <w:vAlign w:val="bottom"/>
          </w:tcPr>
          <w:p>
            <w:pPr>
              <w:jc w:val="right"/>
              <w:ind w:right="57"/>
              <w:spacing w:after="0" w:line="126" w:lineRule="exact"/>
              <w:rPr>
                <w:sz w:val="20"/>
                <w:szCs w:val="20"/>
                <w:color w:val="auto"/>
              </w:rPr>
            </w:pPr>
            <w:r>
              <w:rPr>
                <w:rFonts w:ascii="Arial" w:cs="Arial" w:eastAsia="Arial" w:hAnsi="Arial"/>
                <w:sz w:val="13"/>
                <w:szCs w:val="13"/>
                <w:color w:val="auto"/>
              </w:rPr>
              <w:t>0.7%</w:t>
            </w:r>
          </w:p>
        </w:tc>
        <w:tc>
          <w:tcPr>
            <w:tcW w:w="980" w:type="dxa"/>
            <w:vAlign w:val="bottom"/>
          </w:tcPr>
          <w:p>
            <w:pPr>
              <w:jc w:val="right"/>
              <w:spacing w:after="0" w:line="126" w:lineRule="exact"/>
              <w:rPr>
                <w:sz w:val="20"/>
                <w:szCs w:val="20"/>
                <w:color w:val="auto"/>
              </w:rPr>
            </w:pPr>
            <w:r>
              <w:rPr>
                <w:rFonts w:ascii="Arial" w:cs="Arial" w:eastAsia="Arial" w:hAnsi="Arial"/>
                <w:sz w:val="13"/>
                <w:szCs w:val="13"/>
                <w:color w:val="auto"/>
              </w:rPr>
              <w:t>66.01</w:t>
            </w:r>
          </w:p>
        </w:tc>
        <w:tc>
          <w:tcPr>
            <w:tcW w:w="0" w:type="dxa"/>
            <w:vAlign w:val="bottom"/>
          </w:tcPr>
          <w:p>
            <w:pPr>
              <w:spacing w:after="0"/>
              <w:rPr>
                <w:sz w:val="1"/>
                <w:szCs w:val="1"/>
                <w:color w:val="auto"/>
              </w:rPr>
            </w:pPr>
          </w:p>
        </w:tc>
      </w:tr>
      <w:tr>
        <w:trPr>
          <w:trHeight w:val="181"/>
        </w:trPr>
        <w:tc>
          <w:tcPr>
            <w:tcW w:w="1700" w:type="dxa"/>
            <w:vAlign w:val="bottom"/>
            <w:gridSpan w:val="2"/>
          </w:tcPr>
          <w:p>
            <w:pPr>
              <w:spacing w:after="0"/>
              <w:rPr>
                <w:sz w:val="20"/>
                <w:szCs w:val="20"/>
                <w:color w:val="auto"/>
              </w:rPr>
            </w:pPr>
            <w:r>
              <w:rPr>
                <w:rFonts w:ascii="Arial" w:cs="Arial" w:eastAsia="Arial" w:hAnsi="Arial"/>
                <w:sz w:val="13"/>
                <w:szCs w:val="13"/>
                <w:color w:val="auto"/>
              </w:rPr>
              <w:t>DHS - Burlington</w:t>
            </w:r>
          </w:p>
        </w:tc>
        <w:tc>
          <w:tcPr>
            <w:tcW w:w="1940" w:type="dxa"/>
            <w:vAlign w:val="bottom"/>
          </w:tcPr>
          <w:p>
            <w:pPr>
              <w:ind w:left="300"/>
              <w:spacing w:after="0"/>
              <w:rPr>
                <w:sz w:val="20"/>
                <w:szCs w:val="20"/>
                <w:color w:val="auto"/>
              </w:rPr>
            </w:pPr>
            <w:r>
              <w:rPr>
                <w:rFonts w:ascii="Arial" w:cs="Arial" w:eastAsia="Arial" w:hAnsi="Arial"/>
                <w:sz w:val="13"/>
                <w:szCs w:val="13"/>
                <w:color w:val="auto"/>
              </w:rPr>
              <w:t>Williston, VT</w:t>
            </w:r>
          </w:p>
        </w:tc>
        <w:tc>
          <w:tcPr>
            <w:tcW w:w="1480" w:type="dxa"/>
            <w:vAlign w:val="bottom"/>
          </w:tcPr>
          <w:p>
            <w:pPr>
              <w:ind w:left="160"/>
              <w:spacing w:after="0"/>
              <w:rPr>
                <w:sz w:val="20"/>
                <w:szCs w:val="20"/>
                <w:color w:val="auto"/>
              </w:rPr>
            </w:pPr>
            <w:r>
              <w:rPr>
                <w:rFonts w:ascii="Arial" w:cs="Arial" w:eastAsia="Arial" w:hAnsi="Arial"/>
                <w:sz w:val="13"/>
                <w:szCs w:val="13"/>
                <w:color w:val="auto"/>
              </w:rPr>
              <w:t>Specialized Facility</w:t>
            </w:r>
          </w:p>
        </w:tc>
        <w:tc>
          <w:tcPr>
            <w:tcW w:w="1140" w:type="dxa"/>
            <w:vAlign w:val="bottom"/>
          </w:tcPr>
          <w:p>
            <w:pPr>
              <w:jc w:val="center"/>
              <w:spacing w:after="0" w:line="181" w:lineRule="exact"/>
              <w:rPr>
                <w:sz w:val="20"/>
                <w:szCs w:val="20"/>
                <w:color w:val="auto"/>
              </w:rPr>
            </w:pPr>
            <w:r>
              <w:rPr>
                <w:rFonts w:ascii="Arial" w:cs="Arial" w:eastAsia="Arial" w:hAnsi="Arial"/>
                <w:sz w:val="13"/>
                <w:szCs w:val="13"/>
                <w:color w:val="auto"/>
                <w:w w:val="95"/>
              </w:rPr>
              <w:t>2031</w:t>
            </w:r>
            <w:r>
              <w:rPr>
                <w:rFonts w:ascii="Arial" w:cs="Arial" w:eastAsia="Arial" w:hAnsi="Arial"/>
                <w:sz w:val="16"/>
                <w:szCs w:val="16"/>
                <w:color w:val="auto"/>
                <w:w w:val="95"/>
                <w:vertAlign w:val="superscript"/>
              </w:rPr>
              <w:t>(2)</w:t>
            </w:r>
          </w:p>
        </w:tc>
        <w:tc>
          <w:tcPr>
            <w:tcW w:w="1040" w:type="dxa"/>
            <w:vAlign w:val="bottom"/>
          </w:tcPr>
          <w:p>
            <w:pPr>
              <w:jc w:val="center"/>
              <w:spacing w:after="0"/>
              <w:rPr>
                <w:sz w:val="20"/>
                <w:szCs w:val="20"/>
                <w:color w:val="auto"/>
              </w:rPr>
            </w:pPr>
            <w:r>
              <w:rPr>
                <w:rFonts w:ascii="Arial" w:cs="Arial" w:eastAsia="Arial" w:hAnsi="Arial"/>
                <w:sz w:val="13"/>
                <w:szCs w:val="13"/>
                <w:color w:val="auto"/>
                <w:w w:val="96"/>
              </w:rPr>
              <w:t>2000</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74,549</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2,792,800</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0.7%</w:t>
            </w:r>
          </w:p>
        </w:tc>
        <w:tc>
          <w:tcPr>
            <w:tcW w:w="980" w:type="dxa"/>
            <w:vAlign w:val="bottom"/>
          </w:tcPr>
          <w:p>
            <w:pPr>
              <w:jc w:val="right"/>
              <w:spacing w:after="0"/>
              <w:rPr>
                <w:sz w:val="20"/>
                <w:szCs w:val="20"/>
                <w:color w:val="auto"/>
              </w:rPr>
            </w:pPr>
            <w:r>
              <w:rPr>
                <w:rFonts w:ascii="Arial" w:cs="Arial" w:eastAsia="Arial" w:hAnsi="Arial"/>
                <w:sz w:val="13"/>
                <w:szCs w:val="13"/>
                <w:color w:val="auto"/>
              </w:rPr>
              <w:t>37.46</w:t>
            </w:r>
          </w:p>
        </w:tc>
        <w:tc>
          <w:tcPr>
            <w:tcW w:w="0" w:type="dxa"/>
            <w:vAlign w:val="bottom"/>
          </w:tcPr>
          <w:p>
            <w:pPr>
              <w:spacing w:after="0"/>
              <w:rPr>
                <w:sz w:val="1"/>
                <w:szCs w:val="1"/>
                <w:color w:val="auto"/>
              </w:rPr>
            </w:pPr>
          </w:p>
        </w:tc>
      </w:tr>
      <w:tr>
        <w:trPr>
          <w:trHeight w:val="142"/>
        </w:trPr>
        <w:tc>
          <w:tcPr>
            <w:tcW w:w="1700" w:type="dxa"/>
            <w:vAlign w:val="bottom"/>
            <w:gridSpan w:val="2"/>
          </w:tcPr>
          <w:p>
            <w:pPr>
              <w:spacing w:after="0" w:line="142" w:lineRule="exact"/>
              <w:rPr>
                <w:sz w:val="20"/>
                <w:szCs w:val="20"/>
                <w:color w:val="auto"/>
              </w:rPr>
            </w:pPr>
            <w:r>
              <w:rPr>
                <w:rFonts w:ascii="Arial" w:cs="Arial" w:eastAsia="Arial" w:hAnsi="Arial"/>
                <w:sz w:val="13"/>
                <w:szCs w:val="13"/>
                <w:color w:val="auto"/>
              </w:rPr>
              <w:t>DEA - Upper Marlboro</w:t>
            </w:r>
          </w:p>
        </w:tc>
        <w:tc>
          <w:tcPr>
            <w:tcW w:w="1940" w:type="dxa"/>
            <w:vAlign w:val="bottom"/>
          </w:tcPr>
          <w:p>
            <w:pPr>
              <w:ind w:left="300"/>
              <w:spacing w:after="0" w:line="142" w:lineRule="exact"/>
              <w:rPr>
                <w:sz w:val="20"/>
                <w:szCs w:val="20"/>
                <w:color w:val="auto"/>
              </w:rPr>
            </w:pPr>
            <w:r>
              <w:rPr>
                <w:rFonts w:ascii="Arial" w:cs="Arial" w:eastAsia="Arial" w:hAnsi="Arial"/>
                <w:sz w:val="13"/>
                <w:szCs w:val="13"/>
                <w:color w:val="auto"/>
              </w:rPr>
              <w:t>Upper Marlboro, MD</w:t>
            </w:r>
          </w:p>
        </w:tc>
        <w:tc>
          <w:tcPr>
            <w:tcW w:w="1480" w:type="dxa"/>
            <w:vAlign w:val="bottom"/>
          </w:tcPr>
          <w:p>
            <w:pPr>
              <w:ind w:left="160"/>
              <w:spacing w:after="0" w:line="142" w:lineRule="exact"/>
              <w:rPr>
                <w:sz w:val="20"/>
                <w:szCs w:val="20"/>
                <w:color w:val="auto"/>
              </w:rPr>
            </w:pPr>
            <w:r>
              <w:rPr>
                <w:rFonts w:ascii="Arial" w:cs="Arial" w:eastAsia="Arial" w:hAnsi="Arial"/>
                <w:sz w:val="13"/>
                <w:szCs w:val="13"/>
                <w:color w:val="auto"/>
              </w:rPr>
              <w:t>Laboratory</w:t>
            </w:r>
          </w:p>
        </w:tc>
        <w:tc>
          <w:tcPr>
            <w:tcW w:w="1140" w:type="dxa"/>
            <w:vAlign w:val="bottom"/>
          </w:tcPr>
          <w:p>
            <w:pPr>
              <w:jc w:val="center"/>
              <w:spacing w:after="0" w:line="142" w:lineRule="exact"/>
              <w:rPr>
                <w:sz w:val="20"/>
                <w:szCs w:val="20"/>
                <w:color w:val="auto"/>
              </w:rPr>
            </w:pPr>
            <w:r>
              <w:rPr>
                <w:rFonts w:ascii="Arial" w:cs="Arial" w:eastAsia="Arial" w:hAnsi="Arial"/>
                <w:sz w:val="13"/>
                <w:szCs w:val="13"/>
                <w:color w:val="auto"/>
                <w:w w:val="96"/>
              </w:rPr>
              <w:t>2037</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6"/>
              </w:rPr>
              <w:t>2002</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50,978</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2,789,546</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0.7%</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54.72</w:t>
            </w:r>
          </w:p>
        </w:tc>
        <w:tc>
          <w:tcPr>
            <w:tcW w:w="0" w:type="dxa"/>
            <w:vAlign w:val="bottom"/>
          </w:tcPr>
          <w:p>
            <w:pPr>
              <w:spacing w:after="0"/>
              <w:rPr>
                <w:sz w:val="1"/>
                <w:szCs w:val="1"/>
                <w:color w:val="auto"/>
              </w:rPr>
            </w:pPr>
          </w:p>
        </w:tc>
      </w:tr>
      <w:tr>
        <w:trPr>
          <w:trHeight w:val="142"/>
        </w:trPr>
        <w:tc>
          <w:tcPr>
            <w:tcW w:w="1700" w:type="dxa"/>
            <w:vAlign w:val="bottom"/>
            <w:gridSpan w:val="2"/>
          </w:tcPr>
          <w:p>
            <w:pPr>
              <w:spacing w:after="0" w:line="142" w:lineRule="exact"/>
              <w:rPr>
                <w:sz w:val="20"/>
                <w:szCs w:val="20"/>
                <w:color w:val="auto"/>
              </w:rPr>
            </w:pPr>
            <w:r>
              <w:rPr>
                <w:rFonts w:ascii="Arial" w:cs="Arial" w:eastAsia="Arial" w:hAnsi="Arial"/>
                <w:sz w:val="13"/>
                <w:szCs w:val="13"/>
                <w:color w:val="auto"/>
              </w:rPr>
              <w:t>DEA - Dallas</w:t>
            </w:r>
          </w:p>
        </w:tc>
        <w:tc>
          <w:tcPr>
            <w:tcW w:w="1940" w:type="dxa"/>
            <w:vAlign w:val="bottom"/>
          </w:tcPr>
          <w:p>
            <w:pPr>
              <w:ind w:left="300"/>
              <w:spacing w:after="0" w:line="142" w:lineRule="exact"/>
              <w:rPr>
                <w:sz w:val="20"/>
                <w:szCs w:val="20"/>
                <w:color w:val="auto"/>
              </w:rPr>
            </w:pPr>
            <w:r>
              <w:rPr>
                <w:rFonts w:ascii="Arial" w:cs="Arial" w:eastAsia="Arial" w:hAnsi="Arial"/>
                <w:sz w:val="13"/>
                <w:szCs w:val="13"/>
                <w:color w:val="auto"/>
              </w:rPr>
              <w:t>Dallas, TX</w:t>
            </w:r>
          </w:p>
        </w:tc>
        <w:tc>
          <w:tcPr>
            <w:tcW w:w="1480" w:type="dxa"/>
            <w:vAlign w:val="bottom"/>
          </w:tcPr>
          <w:p>
            <w:pPr>
              <w:ind w:left="160"/>
              <w:spacing w:after="0" w:line="142" w:lineRule="exact"/>
              <w:rPr>
                <w:sz w:val="20"/>
                <w:szCs w:val="20"/>
                <w:color w:val="auto"/>
              </w:rPr>
            </w:pPr>
            <w:r>
              <w:rPr>
                <w:rFonts w:ascii="Arial" w:cs="Arial" w:eastAsia="Arial" w:hAnsi="Arial"/>
                <w:sz w:val="13"/>
                <w:szCs w:val="13"/>
                <w:color w:val="auto"/>
              </w:rPr>
              <w:t>Specialized Facility</w:t>
            </w:r>
          </w:p>
        </w:tc>
        <w:tc>
          <w:tcPr>
            <w:tcW w:w="1140" w:type="dxa"/>
            <w:vAlign w:val="bottom"/>
          </w:tcPr>
          <w:p>
            <w:pPr>
              <w:jc w:val="center"/>
              <w:spacing w:after="0" w:line="142" w:lineRule="exact"/>
              <w:rPr>
                <w:sz w:val="20"/>
                <w:szCs w:val="20"/>
                <w:color w:val="auto"/>
              </w:rPr>
            </w:pPr>
            <w:r>
              <w:rPr>
                <w:rFonts w:ascii="Arial" w:cs="Arial" w:eastAsia="Arial" w:hAnsi="Arial"/>
                <w:sz w:val="13"/>
                <w:szCs w:val="13"/>
                <w:color w:val="auto"/>
                <w:w w:val="96"/>
              </w:rPr>
              <w:t>2041</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6"/>
              </w:rPr>
              <w:t>2001</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71,827</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2,742,744</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0.7%</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38.19</w:t>
            </w:r>
          </w:p>
        </w:tc>
        <w:tc>
          <w:tcPr>
            <w:tcW w:w="0" w:type="dxa"/>
            <w:vAlign w:val="bottom"/>
          </w:tcPr>
          <w:p>
            <w:pPr>
              <w:spacing w:after="0"/>
              <w:rPr>
                <w:sz w:val="1"/>
                <w:szCs w:val="1"/>
                <w:color w:val="auto"/>
              </w:rPr>
            </w:pPr>
          </w:p>
        </w:tc>
      </w:tr>
      <w:tr>
        <w:trPr>
          <w:trHeight w:val="142"/>
        </w:trPr>
        <w:tc>
          <w:tcPr>
            <w:tcW w:w="1700" w:type="dxa"/>
            <w:vAlign w:val="bottom"/>
            <w:gridSpan w:val="2"/>
          </w:tcPr>
          <w:p>
            <w:pPr>
              <w:spacing w:after="0" w:line="142" w:lineRule="exact"/>
              <w:rPr>
                <w:sz w:val="20"/>
                <w:szCs w:val="20"/>
                <w:color w:val="auto"/>
              </w:rPr>
            </w:pPr>
            <w:r>
              <w:rPr>
                <w:rFonts w:ascii="Arial" w:cs="Arial" w:eastAsia="Arial" w:hAnsi="Arial"/>
                <w:sz w:val="13"/>
                <w:szCs w:val="13"/>
                <w:color w:val="auto"/>
              </w:rPr>
              <w:t>NARA - Broomfield</w:t>
            </w:r>
          </w:p>
        </w:tc>
        <w:tc>
          <w:tcPr>
            <w:tcW w:w="1940" w:type="dxa"/>
            <w:vAlign w:val="bottom"/>
          </w:tcPr>
          <w:p>
            <w:pPr>
              <w:ind w:left="300"/>
              <w:spacing w:after="0" w:line="142" w:lineRule="exact"/>
              <w:rPr>
                <w:sz w:val="20"/>
                <w:szCs w:val="20"/>
                <w:color w:val="auto"/>
              </w:rPr>
            </w:pPr>
            <w:r>
              <w:rPr>
                <w:rFonts w:ascii="Arial" w:cs="Arial" w:eastAsia="Arial" w:hAnsi="Arial"/>
                <w:sz w:val="13"/>
                <w:szCs w:val="13"/>
                <w:color w:val="auto"/>
              </w:rPr>
              <w:t>Broomfield, CO</w:t>
            </w:r>
          </w:p>
        </w:tc>
        <w:tc>
          <w:tcPr>
            <w:tcW w:w="1480" w:type="dxa"/>
            <w:vAlign w:val="bottom"/>
          </w:tcPr>
          <w:p>
            <w:pPr>
              <w:ind w:left="160"/>
              <w:spacing w:after="0" w:line="142" w:lineRule="exact"/>
              <w:rPr>
                <w:sz w:val="20"/>
                <w:szCs w:val="20"/>
                <w:color w:val="auto"/>
              </w:rPr>
            </w:pPr>
            <w:r>
              <w:rPr>
                <w:rFonts w:ascii="Arial" w:cs="Arial" w:eastAsia="Arial" w:hAnsi="Arial"/>
                <w:sz w:val="13"/>
                <w:szCs w:val="13"/>
                <w:color w:val="auto"/>
              </w:rPr>
              <w:t>Warehouse</w:t>
            </w:r>
          </w:p>
        </w:tc>
        <w:tc>
          <w:tcPr>
            <w:tcW w:w="1140" w:type="dxa"/>
            <w:vAlign w:val="bottom"/>
          </w:tcPr>
          <w:p>
            <w:pPr>
              <w:jc w:val="center"/>
              <w:spacing w:after="0" w:line="142" w:lineRule="exact"/>
              <w:rPr>
                <w:sz w:val="20"/>
                <w:szCs w:val="20"/>
                <w:color w:val="auto"/>
              </w:rPr>
            </w:pPr>
            <w:r>
              <w:rPr>
                <w:rFonts w:ascii="Arial" w:cs="Arial" w:eastAsia="Arial" w:hAnsi="Arial"/>
                <w:sz w:val="13"/>
                <w:szCs w:val="13"/>
                <w:color w:val="auto"/>
                <w:w w:val="96"/>
              </w:rPr>
              <w:t>2032</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6"/>
              </w:rPr>
              <w:t>2012</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161,730</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2,684,946</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0.7%</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16.60</w:t>
            </w:r>
          </w:p>
        </w:tc>
        <w:tc>
          <w:tcPr>
            <w:tcW w:w="0" w:type="dxa"/>
            <w:vAlign w:val="bottom"/>
          </w:tcPr>
          <w:p>
            <w:pPr>
              <w:spacing w:after="0"/>
              <w:rPr>
                <w:sz w:val="1"/>
                <w:szCs w:val="1"/>
                <w:color w:val="auto"/>
              </w:rPr>
            </w:pPr>
          </w:p>
        </w:tc>
      </w:tr>
      <w:tr>
        <w:trPr>
          <w:trHeight w:val="142"/>
        </w:trPr>
        <w:tc>
          <w:tcPr>
            <w:tcW w:w="1700" w:type="dxa"/>
            <w:vAlign w:val="bottom"/>
            <w:gridSpan w:val="2"/>
          </w:tcPr>
          <w:p>
            <w:pPr>
              <w:spacing w:after="0" w:line="142" w:lineRule="exact"/>
              <w:rPr>
                <w:sz w:val="20"/>
                <w:szCs w:val="20"/>
                <w:color w:val="auto"/>
              </w:rPr>
            </w:pPr>
            <w:r>
              <w:rPr>
                <w:rFonts w:ascii="Arial" w:cs="Arial" w:eastAsia="Arial" w:hAnsi="Arial"/>
                <w:sz w:val="13"/>
                <w:szCs w:val="13"/>
                <w:color w:val="auto"/>
              </w:rPr>
              <w:t>JUD - Jackson</w:t>
            </w:r>
          </w:p>
        </w:tc>
        <w:tc>
          <w:tcPr>
            <w:tcW w:w="1940" w:type="dxa"/>
            <w:vAlign w:val="bottom"/>
          </w:tcPr>
          <w:p>
            <w:pPr>
              <w:ind w:left="300"/>
              <w:spacing w:after="0" w:line="142" w:lineRule="exact"/>
              <w:rPr>
                <w:sz w:val="20"/>
                <w:szCs w:val="20"/>
                <w:color w:val="auto"/>
              </w:rPr>
            </w:pPr>
            <w:r>
              <w:rPr>
                <w:rFonts w:ascii="Arial" w:cs="Arial" w:eastAsia="Arial" w:hAnsi="Arial"/>
                <w:sz w:val="13"/>
                <w:szCs w:val="13"/>
                <w:color w:val="auto"/>
              </w:rPr>
              <w:t>Jackson, TN</w:t>
            </w:r>
          </w:p>
        </w:tc>
        <w:tc>
          <w:tcPr>
            <w:tcW w:w="1480" w:type="dxa"/>
            <w:vAlign w:val="bottom"/>
          </w:tcPr>
          <w:p>
            <w:pPr>
              <w:ind w:left="160"/>
              <w:spacing w:after="0" w:line="142" w:lineRule="exact"/>
              <w:rPr>
                <w:sz w:val="20"/>
                <w:szCs w:val="20"/>
                <w:color w:val="auto"/>
              </w:rPr>
            </w:pPr>
            <w:r>
              <w:rPr>
                <w:rFonts w:ascii="Arial" w:cs="Arial" w:eastAsia="Arial" w:hAnsi="Arial"/>
                <w:sz w:val="13"/>
                <w:szCs w:val="13"/>
                <w:color w:val="auto"/>
              </w:rPr>
              <w:t>Federal Courthouse</w:t>
            </w:r>
          </w:p>
        </w:tc>
        <w:tc>
          <w:tcPr>
            <w:tcW w:w="1140" w:type="dxa"/>
            <w:vAlign w:val="bottom"/>
          </w:tcPr>
          <w:p>
            <w:pPr>
              <w:jc w:val="center"/>
              <w:spacing w:after="0" w:line="142" w:lineRule="exact"/>
              <w:rPr>
                <w:sz w:val="20"/>
                <w:szCs w:val="20"/>
                <w:color w:val="auto"/>
              </w:rPr>
            </w:pPr>
            <w:r>
              <w:rPr>
                <w:rFonts w:ascii="Arial" w:cs="Arial" w:eastAsia="Arial" w:hAnsi="Arial"/>
                <w:sz w:val="13"/>
                <w:szCs w:val="13"/>
                <w:color w:val="auto"/>
                <w:w w:val="96"/>
              </w:rPr>
              <w:t>2043</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6"/>
              </w:rPr>
              <w:t>1998</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75,043</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2,680,097</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0.7%</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35.71</w:t>
            </w:r>
          </w:p>
        </w:tc>
        <w:tc>
          <w:tcPr>
            <w:tcW w:w="0" w:type="dxa"/>
            <w:vAlign w:val="bottom"/>
          </w:tcPr>
          <w:p>
            <w:pPr>
              <w:spacing w:after="0"/>
              <w:rPr>
                <w:sz w:val="1"/>
                <w:szCs w:val="1"/>
                <w:color w:val="auto"/>
              </w:rPr>
            </w:pPr>
          </w:p>
        </w:tc>
      </w:tr>
      <w:tr>
        <w:trPr>
          <w:trHeight w:val="126"/>
        </w:trPr>
        <w:tc>
          <w:tcPr>
            <w:tcW w:w="1700" w:type="dxa"/>
            <w:vAlign w:val="bottom"/>
            <w:gridSpan w:val="2"/>
          </w:tcPr>
          <w:p>
            <w:pPr>
              <w:spacing w:after="0" w:line="126" w:lineRule="exact"/>
              <w:rPr>
                <w:sz w:val="20"/>
                <w:szCs w:val="20"/>
                <w:color w:val="auto"/>
              </w:rPr>
            </w:pPr>
            <w:r>
              <w:rPr>
                <w:rFonts w:ascii="Arial" w:cs="Arial" w:eastAsia="Arial" w:hAnsi="Arial"/>
                <w:sz w:val="13"/>
                <w:szCs w:val="13"/>
                <w:color w:val="auto"/>
              </w:rPr>
              <w:t>TREAS - Birmingham</w:t>
            </w:r>
          </w:p>
        </w:tc>
        <w:tc>
          <w:tcPr>
            <w:tcW w:w="1940" w:type="dxa"/>
            <w:vAlign w:val="bottom"/>
          </w:tcPr>
          <w:p>
            <w:pPr>
              <w:ind w:left="300"/>
              <w:spacing w:after="0" w:line="126" w:lineRule="exact"/>
              <w:rPr>
                <w:sz w:val="20"/>
                <w:szCs w:val="20"/>
                <w:color w:val="auto"/>
              </w:rPr>
            </w:pPr>
            <w:r>
              <w:rPr>
                <w:rFonts w:ascii="Arial" w:cs="Arial" w:eastAsia="Arial" w:hAnsi="Arial"/>
                <w:sz w:val="13"/>
                <w:szCs w:val="13"/>
                <w:color w:val="auto"/>
              </w:rPr>
              <w:t>Birmingham, AL</w:t>
            </w:r>
          </w:p>
        </w:tc>
        <w:tc>
          <w:tcPr>
            <w:tcW w:w="1480" w:type="dxa"/>
            <w:vAlign w:val="bottom"/>
          </w:tcPr>
          <w:p>
            <w:pPr>
              <w:ind w:left="160"/>
              <w:spacing w:after="0" w:line="126" w:lineRule="exact"/>
              <w:rPr>
                <w:sz w:val="20"/>
                <w:szCs w:val="20"/>
                <w:color w:val="auto"/>
              </w:rPr>
            </w:pPr>
            <w:r>
              <w:rPr>
                <w:rFonts w:ascii="Arial" w:cs="Arial" w:eastAsia="Arial" w:hAnsi="Arial"/>
                <w:sz w:val="13"/>
                <w:szCs w:val="13"/>
                <w:color w:val="auto"/>
              </w:rPr>
              <w:t>Office</w:t>
            </w:r>
          </w:p>
        </w:tc>
        <w:tc>
          <w:tcPr>
            <w:tcW w:w="1140" w:type="dxa"/>
            <w:vAlign w:val="bottom"/>
          </w:tcPr>
          <w:p>
            <w:pPr>
              <w:jc w:val="center"/>
              <w:spacing w:after="0" w:line="126" w:lineRule="exact"/>
              <w:rPr>
                <w:sz w:val="20"/>
                <w:szCs w:val="20"/>
                <w:color w:val="auto"/>
              </w:rPr>
            </w:pPr>
            <w:r>
              <w:rPr>
                <w:rFonts w:ascii="Arial" w:cs="Arial" w:eastAsia="Arial" w:hAnsi="Arial"/>
                <w:sz w:val="13"/>
                <w:szCs w:val="13"/>
                <w:color w:val="auto"/>
                <w:w w:val="96"/>
              </w:rPr>
              <w:t>2029</w:t>
            </w:r>
          </w:p>
        </w:tc>
        <w:tc>
          <w:tcPr>
            <w:tcW w:w="1040" w:type="dxa"/>
            <w:vAlign w:val="bottom"/>
          </w:tcPr>
          <w:p>
            <w:pPr>
              <w:jc w:val="center"/>
              <w:spacing w:after="0" w:line="126" w:lineRule="exact"/>
              <w:rPr>
                <w:sz w:val="20"/>
                <w:szCs w:val="20"/>
                <w:color w:val="auto"/>
              </w:rPr>
            </w:pPr>
            <w:r>
              <w:rPr>
                <w:rFonts w:ascii="Arial" w:cs="Arial" w:eastAsia="Arial" w:hAnsi="Arial"/>
                <w:sz w:val="13"/>
                <w:szCs w:val="13"/>
                <w:color w:val="auto"/>
                <w:w w:val="96"/>
              </w:rPr>
              <w:t>2014</w:t>
            </w:r>
          </w:p>
        </w:tc>
        <w:tc>
          <w:tcPr>
            <w:tcW w:w="920" w:type="dxa"/>
            <w:vAlign w:val="bottom"/>
          </w:tcPr>
          <w:p>
            <w:pPr>
              <w:jc w:val="right"/>
              <w:ind w:right="57"/>
              <w:spacing w:after="0" w:line="126" w:lineRule="exact"/>
              <w:rPr>
                <w:sz w:val="20"/>
                <w:szCs w:val="20"/>
                <w:color w:val="auto"/>
              </w:rPr>
            </w:pPr>
            <w:r>
              <w:rPr>
                <w:rFonts w:ascii="Arial" w:cs="Arial" w:eastAsia="Arial" w:hAnsi="Arial"/>
                <w:sz w:val="13"/>
                <w:szCs w:val="13"/>
                <w:color w:val="auto"/>
              </w:rPr>
              <w:t>83,676</w:t>
            </w:r>
          </w:p>
        </w:tc>
        <w:tc>
          <w:tcPr>
            <w:tcW w:w="1000" w:type="dxa"/>
            <w:vAlign w:val="bottom"/>
          </w:tcPr>
          <w:p>
            <w:pPr>
              <w:jc w:val="right"/>
              <w:ind w:right="37"/>
              <w:spacing w:after="0" w:line="126" w:lineRule="exact"/>
              <w:rPr>
                <w:sz w:val="20"/>
                <w:szCs w:val="20"/>
                <w:color w:val="auto"/>
              </w:rPr>
            </w:pPr>
            <w:r>
              <w:rPr>
                <w:rFonts w:ascii="Arial" w:cs="Arial" w:eastAsia="Arial" w:hAnsi="Arial"/>
                <w:sz w:val="13"/>
                <w:szCs w:val="13"/>
                <w:color w:val="auto"/>
              </w:rPr>
              <w:t>2,647,284</w:t>
            </w:r>
          </w:p>
        </w:tc>
        <w:tc>
          <w:tcPr>
            <w:tcW w:w="1060" w:type="dxa"/>
            <w:vAlign w:val="bottom"/>
          </w:tcPr>
          <w:p>
            <w:pPr>
              <w:jc w:val="right"/>
              <w:ind w:right="57"/>
              <w:spacing w:after="0" w:line="126" w:lineRule="exact"/>
              <w:rPr>
                <w:sz w:val="20"/>
                <w:szCs w:val="20"/>
                <w:color w:val="auto"/>
              </w:rPr>
            </w:pPr>
            <w:r>
              <w:rPr>
                <w:rFonts w:ascii="Arial" w:cs="Arial" w:eastAsia="Arial" w:hAnsi="Arial"/>
                <w:sz w:val="13"/>
                <w:szCs w:val="13"/>
                <w:color w:val="auto"/>
              </w:rPr>
              <w:t>0.7%</w:t>
            </w:r>
          </w:p>
        </w:tc>
        <w:tc>
          <w:tcPr>
            <w:tcW w:w="980" w:type="dxa"/>
            <w:vAlign w:val="bottom"/>
          </w:tcPr>
          <w:p>
            <w:pPr>
              <w:jc w:val="right"/>
              <w:spacing w:after="0" w:line="126" w:lineRule="exact"/>
              <w:rPr>
                <w:sz w:val="20"/>
                <w:szCs w:val="20"/>
                <w:color w:val="auto"/>
              </w:rPr>
            </w:pPr>
            <w:r>
              <w:rPr>
                <w:rFonts w:ascii="Arial" w:cs="Arial" w:eastAsia="Arial" w:hAnsi="Arial"/>
                <w:sz w:val="13"/>
                <w:szCs w:val="13"/>
                <w:color w:val="auto"/>
              </w:rPr>
              <w:t>31.64</w:t>
            </w:r>
          </w:p>
        </w:tc>
        <w:tc>
          <w:tcPr>
            <w:tcW w:w="0" w:type="dxa"/>
            <w:vAlign w:val="bottom"/>
          </w:tcPr>
          <w:p>
            <w:pPr>
              <w:spacing w:after="0"/>
              <w:rPr>
                <w:sz w:val="1"/>
                <w:szCs w:val="1"/>
                <w:color w:val="auto"/>
              </w:rPr>
            </w:pPr>
          </w:p>
        </w:tc>
      </w:tr>
      <w:tr>
        <w:trPr>
          <w:trHeight w:val="181"/>
        </w:trPr>
        <w:tc>
          <w:tcPr>
            <w:tcW w:w="1700" w:type="dxa"/>
            <w:vAlign w:val="bottom"/>
            <w:gridSpan w:val="2"/>
          </w:tcPr>
          <w:p>
            <w:pPr>
              <w:spacing w:after="0"/>
              <w:rPr>
                <w:sz w:val="20"/>
                <w:szCs w:val="20"/>
                <w:color w:val="auto"/>
              </w:rPr>
            </w:pPr>
            <w:r>
              <w:rPr>
                <w:rFonts w:ascii="Arial" w:cs="Arial" w:eastAsia="Arial" w:hAnsi="Arial"/>
                <w:sz w:val="13"/>
                <w:szCs w:val="13"/>
                <w:color w:val="auto"/>
              </w:rPr>
              <w:t>DHS - Atlanta</w:t>
            </w:r>
          </w:p>
        </w:tc>
        <w:tc>
          <w:tcPr>
            <w:tcW w:w="1940" w:type="dxa"/>
            <w:vAlign w:val="bottom"/>
          </w:tcPr>
          <w:p>
            <w:pPr>
              <w:ind w:left="300"/>
              <w:spacing w:after="0"/>
              <w:rPr>
                <w:sz w:val="20"/>
                <w:szCs w:val="20"/>
                <w:color w:val="auto"/>
              </w:rPr>
            </w:pPr>
            <w:r>
              <w:rPr>
                <w:rFonts w:ascii="Arial" w:cs="Arial" w:eastAsia="Arial" w:hAnsi="Arial"/>
                <w:sz w:val="13"/>
                <w:szCs w:val="13"/>
                <w:color w:val="auto"/>
              </w:rPr>
              <w:t>Atlanta, GA</w:t>
            </w:r>
          </w:p>
        </w:tc>
        <w:tc>
          <w:tcPr>
            <w:tcW w:w="1480" w:type="dxa"/>
            <w:vAlign w:val="bottom"/>
          </w:tcPr>
          <w:p>
            <w:pPr>
              <w:ind w:left="160"/>
              <w:spacing w:after="0"/>
              <w:rPr>
                <w:sz w:val="20"/>
                <w:szCs w:val="20"/>
                <w:color w:val="auto"/>
              </w:rPr>
            </w:pPr>
            <w:r>
              <w:rPr>
                <w:rFonts w:ascii="Arial" w:cs="Arial" w:eastAsia="Arial" w:hAnsi="Arial"/>
                <w:sz w:val="13"/>
                <w:szCs w:val="13"/>
                <w:color w:val="auto"/>
              </w:rPr>
              <w:t>Specialized Facility</w:t>
            </w:r>
          </w:p>
        </w:tc>
        <w:tc>
          <w:tcPr>
            <w:tcW w:w="1140" w:type="dxa"/>
            <w:vAlign w:val="bottom"/>
          </w:tcPr>
          <w:p>
            <w:pPr>
              <w:jc w:val="center"/>
              <w:spacing w:after="0" w:line="181" w:lineRule="exact"/>
              <w:rPr>
                <w:sz w:val="20"/>
                <w:szCs w:val="20"/>
                <w:color w:val="auto"/>
              </w:rPr>
            </w:pPr>
            <w:r>
              <w:rPr>
                <w:rFonts w:ascii="Arial" w:cs="Arial" w:eastAsia="Arial" w:hAnsi="Arial"/>
                <w:sz w:val="13"/>
                <w:szCs w:val="13"/>
                <w:color w:val="auto"/>
                <w:w w:val="92"/>
              </w:rPr>
              <w:t>2031 - 2038</w:t>
            </w:r>
            <w:r>
              <w:rPr>
                <w:rFonts w:ascii="Arial" w:cs="Arial" w:eastAsia="Arial" w:hAnsi="Arial"/>
                <w:sz w:val="16"/>
                <w:szCs w:val="16"/>
                <w:color w:val="auto"/>
                <w:w w:val="92"/>
                <w:vertAlign w:val="superscript"/>
              </w:rPr>
              <w:t>(6)</w:t>
            </w:r>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2008 / 2023</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96,235</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2,635,485</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0.7%</w:t>
            </w:r>
          </w:p>
        </w:tc>
        <w:tc>
          <w:tcPr>
            <w:tcW w:w="980" w:type="dxa"/>
            <w:vAlign w:val="bottom"/>
          </w:tcPr>
          <w:p>
            <w:pPr>
              <w:jc w:val="right"/>
              <w:spacing w:after="0"/>
              <w:rPr>
                <w:sz w:val="20"/>
                <w:szCs w:val="20"/>
                <w:color w:val="auto"/>
              </w:rPr>
            </w:pPr>
            <w:r>
              <w:rPr>
                <w:rFonts w:ascii="Arial" w:cs="Arial" w:eastAsia="Arial" w:hAnsi="Arial"/>
                <w:sz w:val="13"/>
                <w:szCs w:val="13"/>
                <w:color w:val="auto"/>
              </w:rPr>
              <w:t>27.39</w:t>
            </w:r>
          </w:p>
        </w:tc>
        <w:tc>
          <w:tcPr>
            <w:tcW w:w="0" w:type="dxa"/>
            <w:vAlign w:val="bottom"/>
          </w:tcPr>
          <w:p>
            <w:pPr>
              <w:spacing w:after="0"/>
              <w:rPr>
                <w:sz w:val="1"/>
                <w:szCs w:val="1"/>
                <w:color w:val="auto"/>
              </w:rPr>
            </w:pPr>
          </w:p>
        </w:tc>
      </w:tr>
      <w:tr>
        <w:trPr>
          <w:trHeight w:val="142"/>
        </w:trPr>
        <w:tc>
          <w:tcPr>
            <w:tcW w:w="1700" w:type="dxa"/>
            <w:vAlign w:val="bottom"/>
            <w:gridSpan w:val="2"/>
          </w:tcPr>
          <w:p>
            <w:pPr>
              <w:spacing w:after="0" w:line="142" w:lineRule="exact"/>
              <w:rPr>
                <w:sz w:val="20"/>
                <w:szCs w:val="20"/>
                <w:color w:val="auto"/>
              </w:rPr>
            </w:pPr>
            <w:r>
              <w:rPr>
                <w:rFonts w:ascii="Arial" w:cs="Arial" w:eastAsia="Arial" w:hAnsi="Arial"/>
                <w:sz w:val="13"/>
                <w:szCs w:val="13"/>
                <w:color w:val="auto"/>
              </w:rPr>
              <w:t>USAO - Louisville</w:t>
            </w:r>
          </w:p>
        </w:tc>
        <w:tc>
          <w:tcPr>
            <w:tcW w:w="1940" w:type="dxa"/>
            <w:vAlign w:val="bottom"/>
          </w:tcPr>
          <w:p>
            <w:pPr>
              <w:ind w:left="300"/>
              <w:spacing w:after="0" w:line="142" w:lineRule="exact"/>
              <w:rPr>
                <w:sz w:val="20"/>
                <w:szCs w:val="20"/>
                <w:color w:val="auto"/>
              </w:rPr>
            </w:pPr>
            <w:r>
              <w:rPr>
                <w:rFonts w:ascii="Arial" w:cs="Arial" w:eastAsia="Arial" w:hAnsi="Arial"/>
                <w:sz w:val="13"/>
                <w:szCs w:val="13"/>
                <w:color w:val="auto"/>
              </w:rPr>
              <w:t>Louisville, KY</w:t>
            </w:r>
          </w:p>
        </w:tc>
        <w:tc>
          <w:tcPr>
            <w:tcW w:w="1480" w:type="dxa"/>
            <w:vAlign w:val="bottom"/>
          </w:tcPr>
          <w:p>
            <w:pPr>
              <w:ind w:left="160"/>
              <w:spacing w:after="0" w:line="142" w:lineRule="exact"/>
              <w:rPr>
                <w:sz w:val="20"/>
                <w:szCs w:val="20"/>
                <w:color w:val="auto"/>
              </w:rPr>
            </w:pPr>
            <w:r>
              <w:rPr>
                <w:rFonts w:ascii="Arial" w:cs="Arial" w:eastAsia="Arial" w:hAnsi="Arial"/>
                <w:sz w:val="13"/>
                <w:szCs w:val="13"/>
                <w:color w:val="auto"/>
              </w:rPr>
              <w:t>Specialized Facility</w:t>
            </w:r>
          </w:p>
        </w:tc>
        <w:tc>
          <w:tcPr>
            <w:tcW w:w="1140" w:type="dxa"/>
            <w:vAlign w:val="bottom"/>
          </w:tcPr>
          <w:p>
            <w:pPr>
              <w:jc w:val="center"/>
              <w:spacing w:after="0" w:line="142" w:lineRule="exact"/>
              <w:rPr>
                <w:sz w:val="20"/>
                <w:szCs w:val="20"/>
                <w:color w:val="auto"/>
              </w:rPr>
            </w:pPr>
            <w:r>
              <w:rPr>
                <w:rFonts w:ascii="Arial" w:cs="Arial" w:eastAsia="Arial" w:hAnsi="Arial"/>
                <w:sz w:val="13"/>
                <w:szCs w:val="13"/>
                <w:color w:val="auto"/>
                <w:w w:val="96"/>
              </w:rPr>
              <w:t>2031</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6"/>
              </w:rPr>
              <w:t>2011</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60,000</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2,566,248</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0.6%</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42.77</w:t>
            </w:r>
          </w:p>
        </w:tc>
        <w:tc>
          <w:tcPr>
            <w:tcW w:w="0" w:type="dxa"/>
            <w:vAlign w:val="bottom"/>
          </w:tcPr>
          <w:p>
            <w:pPr>
              <w:spacing w:after="0"/>
              <w:rPr>
                <w:sz w:val="1"/>
                <w:szCs w:val="1"/>
                <w:color w:val="auto"/>
              </w:rPr>
            </w:pPr>
          </w:p>
        </w:tc>
      </w:tr>
      <w:tr>
        <w:trPr>
          <w:trHeight w:val="126"/>
        </w:trPr>
        <w:tc>
          <w:tcPr>
            <w:tcW w:w="1700" w:type="dxa"/>
            <w:vAlign w:val="bottom"/>
            <w:gridSpan w:val="2"/>
          </w:tcPr>
          <w:p>
            <w:pPr>
              <w:spacing w:after="0" w:line="126" w:lineRule="exact"/>
              <w:rPr>
                <w:sz w:val="20"/>
                <w:szCs w:val="20"/>
                <w:color w:val="auto"/>
              </w:rPr>
            </w:pPr>
            <w:r>
              <w:rPr>
                <w:rFonts w:ascii="Arial" w:cs="Arial" w:eastAsia="Arial" w:hAnsi="Arial"/>
                <w:sz w:val="13"/>
                <w:szCs w:val="13"/>
                <w:color w:val="auto"/>
              </w:rPr>
              <w:t>JUD - Charleston</w:t>
            </w:r>
          </w:p>
        </w:tc>
        <w:tc>
          <w:tcPr>
            <w:tcW w:w="1940" w:type="dxa"/>
            <w:vAlign w:val="bottom"/>
          </w:tcPr>
          <w:p>
            <w:pPr>
              <w:ind w:left="300"/>
              <w:spacing w:after="0" w:line="126" w:lineRule="exact"/>
              <w:rPr>
                <w:sz w:val="20"/>
                <w:szCs w:val="20"/>
                <w:color w:val="auto"/>
              </w:rPr>
            </w:pPr>
            <w:r>
              <w:rPr>
                <w:rFonts w:ascii="Arial" w:cs="Arial" w:eastAsia="Arial" w:hAnsi="Arial"/>
                <w:sz w:val="13"/>
                <w:szCs w:val="13"/>
                <w:color w:val="auto"/>
              </w:rPr>
              <w:t>Charleston, SC</w:t>
            </w:r>
          </w:p>
        </w:tc>
        <w:tc>
          <w:tcPr>
            <w:tcW w:w="1480" w:type="dxa"/>
            <w:vAlign w:val="bottom"/>
          </w:tcPr>
          <w:p>
            <w:pPr>
              <w:ind w:left="160"/>
              <w:spacing w:after="0" w:line="126" w:lineRule="exact"/>
              <w:rPr>
                <w:sz w:val="20"/>
                <w:szCs w:val="20"/>
                <w:color w:val="auto"/>
              </w:rPr>
            </w:pPr>
            <w:r>
              <w:rPr>
                <w:rFonts w:ascii="Arial" w:cs="Arial" w:eastAsia="Arial" w:hAnsi="Arial"/>
                <w:sz w:val="13"/>
                <w:szCs w:val="13"/>
                <w:color w:val="auto"/>
              </w:rPr>
              <w:t>Federal Courthouse</w:t>
            </w:r>
          </w:p>
        </w:tc>
        <w:tc>
          <w:tcPr>
            <w:tcW w:w="1140" w:type="dxa"/>
            <w:vAlign w:val="bottom"/>
          </w:tcPr>
          <w:p>
            <w:pPr>
              <w:jc w:val="center"/>
              <w:spacing w:after="0" w:line="126" w:lineRule="exact"/>
              <w:rPr>
                <w:sz w:val="20"/>
                <w:szCs w:val="20"/>
                <w:color w:val="auto"/>
              </w:rPr>
            </w:pPr>
            <w:r>
              <w:rPr>
                <w:rFonts w:ascii="Arial" w:cs="Arial" w:eastAsia="Arial" w:hAnsi="Arial"/>
                <w:sz w:val="13"/>
                <w:szCs w:val="13"/>
                <w:color w:val="auto"/>
                <w:w w:val="96"/>
              </w:rPr>
              <w:t>2040</w:t>
            </w:r>
          </w:p>
        </w:tc>
        <w:tc>
          <w:tcPr>
            <w:tcW w:w="1040" w:type="dxa"/>
            <w:vAlign w:val="bottom"/>
          </w:tcPr>
          <w:p>
            <w:pPr>
              <w:jc w:val="center"/>
              <w:spacing w:after="0" w:line="126" w:lineRule="exact"/>
              <w:rPr>
                <w:sz w:val="20"/>
                <w:szCs w:val="20"/>
                <w:color w:val="auto"/>
              </w:rPr>
            </w:pPr>
            <w:r>
              <w:rPr>
                <w:rFonts w:ascii="Arial" w:cs="Arial" w:eastAsia="Arial" w:hAnsi="Arial"/>
                <w:sz w:val="13"/>
                <w:szCs w:val="13"/>
                <w:color w:val="auto"/>
                <w:w w:val="96"/>
              </w:rPr>
              <w:t>1999</w:t>
            </w:r>
          </w:p>
        </w:tc>
        <w:tc>
          <w:tcPr>
            <w:tcW w:w="920" w:type="dxa"/>
            <w:vAlign w:val="bottom"/>
          </w:tcPr>
          <w:p>
            <w:pPr>
              <w:jc w:val="right"/>
              <w:ind w:right="57"/>
              <w:spacing w:after="0" w:line="126" w:lineRule="exact"/>
              <w:rPr>
                <w:sz w:val="20"/>
                <w:szCs w:val="20"/>
                <w:color w:val="auto"/>
              </w:rPr>
            </w:pPr>
            <w:r>
              <w:rPr>
                <w:rFonts w:ascii="Arial" w:cs="Arial" w:eastAsia="Arial" w:hAnsi="Arial"/>
                <w:sz w:val="13"/>
                <w:szCs w:val="13"/>
                <w:color w:val="auto"/>
              </w:rPr>
              <w:t>52,339</w:t>
            </w:r>
          </w:p>
        </w:tc>
        <w:tc>
          <w:tcPr>
            <w:tcW w:w="1000" w:type="dxa"/>
            <w:vAlign w:val="bottom"/>
          </w:tcPr>
          <w:p>
            <w:pPr>
              <w:jc w:val="right"/>
              <w:ind w:right="37"/>
              <w:spacing w:after="0" w:line="126" w:lineRule="exact"/>
              <w:rPr>
                <w:sz w:val="20"/>
                <w:szCs w:val="20"/>
                <w:color w:val="auto"/>
              </w:rPr>
            </w:pPr>
            <w:r>
              <w:rPr>
                <w:rFonts w:ascii="Arial" w:cs="Arial" w:eastAsia="Arial" w:hAnsi="Arial"/>
                <w:sz w:val="13"/>
                <w:szCs w:val="13"/>
                <w:color w:val="auto"/>
              </w:rPr>
              <w:t>2,491,927</w:t>
            </w:r>
          </w:p>
        </w:tc>
        <w:tc>
          <w:tcPr>
            <w:tcW w:w="1060" w:type="dxa"/>
            <w:vAlign w:val="bottom"/>
          </w:tcPr>
          <w:p>
            <w:pPr>
              <w:jc w:val="right"/>
              <w:ind w:right="57"/>
              <w:spacing w:after="0" w:line="126" w:lineRule="exact"/>
              <w:rPr>
                <w:sz w:val="20"/>
                <w:szCs w:val="20"/>
                <w:color w:val="auto"/>
              </w:rPr>
            </w:pPr>
            <w:r>
              <w:rPr>
                <w:rFonts w:ascii="Arial" w:cs="Arial" w:eastAsia="Arial" w:hAnsi="Arial"/>
                <w:sz w:val="13"/>
                <w:szCs w:val="13"/>
                <w:color w:val="auto"/>
              </w:rPr>
              <w:t>0.6%</w:t>
            </w:r>
          </w:p>
        </w:tc>
        <w:tc>
          <w:tcPr>
            <w:tcW w:w="980" w:type="dxa"/>
            <w:vAlign w:val="bottom"/>
          </w:tcPr>
          <w:p>
            <w:pPr>
              <w:jc w:val="right"/>
              <w:spacing w:after="0" w:line="126" w:lineRule="exact"/>
              <w:rPr>
                <w:sz w:val="20"/>
                <w:szCs w:val="20"/>
                <w:color w:val="auto"/>
              </w:rPr>
            </w:pPr>
            <w:r>
              <w:rPr>
                <w:rFonts w:ascii="Arial" w:cs="Arial" w:eastAsia="Arial" w:hAnsi="Arial"/>
                <w:sz w:val="13"/>
                <w:szCs w:val="13"/>
                <w:color w:val="auto"/>
              </w:rPr>
              <w:t>47.61</w:t>
            </w:r>
          </w:p>
        </w:tc>
        <w:tc>
          <w:tcPr>
            <w:tcW w:w="0" w:type="dxa"/>
            <w:vAlign w:val="bottom"/>
          </w:tcPr>
          <w:p>
            <w:pPr>
              <w:spacing w:after="0"/>
              <w:rPr>
                <w:sz w:val="1"/>
                <w:szCs w:val="1"/>
                <w:color w:val="auto"/>
              </w:rPr>
            </w:pPr>
          </w:p>
        </w:tc>
      </w:tr>
      <w:tr>
        <w:trPr>
          <w:trHeight w:val="181"/>
        </w:trPr>
        <w:tc>
          <w:tcPr>
            <w:tcW w:w="1700" w:type="dxa"/>
            <w:vAlign w:val="bottom"/>
            <w:gridSpan w:val="2"/>
          </w:tcPr>
          <w:p>
            <w:pPr>
              <w:spacing w:after="0"/>
              <w:rPr>
                <w:sz w:val="20"/>
                <w:szCs w:val="20"/>
                <w:color w:val="auto"/>
              </w:rPr>
            </w:pPr>
            <w:r>
              <w:rPr>
                <w:rFonts w:ascii="Arial" w:cs="Arial" w:eastAsia="Arial" w:hAnsi="Arial"/>
                <w:sz w:val="13"/>
                <w:szCs w:val="13"/>
                <w:color w:val="auto"/>
              </w:rPr>
              <w:t>IRS - Ogden</w:t>
            </w:r>
          </w:p>
        </w:tc>
        <w:tc>
          <w:tcPr>
            <w:tcW w:w="1940" w:type="dxa"/>
            <w:vAlign w:val="bottom"/>
          </w:tcPr>
          <w:p>
            <w:pPr>
              <w:ind w:left="300"/>
              <w:spacing w:after="0"/>
              <w:rPr>
                <w:sz w:val="20"/>
                <w:szCs w:val="20"/>
                <w:color w:val="auto"/>
              </w:rPr>
            </w:pPr>
            <w:r>
              <w:rPr>
                <w:rFonts w:ascii="Arial" w:cs="Arial" w:eastAsia="Arial" w:hAnsi="Arial"/>
                <w:sz w:val="13"/>
                <w:szCs w:val="13"/>
                <w:color w:val="auto"/>
              </w:rPr>
              <w:t>Ogden, UT</w:t>
            </w:r>
          </w:p>
        </w:tc>
        <w:tc>
          <w:tcPr>
            <w:tcW w:w="1480" w:type="dxa"/>
            <w:vAlign w:val="bottom"/>
          </w:tcPr>
          <w:p>
            <w:pPr>
              <w:ind w:left="160"/>
              <w:spacing w:after="0"/>
              <w:rPr>
                <w:sz w:val="20"/>
                <w:szCs w:val="20"/>
                <w:color w:val="auto"/>
              </w:rPr>
            </w:pPr>
            <w:r>
              <w:rPr>
                <w:rFonts w:ascii="Arial" w:cs="Arial" w:eastAsia="Arial" w:hAnsi="Arial"/>
                <w:sz w:val="13"/>
                <w:szCs w:val="13"/>
                <w:color w:val="auto"/>
              </w:rPr>
              <w:t>Warehouse</w:t>
            </w:r>
          </w:p>
        </w:tc>
        <w:tc>
          <w:tcPr>
            <w:tcW w:w="1140" w:type="dxa"/>
            <w:vAlign w:val="bottom"/>
          </w:tcPr>
          <w:p>
            <w:pPr>
              <w:jc w:val="center"/>
              <w:spacing w:after="0" w:line="181" w:lineRule="exact"/>
              <w:rPr>
                <w:sz w:val="20"/>
                <w:szCs w:val="20"/>
                <w:color w:val="auto"/>
              </w:rPr>
            </w:pPr>
            <w:r>
              <w:rPr>
                <w:rFonts w:ascii="Arial" w:cs="Arial" w:eastAsia="Arial" w:hAnsi="Arial"/>
                <w:sz w:val="13"/>
                <w:szCs w:val="13"/>
                <w:color w:val="auto"/>
                <w:w w:val="95"/>
              </w:rPr>
              <w:t>2029</w:t>
            </w:r>
            <w:r>
              <w:rPr>
                <w:rFonts w:ascii="Arial" w:cs="Arial" w:eastAsia="Arial" w:hAnsi="Arial"/>
                <w:sz w:val="16"/>
                <w:szCs w:val="16"/>
                <w:color w:val="auto"/>
                <w:w w:val="95"/>
                <w:vertAlign w:val="superscript"/>
              </w:rPr>
              <w:t>(7)</w:t>
            </w:r>
          </w:p>
        </w:tc>
        <w:tc>
          <w:tcPr>
            <w:tcW w:w="1040" w:type="dxa"/>
            <w:vAlign w:val="bottom"/>
          </w:tcPr>
          <w:p>
            <w:pPr>
              <w:jc w:val="center"/>
              <w:spacing w:after="0"/>
              <w:rPr>
                <w:sz w:val="20"/>
                <w:szCs w:val="20"/>
                <w:color w:val="auto"/>
              </w:rPr>
            </w:pPr>
            <w:r>
              <w:rPr>
                <w:rFonts w:ascii="Arial" w:cs="Arial" w:eastAsia="Arial" w:hAnsi="Arial"/>
                <w:sz w:val="13"/>
                <w:szCs w:val="13"/>
                <w:color w:val="auto"/>
                <w:w w:val="96"/>
              </w:rPr>
              <w:t>1996</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100,000</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2,394,006</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0.6%</w:t>
            </w:r>
          </w:p>
        </w:tc>
        <w:tc>
          <w:tcPr>
            <w:tcW w:w="980" w:type="dxa"/>
            <w:vAlign w:val="bottom"/>
          </w:tcPr>
          <w:p>
            <w:pPr>
              <w:jc w:val="right"/>
              <w:spacing w:after="0"/>
              <w:rPr>
                <w:sz w:val="20"/>
                <w:szCs w:val="20"/>
                <w:color w:val="auto"/>
              </w:rPr>
            </w:pPr>
            <w:r>
              <w:rPr>
                <w:rFonts w:ascii="Arial" w:cs="Arial" w:eastAsia="Arial" w:hAnsi="Arial"/>
                <w:sz w:val="13"/>
                <w:szCs w:val="13"/>
                <w:color w:val="auto"/>
              </w:rPr>
              <w:t>23.94</w:t>
            </w:r>
          </w:p>
        </w:tc>
        <w:tc>
          <w:tcPr>
            <w:tcW w:w="0" w:type="dxa"/>
            <w:vAlign w:val="bottom"/>
          </w:tcPr>
          <w:p>
            <w:pPr>
              <w:spacing w:after="0"/>
              <w:rPr>
                <w:sz w:val="1"/>
                <w:szCs w:val="1"/>
                <w:color w:val="auto"/>
              </w:rPr>
            </w:pPr>
          </w:p>
        </w:tc>
      </w:tr>
      <w:tr>
        <w:trPr>
          <w:trHeight w:val="126"/>
        </w:trPr>
        <w:tc>
          <w:tcPr>
            <w:tcW w:w="1700" w:type="dxa"/>
            <w:vAlign w:val="bottom"/>
            <w:gridSpan w:val="2"/>
          </w:tcPr>
          <w:p>
            <w:pPr>
              <w:spacing w:after="0" w:line="126" w:lineRule="exact"/>
              <w:rPr>
                <w:sz w:val="20"/>
                <w:szCs w:val="20"/>
                <w:color w:val="auto"/>
              </w:rPr>
            </w:pPr>
            <w:r>
              <w:rPr>
                <w:rFonts w:ascii="Arial" w:cs="Arial" w:eastAsia="Arial" w:hAnsi="Arial"/>
                <w:sz w:val="13"/>
                <w:szCs w:val="13"/>
                <w:color w:val="auto"/>
              </w:rPr>
              <w:t>CBP - Savannah</w:t>
            </w:r>
          </w:p>
        </w:tc>
        <w:tc>
          <w:tcPr>
            <w:tcW w:w="1940" w:type="dxa"/>
            <w:vAlign w:val="bottom"/>
          </w:tcPr>
          <w:p>
            <w:pPr>
              <w:ind w:left="300"/>
              <w:spacing w:after="0" w:line="126" w:lineRule="exact"/>
              <w:rPr>
                <w:sz w:val="20"/>
                <w:szCs w:val="20"/>
                <w:color w:val="auto"/>
              </w:rPr>
            </w:pPr>
            <w:r>
              <w:rPr>
                <w:rFonts w:ascii="Arial" w:cs="Arial" w:eastAsia="Arial" w:hAnsi="Arial"/>
                <w:sz w:val="13"/>
                <w:szCs w:val="13"/>
                <w:color w:val="auto"/>
              </w:rPr>
              <w:t>Savannah, GA</w:t>
            </w:r>
          </w:p>
        </w:tc>
        <w:tc>
          <w:tcPr>
            <w:tcW w:w="1480" w:type="dxa"/>
            <w:vAlign w:val="bottom"/>
          </w:tcPr>
          <w:p>
            <w:pPr>
              <w:ind w:left="160"/>
              <w:spacing w:after="0" w:line="126" w:lineRule="exact"/>
              <w:rPr>
                <w:sz w:val="20"/>
                <w:szCs w:val="20"/>
                <w:color w:val="auto"/>
              </w:rPr>
            </w:pPr>
            <w:r>
              <w:rPr>
                <w:rFonts w:ascii="Arial" w:cs="Arial" w:eastAsia="Arial" w:hAnsi="Arial"/>
                <w:sz w:val="13"/>
                <w:szCs w:val="13"/>
                <w:color w:val="auto"/>
              </w:rPr>
              <w:t>Laboratory</w:t>
            </w:r>
          </w:p>
        </w:tc>
        <w:tc>
          <w:tcPr>
            <w:tcW w:w="1140" w:type="dxa"/>
            <w:vAlign w:val="bottom"/>
          </w:tcPr>
          <w:p>
            <w:pPr>
              <w:jc w:val="center"/>
              <w:spacing w:after="0" w:line="126" w:lineRule="exact"/>
              <w:rPr>
                <w:sz w:val="20"/>
                <w:szCs w:val="20"/>
                <w:color w:val="auto"/>
              </w:rPr>
            </w:pPr>
            <w:r>
              <w:rPr>
                <w:rFonts w:ascii="Arial" w:cs="Arial" w:eastAsia="Arial" w:hAnsi="Arial"/>
                <w:sz w:val="13"/>
                <w:szCs w:val="13"/>
                <w:color w:val="auto"/>
                <w:w w:val="96"/>
              </w:rPr>
              <w:t>2033</w:t>
            </w:r>
          </w:p>
        </w:tc>
        <w:tc>
          <w:tcPr>
            <w:tcW w:w="1040" w:type="dxa"/>
            <w:vAlign w:val="bottom"/>
          </w:tcPr>
          <w:p>
            <w:pPr>
              <w:jc w:val="center"/>
              <w:spacing w:after="0" w:line="126" w:lineRule="exact"/>
              <w:rPr>
                <w:sz w:val="20"/>
                <w:szCs w:val="20"/>
                <w:color w:val="auto"/>
              </w:rPr>
            </w:pPr>
            <w:r>
              <w:rPr>
                <w:rFonts w:ascii="Arial" w:cs="Arial" w:eastAsia="Arial" w:hAnsi="Arial"/>
                <w:sz w:val="13"/>
                <w:szCs w:val="13"/>
                <w:color w:val="auto"/>
                <w:w w:val="96"/>
              </w:rPr>
              <w:t>2013</w:t>
            </w:r>
          </w:p>
        </w:tc>
        <w:tc>
          <w:tcPr>
            <w:tcW w:w="920" w:type="dxa"/>
            <w:vAlign w:val="bottom"/>
          </w:tcPr>
          <w:p>
            <w:pPr>
              <w:jc w:val="right"/>
              <w:ind w:right="57"/>
              <w:spacing w:after="0" w:line="126" w:lineRule="exact"/>
              <w:rPr>
                <w:sz w:val="20"/>
                <w:szCs w:val="20"/>
                <w:color w:val="auto"/>
              </w:rPr>
            </w:pPr>
            <w:r>
              <w:rPr>
                <w:rFonts w:ascii="Arial" w:cs="Arial" w:eastAsia="Arial" w:hAnsi="Arial"/>
                <w:sz w:val="13"/>
                <w:szCs w:val="13"/>
                <w:color w:val="auto"/>
              </w:rPr>
              <w:t>35,000</w:t>
            </w:r>
          </w:p>
        </w:tc>
        <w:tc>
          <w:tcPr>
            <w:tcW w:w="1000" w:type="dxa"/>
            <w:vAlign w:val="bottom"/>
          </w:tcPr>
          <w:p>
            <w:pPr>
              <w:jc w:val="right"/>
              <w:ind w:right="37"/>
              <w:spacing w:after="0" w:line="126" w:lineRule="exact"/>
              <w:rPr>
                <w:sz w:val="20"/>
                <w:szCs w:val="20"/>
                <w:color w:val="auto"/>
              </w:rPr>
            </w:pPr>
            <w:r>
              <w:rPr>
                <w:rFonts w:ascii="Arial" w:cs="Arial" w:eastAsia="Arial" w:hAnsi="Arial"/>
                <w:sz w:val="13"/>
                <w:szCs w:val="13"/>
                <w:color w:val="auto"/>
              </w:rPr>
              <w:t>2,337,990</w:t>
            </w:r>
          </w:p>
        </w:tc>
        <w:tc>
          <w:tcPr>
            <w:tcW w:w="1060" w:type="dxa"/>
            <w:vAlign w:val="bottom"/>
          </w:tcPr>
          <w:p>
            <w:pPr>
              <w:jc w:val="right"/>
              <w:ind w:right="57"/>
              <w:spacing w:after="0" w:line="126" w:lineRule="exact"/>
              <w:rPr>
                <w:sz w:val="20"/>
                <w:szCs w:val="20"/>
                <w:color w:val="auto"/>
              </w:rPr>
            </w:pPr>
            <w:r>
              <w:rPr>
                <w:rFonts w:ascii="Arial" w:cs="Arial" w:eastAsia="Arial" w:hAnsi="Arial"/>
                <w:sz w:val="13"/>
                <w:szCs w:val="13"/>
                <w:color w:val="auto"/>
              </w:rPr>
              <w:t>0.6%</w:t>
            </w:r>
          </w:p>
        </w:tc>
        <w:tc>
          <w:tcPr>
            <w:tcW w:w="980" w:type="dxa"/>
            <w:vAlign w:val="bottom"/>
          </w:tcPr>
          <w:p>
            <w:pPr>
              <w:jc w:val="right"/>
              <w:spacing w:after="0" w:line="126" w:lineRule="exact"/>
              <w:rPr>
                <w:sz w:val="20"/>
                <w:szCs w:val="20"/>
                <w:color w:val="auto"/>
              </w:rPr>
            </w:pPr>
            <w:r>
              <w:rPr>
                <w:rFonts w:ascii="Arial" w:cs="Arial" w:eastAsia="Arial" w:hAnsi="Arial"/>
                <w:sz w:val="13"/>
                <w:szCs w:val="13"/>
                <w:color w:val="auto"/>
              </w:rPr>
              <w:t>66.80</w:t>
            </w:r>
          </w:p>
        </w:tc>
        <w:tc>
          <w:tcPr>
            <w:tcW w:w="0" w:type="dxa"/>
            <w:vAlign w:val="bottom"/>
          </w:tcPr>
          <w:p>
            <w:pPr>
              <w:spacing w:after="0"/>
              <w:rPr>
                <w:sz w:val="1"/>
                <w:szCs w:val="1"/>
                <w:color w:val="auto"/>
              </w:rPr>
            </w:pPr>
          </w:p>
        </w:tc>
      </w:tr>
      <w:tr>
        <w:trPr>
          <w:trHeight w:val="166"/>
        </w:trPr>
        <w:tc>
          <w:tcPr>
            <w:tcW w:w="1700" w:type="dxa"/>
            <w:vAlign w:val="bottom"/>
            <w:gridSpan w:val="2"/>
          </w:tcPr>
          <w:p>
            <w:pPr>
              <w:spacing w:after="0"/>
              <w:rPr>
                <w:sz w:val="20"/>
                <w:szCs w:val="20"/>
                <w:color w:val="auto"/>
              </w:rPr>
            </w:pPr>
            <w:r>
              <w:rPr>
                <w:rFonts w:ascii="Arial" w:cs="Arial" w:eastAsia="Arial" w:hAnsi="Arial"/>
                <w:sz w:val="13"/>
                <w:szCs w:val="13"/>
                <w:color w:val="auto"/>
              </w:rPr>
              <w:t>Various GSA - Cleveland</w:t>
            </w:r>
          </w:p>
        </w:tc>
        <w:tc>
          <w:tcPr>
            <w:tcW w:w="1940" w:type="dxa"/>
            <w:vAlign w:val="bottom"/>
          </w:tcPr>
          <w:p>
            <w:pPr>
              <w:ind w:left="300"/>
              <w:spacing w:after="0"/>
              <w:rPr>
                <w:sz w:val="20"/>
                <w:szCs w:val="20"/>
                <w:color w:val="auto"/>
              </w:rPr>
            </w:pPr>
            <w:r>
              <w:rPr>
                <w:rFonts w:ascii="Arial" w:cs="Arial" w:eastAsia="Arial" w:hAnsi="Arial"/>
                <w:sz w:val="13"/>
                <w:szCs w:val="13"/>
                <w:color w:val="auto"/>
              </w:rPr>
              <w:t>Brooklyn Heights, OH</w:t>
            </w:r>
          </w:p>
        </w:tc>
        <w:tc>
          <w:tcPr>
            <w:tcW w:w="1480" w:type="dxa"/>
            <w:vAlign w:val="bottom"/>
          </w:tcPr>
          <w:p>
            <w:pPr>
              <w:ind w:left="160"/>
              <w:spacing w:after="0"/>
              <w:rPr>
                <w:sz w:val="20"/>
                <w:szCs w:val="20"/>
                <w:color w:val="auto"/>
              </w:rPr>
            </w:pPr>
            <w:r>
              <w:rPr>
                <w:rFonts w:ascii="Arial" w:cs="Arial" w:eastAsia="Arial" w:hAnsi="Arial"/>
                <w:sz w:val="13"/>
                <w:szCs w:val="13"/>
                <w:color w:val="auto"/>
              </w:rPr>
              <w:t>Office</w:t>
            </w:r>
          </w:p>
        </w:tc>
        <w:tc>
          <w:tcPr>
            <w:tcW w:w="1140" w:type="dxa"/>
            <w:vAlign w:val="bottom"/>
          </w:tcPr>
          <w:p>
            <w:pPr>
              <w:jc w:val="center"/>
              <w:spacing w:after="0" w:line="165" w:lineRule="exact"/>
              <w:rPr>
                <w:sz w:val="20"/>
                <w:szCs w:val="20"/>
                <w:color w:val="auto"/>
              </w:rPr>
            </w:pPr>
            <w:r>
              <w:rPr>
                <w:rFonts w:ascii="Arial" w:cs="Arial" w:eastAsia="Arial" w:hAnsi="Arial"/>
                <w:sz w:val="13"/>
                <w:szCs w:val="13"/>
                <w:color w:val="auto"/>
                <w:w w:val="92"/>
              </w:rPr>
              <w:t>2028 - 2040</w:t>
            </w:r>
            <w:r>
              <w:rPr>
                <w:rFonts w:ascii="Arial" w:cs="Arial" w:eastAsia="Arial" w:hAnsi="Arial"/>
                <w:sz w:val="16"/>
                <w:szCs w:val="16"/>
                <w:color w:val="auto"/>
                <w:w w:val="92"/>
                <w:vertAlign w:val="superscript"/>
              </w:rPr>
              <w:t>(8)</w:t>
            </w:r>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1981 / 2021</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61,384</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2,267,525</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0.6%</w:t>
            </w:r>
          </w:p>
        </w:tc>
        <w:tc>
          <w:tcPr>
            <w:tcW w:w="980" w:type="dxa"/>
            <w:vAlign w:val="bottom"/>
          </w:tcPr>
          <w:p>
            <w:pPr>
              <w:jc w:val="right"/>
              <w:spacing w:after="0"/>
              <w:rPr>
                <w:sz w:val="20"/>
                <w:szCs w:val="20"/>
                <w:color w:val="auto"/>
              </w:rPr>
            </w:pPr>
            <w:r>
              <w:rPr>
                <w:rFonts w:ascii="Arial" w:cs="Arial" w:eastAsia="Arial" w:hAnsi="Arial"/>
                <w:sz w:val="13"/>
                <w:szCs w:val="13"/>
                <w:color w:val="auto"/>
              </w:rPr>
              <w:t>36.94</w:t>
            </w:r>
          </w:p>
        </w:tc>
        <w:tc>
          <w:tcPr>
            <w:tcW w:w="0" w:type="dxa"/>
            <w:vAlign w:val="bottom"/>
          </w:tcPr>
          <w:p>
            <w:pPr>
              <w:spacing w:after="0"/>
              <w:rPr>
                <w:sz w:val="1"/>
                <w:szCs w:val="1"/>
                <w:color w:val="auto"/>
              </w:rPr>
            </w:pPr>
          </w:p>
        </w:tc>
      </w:tr>
      <w:tr>
        <w:trPr>
          <w:trHeight w:val="181"/>
        </w:trPr>
        <w:tc>
          <w:tcPr>
            <w:tcW w:w="1700" w:type="dxa"/>
            <w:vAlign w:val="bottom"/>
            <w:gridSpan w:val="2"/>
          </w:tcPr>
          <w:p>
            <w:pPr>
              <w:spacing w:after="0"/>
              <w:rPr>
                <w:sz w:val="20"/>
                <w:szCs w:val="20"/>
                <w:color w:val="auto"/>
              </w:rPr>
            </w:pPr>
            <w:r>
              <w:rPr>
                <w:rFonts w:ascii="Arial" w:cs="Arial" w:eastAsia="Arial" w:hAnsi="Arial"/>
                <w:sz w:val="13"/>
                <w:szCs w:val="13"/>
                <w:color w:val="auto"/>
              </w:rPr>
              <w:t>NWS - Kansas City</w:t>
            </w:r>
          </w:p>
        </w:tc>
        <w:tc>
          <w:tcPr>
            <w:tcW w:w="1940" w:type="dxa"/>
            <w:vAlign w:val="bottom"/>
          </w:tcPr>
          <w:p>
            <w:pPr>
              <w:ind w:left="300"/>
              <w:spacing w:after="0"/>
              <w:rPr>
                <w:sz w:val="20"/>
                <w:szCs w:val="20"/>
                <w:color w:val="auto"/>
              </w:rPr>
            </w:pPr>
            <w:r>
              <w:rPr>
                <w:rFonts w:ascii="Arial" w:cs="Arial" w:eastAsia="Arial" w:hAnsi="Arial"/>
                <w:sz w:val="13"/>
                <w:szCs w:val="13"/>
                <w:color w:val="auto"/>
              </w:rPr>
              <w:t>Kansas City, MO</w:t>
            </w:r>
          </w:p>
        </w:tc>
        <w:tc>
          <w:tcPr>
            <w:tcW w:w="1480" w:type="dxa"/>
            <w:vAlign w:val="bottom"/>
          </w:tcPr>
          <w:p>
            <w:pPr>
              <w:ind w:left="160"/>
              <w:spacing w:after="0"/>
              <w:rPr>
                <w:sz w:val="20"/>
                <w:szCs w:val="20"/>
                <w:color w:val="auto"/>
              </w:rPr>
            </w:pPr>
            <w:r>
              <w:rPr>
                <w:rFonts w:ascii="Arial" w:cs="Arial" w:eastAsia="Arial" w:hAnsi="Arial"/>
                <w:sz w:val="13"/>
                <w:szCs w:val="13"/>
                <w:color w:val="auto"/>
              </w:rPr>
              <w:t>Specialized Facility</w:t>
            </w:r>
          </w:p>
        </w:tc>
        <w:tc>
          <w:tcPr>
            <w:tcW w:w="1140" w:type="dxa"/>
            <w:vAlign w:val="bottom"/>
          </w:tcPr>
          <w:p>
            <w:pPr>
              <w:jc w:val="center"/>
              <w:spacing w:after="0" w:line="181" w:lineRule="exact"/>
              <w:rPr>
                <w:sz w:val="20"/>
                <w:szCs w:val="20"/>
                <w:color w:val="auto"/>
              </w:rPr>
            </w:pPr>
            <w:r>
              <w:rPr>
                <w:rFonts w:ascii="Arial" w:cs="Arial" w:eastAsia="Arial" w:hAnsi="Arial"/>
                <w:sz w:val="13"/>
                <w:szCs w:val="13"/>
                <w:color w:val="auto"/>
                <w:w w:val="95"/>
              </w:rPr>
              <w:t>2033</w:t>
            </w:r>
            <w:r>
              <w:rPr>
                <w:rFonts w:ascii="Arial" w:cs="Arial" w:eastAsia="Arial" w:hAnsi="Arial"/>
                <w:sz w:val="16"/>
                <w:szCs w:val="16"/>
                <w:color w:val="auto"/>
                <w:w w:val="95"/>
                <w:vertAlign w:val="superscript"/>
              </w:rPr>
              <w:t>(2)</w:t>
            </w:r>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1998 / 2020</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94,378</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2,180,189</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0.6%</w:t>
            </w:r>
          </w:p>
        </w:tc>
        <w:tc>
          <w:tcPr>
            <w:tcW w:w="980" w:type="dxa"/>
            <w:vAlign w:val="bottom"/>
          </w:tcPr>
          <w:p>
            <w:pPr>
              <w:jc w:val="right"/>
              <w:spacing w:after="0"/>
              <w:rPr>
                <w:sz w:val="20"/>
                <w:szCs w:val="20"/>
                <w:color w:val="auto"/>
              </w:rPr>
            </w:pPr>
            <w:r>
              <w:rPr>
                <w:rFonts w:ascii="Arial" w:cs="Arial" w:eastAsia="Arial" w:hAnsi="Arial"/>
                <w:sz w:val="13"/>
                <w:szCs w:val="13"/>
                <w:color w:val="auto"/>
              </w:rPr>
              <w:t>23.10</w:t>
            </w:r>
          </w:p>
        </w:tc>
        <w:tc>
          <w:tcPr>
            <w:tcW w:w="0" w:type="dxa"/>
            <w:vAlign w:val="bottom"/>
          </w:tcPr>
          <w:p>
            <w:pPr>
              <w:spacing w:after="0"/>
              <w:rPr>
                <w:sz w:val="1"/>
                <w:szCs w:val="1"/>
                <w:color w:val="auto"/>
              </w:rPr>
            </w:pPr>
          </w:p>
        </w:tc>
      </w:tr>
      <w:tr>
        <w:trPr>
          <w:trHeight w:val="142"/>
        </w:trPr>
        <w:tc>
          <w:tcPr>
            <w:tcW w:w="1700" w:type="dxa"/>
            <w:vAlign w:val="bottom"/>
            <w:gridSpan w:val="2"/>
          </w:tcPr>
          <w:p>
            <w:pPr>
              <w:spacing w:after="0" w:line="142" w:lineRule="exact"/>
              <w:rPr>
                <w:sz w:val="20"/>
                <w:szCs w:val="20"/>
                <w:color w:val="auto"/>
              </w:rPr>
            </w:pPr>
            <w:r>
              <w:rPr>
                <w:rFonts w:ascii="Arial" w:cs="Arial" w:eastAsia="Arial" w:hAnsi="Arial"/>
                <w:sz w:val="13"/>
                <w:szCs w:val="13"/>
                <w:color w:val="auto"/>
              </w:rPr>
              <w:t>ICE - Orlando</w:t>
            </w:r>
          </w:p>
        </w:tc>
        <w:tc>
          <w:tcPr>
            <w:tcW w:w="1940" w:type="dxa"/>
            <w:vAlign w:val="bottom"/>
          </w:tcPr>
          <w:p>
            <w:pPr>
              <w:ind w:left="300"/>
              <w:spacing w:after="0" w:line="142" w:lineRule="exact"/>
              <w:rPr>
                <w:sz w:val="20"/>
                <w:szCs w:val="20"/>
                <w:color w:val="auto"/>
              </w:rPr>
            </w:pPr>
            <w:r>
              <w:rPr>
                <w:rFonts w:ascii="Arial" w:cs="Arial" w:eastAsia="Arial" w:hAnsi="Arial"/>
                <w:sz w:val="13"/>
                <w:szCs w:val="13"/>
                <w:color w:val="auto"/>
              </w:rPr>
              <w:t>Orlando, FL</w:t>
            </w:r>
          </w:p>
        </w:tc>
        <w:tc>
          <w:tcPr>
            <w:tcW w:w="1480" w:type="dxa"/>
            <w:vAlign w:val="bottom"/>
          </w:tcPr>
          <w:p>
            <w:pPr>
              <w:ind w:left="160"/>
              <w:spacing w:after="0" w:line="142" w:lineRule="exact"/>
              <w:rPr>
                <w:sz w:val="20"/>
                <w:szCs w:val="20"/>
                <w:color w:val="auto"/>
              </w:rPr>
            </w:pPr>
            <w:r>
              <w:rPr>
                <w:rFonts w:ascii="Arial" w:cs="Arial" w:eastAsia="Arial" w:hAnsi="Arial"/>
                <w:sz w:val="13"/>
                <w:szCs w:val="13"/>
                <w:color w:val="auto"/>
              </w:rPr>
              <w:t>Specialized Facility</w:t>
            </w:r>
          </w:p>
        </w:tc>
        <w:tc>
          <w:tcPr>
            <w:tcW w:w="1140" w:type="dxa"/>
            <w:vAlign w:val="bottom"/>
          </w:tcPr>
          <w:p>
            <w:pPr>
              <w:jc w:val="center"/>
              <w:spacing w:after="0" w:line="142" w:lineRule="exact"/>
              <w:rPr>
                <w:sz w:val="20"/>
                <w:szCs w:val="20"/>
                <w:color w:val="auto"/>
              </w:rPr>
            </w:pPr>
            <w:r>
              <w:rPr>
                <w:rFonts w:ascii="Arial" w:cs="Arial" w:eastAsia="Arial" w:hAnsi="Arial"/>
                <w:sz w:val="13"/>
                <w:szCs w:val="13"/>
                <w:color w:val="auto"/>
                <w:w w:val="96"/>
              </w:rPr>
              <w:t>2040</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8"/>
              </w:rPr>
              <w:t>1996 / 2010</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49,420</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2,136,063</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0.5%</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43.22</w:t>
            </w:r>
          </w:p>
        </w:tc>
        <w:tc>
          <w:tcPr>
            <w:tcW w:w="0" w:type="dxa"/>
            <w:vAlign w:val="bottom"/>
          </w:tcPr>
          <w:p>
            <w:pPr>
              <w:spacing w:after="0"/>
              <w:rPr>
                <w:sz w:val="1"/>
                <w:szCs w:val="1"/>
                <w:color w:val="auto"/>
              </w:rPr>
            </w:pPr>
          </w:p>
        </w:tc>
      </w:tr>
      <w:tr>
        <w:trPr>
          <w:trHeight w:val="126"/>
        </w:trPr>
        <w:tc>
          <w:tcPr>
            <w:tcW w:w="1700" w:type="dxa"/>
            <w:vAlign w:val="bottom"/>
            <w:gridSpan w:val="2"/>
          </w:tcPr>
          <w:p>
            <w:pPr>
              <w:spacing w:after="0" w:line="126" w:lineRule="exact"/>
              <w:rPr>
                <w:sz w:val="20"/>
                <w:szCs w:val="20"/>
                <w:color w:val="auto"/>
              </w:rPr>
            </w:pPr>
            <w:r>
              <w:rPr>
                <w:rFonts w:ascii="Arial" w:cs="Arial" w:eastAsia="Arial" w:hAnsi="Arial"/>
                <w:sz w:val="13"/>
                <w:szCs w:val="13"/>
                <w:color w:val="auto"/>
              </w:rPr>
              <w:t>DEA - Santa Ana</w:t>
            </w:r>
          </w:p>
        </w:tc>
        <w:tc>
          <w:tcPr>
            <w:tcW w:w="1940" w:type="dxa"/>
            <w:vAlign w:val="bottom"/>
          </w:tcPr>
          <w:p>
            <w:pPr>
              <w:ind w:left="300"/>
              <w:spacing w:after="0" w:line="126" w:lineRule="exact"/>
              <w:rPr>
                <w:sz w:val="20"/>
                <w:szCs w:val="20"/>
                <w:color w:val="auto"/>
              </w:rPr>
            </w:pPr>
            <w:r>
              <w:rPr>
                <w:rFonts w:ascii="Arial" w:cs="Arial" w:eastAsia="Arial" w:hAnsi="Arial"/>
                <w:sz w:val="13"/>
                <w:szCs w:val="13"/>
                <w:color w:val="auto"/>
              </w:rPr>
              <w:t>Santa Ana, CA</w:t>
            </w:r>
          </w:p>
        </w:tc>
        <w:tc>
          <w:tcPr>
            <w:tcW w:w="1480" w:type="dxa"/>
            <w:vAlign w:val="bottom"/>
          </w:tcPr>
          <w:p>
            <w:pPr>
              <w:ind w:left="160"/>
              <w:spacing w:after="0" w:line="126" w:lineRule="exact"/>
              <w:rPr>
                <w:sz w:val="20"/>
                <w:szCs w:val="20"/>
                <w:color w:val="auto"/>
              </w:rPr>
            </w:pPr>
            <w:r>
              <w:rPr>
                <w:rFonts w:ascii="Arial" w:cs="Arial" w:eastAsia="Arial" w:hAnsi="Arial"/>
                <w:sz w:val="13"/>
                <w:szCs w:val="13"/>
                <w:color w:val="auto"/>
              </w:rPr>
              <w:t>Specialized Facility</w:t>
            </w:r>
          </w:p>
        </w:tc>
        <w:tc>
          <w:tcPr>
            <w:tcW w:w="1140" w:type="dxa"/>
            <w:vAlign w:val="bottom"/>
          </w:tcPr>
          <w:p>
            <w:pPr>
              <w:jc w:val="center"/>
              <w:spacing w:after="0" w:line="126" w:lineRule="exact"/>
              <w:rPr>
                <w:sz w:val="20"/>
                <w:szCs w:val="20"/>
                <w:color w:val="auto"/>
              </w:rPr>
            </w:pPr>
            <w:r>
              <w:rPr>
                <w:rFonts w:ascii="Arial" w:cs="Arial" w:eastAsia="Arial" w:hAnsi="Arial"/>
                <w:sz w:val="13"/>
                <w:szCs w:val="13"/>
                <w:color w:val="auto"/>
                <w:w w:val="96"/>
              </w:rPr>
              <w:t>2029</w:t>
            </w:r>
          </w:p>
        </w:tc>
        <w:tc>
          <w:tcPr>
            <w:tcW w:w="1040" w:type="dxa"/>
            <w:vAlign w:val="bottom"/>
          </w:tcPr>
          <w:p>
            <w:pPr>
              <w:jc w:val="center"/>
              <w:spacing w:after="0" w:line="126" w:lineRule="exact"/>
              <w:rPr>
                <w:sz w:val="20"/>
                <w:szCs w:val="20"/>
                <w:color w:val="auto"/>
              </w:rPr>
            </w:pPr>
            <w:r>
              <w:rPr>
                <w:rFonts w:ascii="Arial" w:cs="Arial" w:eastAsia="Arial" w:hAnsi="Arial"/>
                <w:sz w:val="13"/>
                <w:szCs w:val="13"/>
                <w:color w:val="auto"/>
                <w:w w:val="96"/>
              </w:rPr>
              <w:t>2004</w:t>
            </w:r>
          </w:p>
        </w:tc>
        <w:tc>
          <w:tcPr>
            <w:tcW w:w="920" w:type="dxa"/>
            <w:vAlign w:val="bottom"/>
          </w:tcPr>
          <w:p>
            <w:pPr>
              <w:jc w:val="right"/>
              <w:ind w:right="57"/>
              <w:spacing w:after="0" w:line="126" w:lineRule="exact"/>
              <w:rPr>
                <w:sz w:val="20"/>
                <w:szCs w:val="20"/>
                <w:color w:val="auto"/>
              </w:rPr>
            </w:pPr>
            <w:r>
              <w:rPr>
                <w:rFonts w:ascii="Arial" w:cs="Arial" w:eastAsia="Arial" w:hAnsi="Arial"/>
                <w:sz w:val="13"/>
                <w:szCs w:val="13"/>
                <w:color w:val="auto"/>
              </w:rPr>
              <w:t>39,905</w:t>
            </w:r>
          </w:p>
        </w:tc>
        <w:tc>
          <w:tcPr>
            <w:tcW w:w="1000" w:type="dxa"/>
            <w:vAlign w:val="bottom"/>
          </w:tcPr>
          <w:p>
            <w:pPr>
              <w:jc w:val="right"/>
              <w:ind w:right="37"/>
              <w:spacing w:after="0" w:line="126" w:lineRule="exact"/>
              <w:rPr>
                <w:sz w:val="20"/>
                <w:szCs w:val="20"/>
                <w:color w:val="auto"/>
              </w:rPr>
            </w:pPr>
            <w:r>
              <w:rPr>
                <w:rFonts w:ascii="Arial" w:cs="Arial" w:eastAsia="Arial" w:hAnsi="Arial"/>
                <w:sz w:val="13"/>
                <w:szCs w:val="13"/>
                <w:color w:val="auto"/>
              </w:rPr>
              <w:t>2,070,469</w:t>
            </w:r>
          </w:p>
        </w:tc>
        <w:tc>
          <w:tcPr>
            <w:tcW w:w="1060" w:type="dxa"/>
            <w:vAlign w:val="bottom"/>
          </w:tcPr>
          <w:p>
            <w:pPr>
              <w:jc w:val="right"/>
              <w:ind w:right="57"/>
              <w:spacing w:after="0" w:line="126" w:lineRule="exact"/>
              <w:rPr>
                <w:sz w:val="20"/>
                <w:szCs w:val="20"/>
                <w:color w:val="auto"/>
              </w:rPr>
            </w:pPr>
            <w:r>
              <w:rPr>
                <w:rFonts w:ascii="Arial" w:cs="Arial" w:eastAsia="Arial" w:hAnsi="Arial"/>
                <w:sz w:val="13"/>
                <w:szCs w:val="13"/>
                <w:color w:val="auto"/>
              </w:rPr>
              <w:t>0.5%</w:t>
            </w:r>
          </w:p>
        </w:tc>
        <w:tc>
          <w:tcPr>
            <w:tcW w:w="980" w:type="dxa"/>
            <w:vAlign w:val="bottom"/>
          </w:tcPr>
          <w:p>
            <w:pPr>
              <w:jc w:val="right"/>
              <w:spacing w:after="0" w:line="126" w:lineRule="exact"/>
              <w:rPr>
                <w:sz w:val="20"/>
                <w:szCs w:val="20"/>
                <w:color w:val="auto"/>
              </w:rPr>
            </w:pPr>
            <w:r>
              <w:rPr>
                <w:rFonts w:ascii="Arial" w:cs="Arial" w:eastAsia="Arial" w:hAnsi="Arial"/>
                <w:sz w:val="13"/>
                <w:szCs w:val="13"/>
                <w:color w:val="auto"/>
              </w:rPr>
              <w:t>51.88</w:t>
            </w:r>
          </w:p>
        </w:tc>
        <w:tc>
          <w:tcPr>
            <w:tcW w:w="0" w:type="dxa"/>
            <w:vAlign w:val="bottom"/>
          </w:tcPr>
          <w:p>
            <w:pPr>
              <w:spacing w:after="0"/>
              <w:rPr>
                <w:sz w:val="1"/>
                <w:szCs w:val="1"/>
                <w:color w:val="auto"/>
              </w:rPr>
            </w:pPr>
          </w:p>
        </w:tc>
      </w:tr>
      <w:tr>
        <w:trPr>
          <w:trHeight w:val="181"/>
        </w:trPr>
        <w:tc>
          <w:tcPr>
            <w:tcW w:w="1700" w:type="dxa"/>
            <w:vAlign w:val="bottom"/>
            <w:gridSpan w:val="2"/>
          </w:tcPr>
          <w:p>
            <w:pPr>
              <w:spacing w:after="0"/>
              <w:rPr>
                <w:sz w:val="20"/>
                <w:szCs w:val="20"/>
                <w:color w:val="auto"/>
              </w:rPr>
            </w:pPr>
            <w:r>
              <w:rPr>
                <w:rFonts w:ascii="Arial" w:cs="Arial" w:eastAsia="Arial" w:hAnsi="Arial"/>
                <w:sz w:val="13"/>
                <w:szCs w:val="13"/>
                <w:color w:val="auto"/>
              </w:rPr>
              <w:t>GSA - Clarksburg</w:t>
            </w:r>
          </w:p>
        </w:tc>
        <w:tc>
          <w:tcPr>
            <w:tcW w:w="1940" w:type="dxa"/>
            <w:vAlign w:val="bottom"/>
          </w:tcPr>
          <w:p>
            <w:pPr>
              <w:ind w:left="300"/>
              <w:spacing w:after="0"/>
              <w:rPr>
                <w:sz w:val="20"/>
                <w:szCs w:val="20"/>
                <w:color w:val="auto"/>
              </w:rPr>
            </w:pPr>
            <w:r>
              <w:rPr>
                <w:rFonts w:ascii="Arial" w:cs="Arial" w:eastAsia="Arial" w:hAnsi="Arial"/>
                <w:sz w:val="13"/>
                <w:szCs w:val="13"/>
                <w:color w:val="auto"/>
              </w:rPr>
              <w:t>Clarksburg, WV</w:t>
            </w:r>
          </w:p>
        </w:tc>
        <w:tc>
          <w:tcPr>
            <w:tcW w:w="1480" w:type="dxa"/>
            <w:vAlign w:val="bottom"/>
          </w:tcPr>
          <w:p>
            <w:pPr>
              <w:ind w:left="160"/>
              <w:spacing w:after="0"/>
              <w:rPr>
                <w:sz w:val="20"/>
                <w:szCs w:val="20"/>
                <w:color w:val="auto"/>
              </w:rPr>
            </w:pPr>
            <w:r>
              <w:rPr>
                <w:rFonts w:ascii="Arial" w:cs="Arial" w:eastAsia="Arial" w:hAnsi="Arial"/>
                <w:sz w:val="13"/>
                <w:szCs w:val="13"/>
                <w:color w:val="auto"/>
              </w:rPr>
              <w:t>Office</w:t>
            </w:r>
          </w:p>
        </w:tc>
        <w:tc>
          <w:tcPr>
            <w:tcW w:w="1140" w:type="dxa"/>
            <w:vAlign w:val="bottom"/>
          </w:tcPr>
          <w:p>
            <w:pPr>
              <w:jc w:val="center"/>
              <w:spacing w:after="0" w:line="181" w:lineRule="exact"/>
              <w:rPr>
                <w:sz w:val="20"/>
                <w:szCs w:val="20"/>
                <w:color w:val="auto"/>
              </w:rPr>
            </w:pPr>
            <w:r>
              <w:rPr>
                <w:rFonts w:ascii="Arial" w:cs="Arial" w:eastAsia="Arial" w:hAnsi="Arial"/>
                <w:sz w:val="13"/>
                <w:szCs w:val="13"/>
                <w:color w:val="auto"/>
                <w:w w:val="95"/>
              </w:rPr>
              <w:t>2039</w:t>
            </w:r>
            <w:r>
              <w:rPr>
                <w:rFonts w:ascii="Arial" w:cs="Arial" w:eastAsia="Arial" w:hAnsi="Arial"/>
                <w:sz w:val="16"/>
                <w:szCs w:val="16"/>
                <w:color w:val="auto"/>
                <w:w w:val="95"/>
                <w:vertAlign w:val="superscript"/>
              </w:rPr>
              <w:t>(2)</w:t>
            </w:r>
          </w:p>
        </w:tc>
        <w:tc>
          <w:tcPr>
            <w:tcW w:w="1040" w:type="dxa"/>
            <w:vAlign w:val="bottom"/>
          </w:tcPr>
          <w:p>
            <w:pPr>
              <w:jc w:val="center"/>
              <w:spacing w:after="0"/>
              <w:rPr>
                <w:sz w:val="20"/>
                <w:szCs w:val="20"/>
                <w:color w:val="auto"/>
              </w:rPr>
            </w:pPr>
            <w:r>
              <w:rPr>
                <w:rFonts w:ascii="Arial" w:cs="Arial" w:eastAsia="Arial" w:hAnsi="Arial"/>
                <w:sz w:val="13"/>
                <w:szCs w:val="13"/>
                <w:color w:val="auto"/>
                <w:w w:val="96"/>
              </w:rPr>
              <w:t>1999</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70,495</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1,958,481</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0.5%</w:t>
            </w:r>
          </w:p>
        </w:tc>
        <w:tc>
          <w:tcPr>
            <w:tcW w:w="980" w:type="dxa"/>
            <w:vAlign w:val="bottom"/>
          </w:tcPr>
          <w:p>
            <w:pPr>
              <w:jc w:val="right"/>
              <w:spacing w:after="0"/>
              <w:rPr>
                <w:sz w:val="20"/>
                <w:szCs w:val="20"/>
                <w:color w:val="auto"/>
              </w:rPr>
            </w:pPr>
            <w:r>
              <w:rPr>
                <w:rFonts w:ascii="Arial" w:cs="Arial" w:eastAsia="Arial" w:hAnsi="Arial"/>
                <w:sz w:val="13"/>
                <w:szCs w:val="13"/>
                <w:color w:val="auto"/>
              </w:rPr>
              <w:t>27.78</w:t>
            </w:r>
          </w:p>
        </w:tc>
        <w:tc>
          <w:tcPr>
            <w:tcW w:w="0" w:type="dxa"/>
            <w:vAlign w:val="bottom"/>
          </w:tcPr>
          <w:p>
            <w:pPr>
              <w:spacing w:after="0"/>
              <w:rPr>
                <w:sz w:val="1"/>
                <w:szCs w:val="1"/>
                <w:color w:val="auto"/>
              </w:rPr>
            </w:pPr>
          </w:p>
        </w:tc>
      </w:tr>
      <w:tr>
        <w:trPr>
          <w:trHeight w:val="142"/>
        </w:trPr>
        <w:tc>
          <w:tcPr>
            <w:tcW w:w="1700" w:type="dxa"/>
            <w:vAlign w:val="bottom"/>
            <w:gridSpan w:val="2"/>
          </w:tcPr>
          <w:p>
            <w:pPr>
              <w:spacing w:after="0" w:line="142" w:lineRule="exact"/>
              <w:rPr>
                <w:sz w:val="20"/>
                <w:szCs w:val="20"/>
                <w:color w:val="auto"/>
              </w:rPr>
            </w:pPr>
            <w:r>
              <w:rPr>
                <w:rFonts w:ascii="Arial" w:cs="Arial" w:eastAsia="Arial" w:hAnsi="Arial"/>
                <w:sz w:val="13"/>
                <w:szCs w:val="13"/>
                <w:color w:val="auto"/>
              </w:rPr>
              <w:t>JUD - Aberdeen</w:t>
            </w:r>
          </w:p>
        </w:tc>
        <w:tc>
          <w:tcPr>
            <w:tcW w:w="1940" w:type="dxa"/>
            <w:vAlign w:val="bottom"/>
          </w:tcPr>
          <w:p>
            <w:pPr>
              <w:ind w:left="300"/>
              <w:spacing w:after="0" w:line="142" w:lineRule="exact"/>
              <w:rPr>
                <w:sz w:val="20"/>
                <w:szCs w:val="20"/>
                <w:color w:val="auto"/>
              </w:rPr>
            </w:pPr>
            <w:r>
              <w:rPr>
                <w:rFonts w:ascii="Arial" w:cs="Arial" w:eastAsia="Arial" w:hAnsi="Arial"/>
                <w:sz w:val="13"/>
                <w:szCs w:val="13"/>
                <w:color w:val="auto"/>
              </w:rPr>
              <w:t>Aberdeen, MS</w:t>
            </w:r>
          </w:p>
        </w:tc>
        <w:tc>
          <w:tcPr>
            <w:tcW w:w="1480" w:type="dxa"/>
            <w:vAlign w:val="bottom"/>
          </w:tcPr>
          <w:p>
            <w:pPr>
              <w:ind w:left="160"/>
              <w:spacing w:after="0" w:line="142" w:lineRule="exact"/>
              <w:rPr>
                <w:sz w:val="20"/>
                <w:szCs w:val="20"/>
                <w:color w:val="auto"/>
              </w:rPr>
            </w:pPr>
            <w:r>
              <w:rPr>
                <w:rFonts w:ascii="Arial" w:cs="Arial" w:eastAsia="Arial" w:hAnsi="Arial"/>
                <w:sz w:val="13"/>
                <w:szCs w:val="13"/>
                <w:color w:val="auto"/>
              </w:rPr>
              <w:t>Federal Courthouse</w:t>
            </w:r>
          </w:p>
        </w:tc>
        <w:tc>
          <w:tcPr>
            <w:tcW w:w="1140" w:type="dxa"/>
            <w:vAlign w:val="bottom"/>
          </w:tcPr>
          <w:p>
            <w:pPr>
              <w:jc w:val="center"/>
              <w:spacing w:after="0" w:line="142" w:lineRule="exact"/>
              <w:rPr>
                <w:sz w:val="20"/>
                <w:szCs w:val="20"/>
                <w:color w:val="auto"/>
              </w:rPr>
            </w:pPr>
            <w:r>
              <w:rPr>
                <w:rFonts w:ascii="Arial" w:cs="Arial" w:eastAsia="Arial" w:hAnsi="Arial"/>
                <w:sz w:val="13"/>
                <w:szCs w:val="13"/>
                <w:color w:val="auto"/>
                <w:w w:val="96"/>
              </w:rPr>
              <w:t>2040</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6"/>
              </w:rPr>
              <w:t>2005</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45,194</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1,948,573</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0.5%</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43.12</w:t>
            </w:r>
          </w:p>
        </w:tc>
        <w:tc>
          <w:tcPr>
            <w:tcW w:w="0" w:type="dxa"/>
            <w:vAlign w:val="bottom"/>
          </w:tcPr>
          <w:p>
            <w:pPr>
              <w:spacing w:after="0"/>
              <w:rPr>
                <w:sz w:val="1"/>
                <w:szCs w:val="1"/>
                <w:color w:val="auto"/>
              </w:rPr>
            </w:pPr>
          </w:p>
        </w:tc>
      </w:tr>
      <w:tr>
        <w:trPr>
          <w:trHeight w:val="142"/>
        </w:trPr>
        <w:tc>
          <w:tcPr>
            <w:tcW w:w="1700" w:type="dxa"/>
            <w:vAlign w:val="bottom"/>
            <w:gridSpan w:val="2"/>
          </w:tcPr>
          <w:p>
            <w:pPr>
              <w:spacing w:after="0" w:line="142" w:lineRule="exact"/>
              <w:rPr>
                <w:sz w:val="20"/>
                <w:szCs w:val="20"/>
                <w:color w:val="auto"/>
              </w:rPr>
            </w:pPr>
            <w:r>
              <w:rPr>
                <w:rFonts w:ascii="Arial" w:cs="Arial" w:eastAsia="Arial" w:hAnsi="Arial"/>
                <w:sz w:val="13"/>
                <w:szCs w:val="13"/>
                <w:color w:val="auto"/>
              </w:rPr>
              <w:t>DEA - North Highlands</w:t>
            </w:r>
          </w:p>
        </w:tc>
        <w:tc>
          <w:tcPr>
            <w:tcW w:w="1940" w:type="dxa"/>
            <w:vAlign w:val="bottom"/>
          </w:tcPr>
          <w:p>
            <w:pPr>
              <w:ind w:left="300"/>
              <w:spacing w:after="0" w:line="142" w:lineRule="exact"/>
              <w:rPr>
                <w:sz w:val="20"/>
                <w:szCs w:val="20"/>
                <w:color w:val="auto"/>
              </w:rPr>
            </w:pPr>
            <w:r>
              <w:rPr>
                <w:rFonts w:ascii="Arial" w:cs="Arial" w:eastAsia="Arial" w:hAnsi="Arial"/>
                <w:sz w:val="13"/>
                <w:szCs w:val="13"/>
                <w:color w:val="auto"/>
              </w:rPr>
              <w:t>Sacramento, CA</w:t>
            </w:r>
          </w:p>
        </w:tc>
        <w:tc>
          <w:tcPr>
            <w:tcW w:w="1480" w:type="dxa"/>
            <w:vAlign w:val="bottom"/>
          </w:tcPr>
          <w:p>
            <w:pPr>
              <w:ind w:left="160"/>
              <w:spacing w:after="0" w:line="142" w:lineRule="exact"/>
              <w:rPr>
                <w:sz w:val="20"/>
                <w:szCs w:val="20"/>
                <w:color w:val="auto"/>
              </w:rPr>
            </w:pPr>
            <w:r>
              <w:rPr>
                <w:rFonts w:ascii="Arial" w:cs="Arial" w:eastAsia="Arial" w:hAnsi="Arial"/>
                <w:sz w:val="13"/>
                <w:szCs w:val="13"/>
                <w:color w:val="auto"/>
              </w:rPr>
              <w:t>Specialized Facility</w:t>
            </w:r>
          </w:p>
        </w:tc>
        <w:tc>
          <w:tcPr>
            <w:tcW w:w="1140" w:type="dxa"/>
            <w:vAlign w:val="bottom"/>
          </w:tcPr>
          <w:p>
            <w:pPr>
              <w:jc w:val="center"/>
              <w:spacing w:after="0" w:line="142" w:lineRule="exact"/>
              <w:rPr>
                <w:sz w:val="20"/>
                <w:szCs w:val="20"/>
                <w:color w:val="auto"/>
              </w:rPr>
            </w:pPr>
            <w:r>
              <w:rPr>
                <w:rFonts w:ascii="Arial" w:cs="Arial" w:eastAsia="Arial" w:hAnsi="Arial"/>
                <w:sz w:val="13"/>
                <w:szCs w:val="13"/>
                <w:color w:val="auto"/>
                <w:w w:val="96"/>
              </w:rPr>
              <w:t>2033</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6"/>
              </w:rPr>
              <w:t>2002</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37,975</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1,907,525</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0.5%</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50.23</w:t>
            </w:r>
          </w:p>
        </w:tc>
        <w:tc>
          <w:tcPr>
            <w:tcW w:w="0" w:type="dxa"/>
            <w:vAlign w:val="bottom"/>
          </w:tcPr>
          <w:p>
            <w:pPr>
              <w:spacing w:after="0"/>
              <w:rPr>
                <w:sz w:val="1"/>
                <w:szCs w:val="1"/>
                <w:color w:val="auto"/>
              </w:rPr>
            </w:pPr>
          </w:p>
        </w:tc>
      </w:tr>
      <w:tr>
        <w:trPr>
          <w:trHeight w:val="142"/>
        </w:trPr>
        <w:tc>
          <w:tcPr>
            <w:tcW w:w="1700" w:type="dxa"/>
            <w:vAlign w:val="bottom"/>
            <w:gridSpan w:val="2"/>
          </w:tcPr>
          <w:p>
            <w:pPr>
              <w:spacing w:after="0" w:line="142" w:lineRule="exact"/>
              <w:rPr>
                <w:sz w:val="20"/>
                <w:szCs w:val="20"/>
                <w:color w:val="auto"/>
              </w:rPr>
            </w:pPr>
            <w:r>
              <w:rPr>
                <w:rFonts w:ascii="Arial" w:cs="Arial" w:eastAsia="Arial" w:hAnsi="Arial"/>
                <w:sz w:val="13"/>
                <w:szCs w:val="13"/>
                <w:color w:val="auto"/>
              </w:rPr>
              <w:t>NPS - Omaha</w:t>
            </w:r>
          </w:p>
        </w:tc>
        <w:tc>
          <w:tcPr>
            <w:tcW w:w="1940" w:type="dxa"/>
            <w:vAlign w:val="bottom"/>
          </w:tcPr>
          <w:p>
            <w:pPr>
              <w:ind w:left="300"/>
              <w:spacing w:after="0" w:line="142" w:lineRule="exact"/>
              <w:rPr>
                <w:sz w:val="20"/>
                <w:szCs w:val="20"/>
                <w:color w:val="auto"/>
              </w:rPr>
            </w:pPr>
            <w:r>
              <w:rPr>
                <w:rFonts w:ascii="Arial" w:cs="Arial" w:eastAsia="Arial" w:hAnsi="Arial"/>
                <w:sz w:val="13"/>
                <w:szCs w:val="13"/>
                <w:color w:val="auto"/>
              </w:rPr>
              <w:t>Omaha, NE</w:t>
            </w:r>
          </w:p>
        </w:tc>
        <w:tc>
          <w:tcPr>
            <w:tcW w:w="1480" w:type="dxa"/>
            <w:vAlign w:val="bottom"/>
          </w:tcPr>
          <w:p>
            <w:pPr>
              <w:ind w:left="160"/>
              <w:spacing w:after="0" w:line="142" w:lineRule="exact"/>
              <w:rPr>
                <w:sz w:val="20"/>
                <w:szCs w:val="20"/>
                <w:color w:val="auto"/>
              </w:rPr>
            </w:pPr>
            <w:r>
              <w:rPr>
                <w:rFonts w:ascii="Arial" w:cs="Arial" w:eastAsia="Arial" w:hAnsi="Arial"/>
                <w:sz w:val="13"/>
                <w:szCs w:val="13"/>
                <w:color w:val="auto"/>
              </w:rPr>
              <w:t>Specialized Facility</w:t>
            </w:r>
          </w:p>
        </w:tc>
        <w:tc>
          <w:tcPr>
            <w:tcW w:w="1140" w:type="dxa"/>
            <w:vAlign w:val="bottom"/>
          </w:tcPr>
          <w:p>
            <w:pPr>
              <w:jc w:val="center"/>
              <w:spacing w:after="0" w:line="142" w:lineRule="exact"/>
              <w:rPr>
                <w:sz w:val="20"/>
                <w:szCs w:val="20"/>
                <w:color w:val="auto"/>
              </w:rPr>
            </w:pPr>
            <w:r>
              <w:rPr>
                <w:rFonts w:ascii="Arial" w:cs="Arial" w:eastAsia="Arial" w:hAnsi="Arial"/>
                <w:sz w:val="13"/>
                <w:szCs w:val="13"/>
                <w:color w:val="auto"/>
                <w:w w:val="96"/>
              </w:rPr>
              <w:t>2029</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6"/>
              </w:rPr>
              <w:t>2004</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62,772</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1,899,374</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0.5%</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30.26</w:t>
            </w:r>
          </w:p>
        </w:tc>
        <w:tc>
          <w:tcPr>
            <w:tcW w:w="0" w:type="dxa"/>
            <w:vAlign w:val="bottom"/>
          </w:tcPr>
          <w:p>
            <w:pPr>
              <w:spacing w:after="0"/>
              <w:rPr>
                <w:sz w:val="1"/>
                <w:szCs w:val="1"/>
                <w:color w:val="auto"/>
              </w:rPr>
            </w:pPr>
          </w:p>
        </w:tc>
      </w:tr>
      <w:tr>
        <w:trPr>
          <w:trHeight w:val="126"/>
        </w:trPr>
        <w:tc>
          <w:tcPr>
            <w:tcW w:w="1700" w:type="dxa"/>
            <w:vAlign w:val="bottom"/>
            <w:gridSpan w:val="2"/>
          </w:tcPr>
          <w:p>
            <w:pPr>
              <w:spacing w:after="0" w:line="126" w:lineRule="exact"/>
              <w:rPr>
                <w:sz w:val="20"/>
                <w:szCs w:val="20"/>
                <w:color w:val="auto"/>
              </w:rPr>
            </w:pPr>
            <w:r>
              <w:rPr>
                <w:rFonts w:ascii="Arial" w:cs="Arial" w:eastAsia="Arial" w:hAnsi="Arial"/>
                <w:sz w:val="13"/>
                <w:szCs w:val="13"/>
                <w:color w:val="auto"/>
              </w:rPr>
              <w:t>DEA - Riverside</w:t>
            </w:r>
          </w:p>
        </w:tc>
        <w:tc>
          <w:tcPr>
            <w:tcW w:w="1940" w:type="dxa"/>
            <w:vAlign w:val="bottom"/>
          </w:tcPr>
          <w:p>
            <w:pPr>
              <w:ind w:left="300"/>
              <w:spacing w:after="0" w:line="126" w:lineRule="exact"/>
              <w:rPr>
                <w:sz w:val="20"/>
                <w:szCs w:val="20"/>
                <w:color w:val="auto"/>
              </w:rPr>
            </w:pPr>
            <w:r>
              <w:rPr>
                <w:rFonts w:ascii="Arial" w:cs="Arial" w:eastAsia="Arial" w:hAnsi="Arial"/>
                <w:sz w:val="13"/>
                <w:szCs w:val="13"/>
                <w:color w:val="auto"/>
              </w:rPr>
              <w:t>Riverside, CA</w:t>
            </w:r>
          </w:p>
        </w:tc>
        <w:tc>
          <w:tcPr>
            <w:tcW w:w="1480" w:type="dxa"/>
            <w:vAlign w:val="bottom"/>
          </w:tcPr>
          <w:p>
            <w:pPr>
              <w:ind w:left="160"/>
              <w:spacing w:after="0" w:line="126" w:lineRule="exact"/>
              <w:rPr>
                <w:sz w:val="20"/>
                <w:szCs w:val="20"/>
                <w:color w:val="auto"/>
              </w:rPr>
            </w:pPr>
            <w:r>
              <w:rPr>
                <w:rFonts w:ascii="Arial" w:cs="Arial" w:eastAsia="Arial" w:hAnsi="Arial"/>
                <w:sz w:val="13"/>
                <w:szCs w:val="13"/>
                <w:color w:val="auto"/>
              </w:rPr>
              <w:t>Specialized Facility</w:t>
            </w:r>
          </w:p>
        </w:tc>
        <w:tc>
          <w:tcPr>
            <w:tcW w:w="1140" w:type="dxa"/>
            <w:vAlign w:val="bottom"/>
          </w:tcPr>
          <w:p>
            <w:pPr>
              <w:jc w:val="center"/>
              <w:spacing w:after="0" w:line="126" w:lineRule="exact"/>
              <w:rPr>
                <w:sz w:val="20"/>
                <w:szCs w:val="20"/>
                <w:color w:val="auto"/>
              </w:rPr>
            </w:pPr>
            <w:r>
              <w:rPr>
                <w:rFonts w:ascii="Arial" w:cs="Arial" w:eastAsia="Arial" w:hAnsi="Arial"/>
                <w:sz w:val="13"/>
                <w:szCs w:val="13"/>
                <w:color w:val="auto"/>
                <w:w w:val="96"/>
              </w:rPr>
              <w:t>2032</w:t>
            </w:r>
          </w:p>
        </w:tc>
        <w:tc>
          <w:tcPr>
            <w:tcW w:w="1040" w:type="dxa"/>
            <w:vAlign w:val="bottom"/>
          </w:tcPr>
          <w:p>
            <w:pPr>
              <w:jc w:val="center"/>
              <w:spacing w:after="0" w:line="126" w:lineRule="exact"/>
              <w:rPr>
                <w:sz w:val="20"/>
                <w:szCs w:val="20"/>
                <w:color w:val="auto"/>
              </w:rPr>
            </w:pPr>
            <w:r>
              <w:rPr>
                <w:rFonts w:ascii="Arial" w:cs="Arial" w:eastAsia="Arial" w:hAnsi="Arial"/>
                <w:sz w:val="13"/>
                <w:szCs w:val="13"/>
                <w:color w:val="auto"/>
                <w:w w:val="96"/>
              </w:rPr>
              <w:t>1997</w:t>
            </w:r>
          </w:p>
        </w:tc>
        <w:tc>
          <w:tcPr>
            <w:tcW w:w="920" w:type="dxa"/>
            <w:vAlign w:val="bottom"/>
          </w:tcPr>
          <w:p>
            <w:pPr>
              <w:jc w:val="right"/>
              <w:ind w:right="57"/>
              <w:spacing w:after="0" w:line="126" w:lineRule="exact"/>
              <w:rPr>
                <w:sz w:val="20"/>
                <w:szCs w:val="20"/>
                <w:color w:val="auto"/>
              </w:rPr>
            </w:pPr>
            <w:r>
              <w:rPr>
                <w:rFonts w:ascii="Arial" w:cs="Arial" w:eastAsia="Arial" w:hAnsi="Arial"/>
                <w:sz w:val="13"/>
                <w:szCs w:val="13"/>
                <w:color w:val="auto"/>
              </w:rPr>
              <w:t>34,354</w:t>
            </w:r>
          </w:p>
        </w:tc>
        <w:tc>
          <w:tcPr>
            <w:tcW w:w="1000" w:type="dxa"/>
            <w:vAlign w:val="bottom"/>
          </w:tcPr>
          <w:p>
            <w:pPr>
              <w:jc w:val="right"/>
              <w:ind w:right="37"/>
              <w:spacing w:after="0" w:line="126" w:lineRule="exact"/>
              <w:rPr>
                <w:sz w:val="20"/>
                <w:szCs w:val="20"/>
                <w:color w:val="auto"/>
              </w:rPr>
            </w:pPr>
            <w:r>
              <w:rPr>
                <w:rFonts w:ascii="Arial" w:cs="Arial" w:eastAsia="Arial" w:hAnsi="Arial"/>
                <w:sz w:val="13"/>
                <w:szCs w:val="13"/>
                <w:color w:val="auto"/>
              </w:rPr>
              <w:t>1,889,093</w:t>
            </w:r>
          </w:p>
        </w:tc>
        <w:tc>
          <w:tcPr>
            <w:tcW w:w="1060" w:type="dxa"/>
            <w:vAlign w:val="bottom"/>
          </w:tcPr>
          <w:p>
            <w:pPr>
              <w:jc w:val="right"/>
              <w:ind w:right="57"/>
              <w:spacing w:after="0" w:line="126" w:lineRule="exact"/>
              <w:rPr>
                <w:sz w:val="20"/>
                <w:szCs w:val="20"/>
                <w:color w:val="auto"/>
              </w:rPr>
            </w:pPr>
            <w:r>
              <w:rPr>
                <w:rFonts w:ascii="Arial" w:cs="Arial" w:eastAsia="Arial" w:hAnsi="Arial"/>
                <w:sz w:val="13"/>
                <w:szCs w:val="13"/>
                <w:color w:val="auto"/>
              </w:rPr>
              <w:t>0.5%</w:t>
            </w:r>
          </w:p>
        </w:tc>
        <w:tc>
          <w:tcPr>
            <w:tcW w:w="980" w:type="dxa"/>
            <w:vAlign w:val="bottom"/>
          </w:tcPr>
          <w:p>
            <w:pPr>
              <w:jc w:val="right"/>
              <w:spacing w:after="0" w:line="126" w:lineRule="exact"/>
              <w:rPr>
                <w:sz w:val="20"/>
                <w:szCs w:val="20"/>
                <w:color w:val="auto"/>
              </w:rPr>
            </w:pPr>
            <w:r>
              <w:rPr>
                <w:rFonts w:ascii="Arial" w:cs="Arial" w:eastAsia="Arial" w:hAnsi="Arial"/>
                <w:sz w:val="13"/>
                <w:szCs w:val="13"/>
                <w:color w:val="auto"/>
              </w:rPr>
              <w:t>54.99</w:t>
            </w:r>
          </w:p>
        </w:tc>
        <w:tc>
          <w:tcPr>
            <w:tcW w:w="0" w:type="dxa"/>
            <w:vAlign w:val="bottom"/>
          </w:tcPr>
          <w:p>
            <w:pPr>
              <w:spacing w:after="0"/>
              <w:rPr>
                <w:sz w:val="1"/>
                <w:szCs w:val="1"/>
                <w:color w:val="auto"/>
              </w:rPr>
            </w:pPr>
          </w:p>
        </w:tc>
      </w:tr>
      <w:tr>
        <w:trPr>
          <w:trHeight w:val="181"/>
        </w:trPr>
        <w:tc>
          <w:tcPr>
            <w:tcW w:w="1700" w:type="dxa"/>
            <w:vAlign w:val="bottom"/>
            <w:gridSpan w:val="2"/>
          </w:tcPr>
          <w:p>
            <w:pPr>
              <w:spacing w:after="0"/>
              <w:rPr>
                <w:sz w:val="20"/>
                <w:szCs w:val="20"/>
                <w:color w:val="auto"/>
              </w:rPr>
            </w:pPr>
            <w:r>
              <w:rPr>
                <w:rFonts w:ascii="Arial" w:cs="Arial" w:eastAsia="Arial" w:hAnsi="Arial"/>
                <w:sz w:val="13"/>
                <w:szCs w:val="13"/>
                <w:color w:val="auto"/>
              </w:rPr>
              <w:t>VA - Golden</w:t>
            </w:r>
          </w:p>
        </w:tc>
        <w:tc>
          <w:tcPr>
            <w:tcW w:w="1940" w:type="dxa"/>
            <w:vAlign w:val="bottom"/>
          </w:tcPr>
          <w:p>
            <w:pPr>
              <w:ind w:left="300"/>
              <w:spacing w:after="0"/>
              <w:rPr>
                <w:sz w:val="20"/>
                <w:szCs w:val="20"/>
                <w:color w:val="auto"/>
              </w:rPr>
            </w:pPr>
            <w:r>
              <w:rPr>
                <w:rFonts w:ascii="Arial" w:cs="Arial" w:eastAsia="Arial" w:hAnsi="Arial"/>
                <w:sz w:val="13"/>
                <w:szCs w:val="13"/>
                <w:color w:val="auto"/>
              </w:rPr>
              <w:t>Golden, CO</w:t>
            </w:r>
          </w:p>
        </w:tc>
        <w:tc>
          <w:tcPr>
            <w:tcW w:w="1480" w:type="dxa"/>
            <w:vAlign w:val="bottom"/>
          </w:tcPr>
          <w:p>
            <w:pPr>
              <w:ind w:left="160"/>
              <w:spacing w:after="0"/>
              <w:rPr>
                <w:sz w:val="20"/>
                <w:szCs w:val="20"/>
                <w:color w:val="auto"/>
              </w:rPr>
            </w:pPr>
            <w:r>
              <w:rPr>
                <w:rFonts w:ascii="Arial" w:cs="Arial" w:eastAsia="Arial" w:hAnsi="Arial"/>
                <w:sz w:val="13"/>
                <w:szCs w:val="13"/>
                <w:color w:val="auto"/>
              </w:rPr>
              <w:t>Warehouse</w:t>
            </w:r>
          </w:p>
        </w:tc>
        <w:tc>
          <w:tcPr>
            <w:tcW w:w="1140" w:type="dxa"/>
            <w:vAlign w:val="bottom"/>
          </w:tcPr>
          <w:p>
            <w:pPr>
              <w:jc w:val="center"/>
              <w:spacing w:after="0" w:line="181" w:lineRule="exact"/>
              <w:rPr>
                <w:sz w:val="20"/>
                <w:szCs w:val="20"/>
                <w:color w:val="auto"/>
              </w:rPr>
            </w:pPr>
            <w:r>
              <w:rPr>
                <w:rFonts w:ascii="Arial" w:cs="Arial" w:eastAsia="Arial" w:hAnsi="Arial"/>
                <w:sz w:val="13"/>
                <w:szCs w:val="13"/>
                <w:color w:val="auto"/>
                <w:w w:val="95"/>
              </w:rPr>
              <w:t>2036</w:t>
            </w:r>
            <w:r>
              <w:rPr>
                <w:rFonts w:ascii="Arial" w:cs="Arial" w:eastAsia="Arial" w:hAnsi="Arial"/>
                <w:sz w:val="16"/>
                <w:szCs w:val="16"/>
                <w:color w:val="auto"/>
                <w:w w:val="95"/>
                <w:vertAlign w:val="superscript"/>
              </w:rPr>
              <w:t>(2)</w:t>
            </w:r>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1996 / 2011</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59,792</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1,849,540</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0.5%</w:t>
            </w:r>
          </w:p>
        </w:tc>
        <w:tc>
          <w:tcPr>
            <w:tcW w:w="980" w:type="dxa"/>
            <w:vAlign w:val="bottom"/>
          </w:tcPr>
          <w:p>
            <w:pPr>
              <w:jc w:val="right"/>
              <w:spacing w:after="0"/>
              <w:rPr>
                <w:sz w:val="20"/>
                <w:szCs w:val="20"/>
                <w:color w:val="auto"/>
              </w:rPr>
            </w:pPr>
            <w:r>
              <w:rPr>
                <w:rFonts w:ascii="Arial" w:cs="Arial" w:eastAsia="Arial" w:hAnsi="Arial"/>
                <w:sz w:val="13"/>
                <w:szCs w:val="13"/>
                <w:color w:val="auto"/>
              </w:rPr>
              <w:t>30.93</w:t>
            </w:r>
          </w:p>
        </w:tc>
        <w:tc>
          <w:tcPr>
            <w:tcW w:w="0" w:type="dxa"/>
            <w:vAlign w:val="bottom"/>
          </w:tcPr>
          <w:p>
            <w:pPr>
              <w:spacing w:after="0"/>
              <w:rPr>
                <w:sz w:val="1"/>
                <w:szCs w:val="1"/>
                <w:color w:val="auto"/>
              </w:rPr>
            </w:pPr>
          </w:p>
        </w:tc>
      </w:tr>
      <w:tr>
        <w:trPr>
          <w:trHeight w:val="142"/>
        </w:trPr>
        <w:tc>
          <w:tcPr>
            <w:tcW w:w="1700" w:type="dxa"/>
            <w:vAlign w:val="bottom"/>
            <w:gridSpan w:val="2"/>
          </w:tcPr>
          <w:p>
            <w:pPr>
              <w:spacing w:after="0" w:line="142" w:lineRule="exact"/>
              <w:rPr>
                <w:sz w:val="20"/>
                <w:szCs w:val="20"/>
                <w:color w:val="auto"/>
              </w:rPr>
            </w:pPr>
            <w:r>
              <w:rPr>
                <w:rFonts w:ascii="Arial" w:cs="Arial" w:eastAsia="Arial" w:hAnsi="Arial"/>
                <w:sz w:val="13"/>
                <w:szCs w:val="13"/>
                <w:color w:val="auto"/>
              </w:rPr>
              <w:t>JUD - Newport News</w:t>
            </w:r>
          </w:p>
        </w:tc>
        <w:tc>
          <w:tcPr>
            <w:tcW w:w="1940" w:type="dxa"/>
            <w:vAlign w:val="bottom"/>
          </w:tcPr>
          <w:p>
            <w:pPr>
              <w:ind w:left="300"/>
              <w:spacing w:after="0" w:line="142" w:lineRule="exact"/>
              <w:rPr>
                <w:sz w:val="20"/>
                <w:szCs w:val="20"/>
                <w:color w:val="auto"/>
              </w:rPr>
            </w:pPr>
            <w:r>
              <w:rPr>
                <w:rFonts w:ascii="Arial" w:cs="Arial" w:eastAsia="Arial" w:hAnsi="Arial"/>
                <w:sz w:val="13"/>
                <w:szCs w:val="13"/>
                <w:color w:val="auto"/>
              </w:rPr>
              <w:t>Newport News, VA</w:t>
            </w:r>
          </w:p>
        </w:tc>
        <w:tc>
          <w:tcPr>
            <w:tcW w:w="1480" w:type="dxa"/>
            <w:vAlign w:val="bottom"/>
          </w:tcPr>
          <w:p>
            <w:pPr>
              <w:ind w:left="160"/>
              <w:spacing w:after="0" w:line="142" w:lineRule="exact"/>
              <w:rPr>
                <w:sz w:val="20"/>
                <w:szCs w:val="20"/>
                <w:color w:val="auto"/>
              </w:rPr>
            </w:pPr>
            <w:r>
              <w:rPr>
                <w:rFonts w:ascii="Arial" w:cs="Arial" w:eastAsia="Arial" w:hAnsi="Arial"/>
                <w:sz w:val="13"/>
                <w:szCs w:val="13"/>
                <w:color w:val="auto"/>
              </w:rPr>
              <w:t>Federal Courthouse</w:t>
            </w:r>
          </w:p>
        </w:tc>
        <w:tc>
          <w:tcPr>
            <w:tcW w:w="1140" w:type="dxa"/>
            <w:vAlign w:val="bottom"/>
          </w:tcPr>
          <w:p>
            <w:pPr>
              <w:jc w:val="center"/>
              <w:spacing w:after="0" w:line="142" w:lineRule="exact"/>
              <w:rPr>
                <w:sz w:val="20"/>
                <w:szCs w:val="20"/>
                <w:color w:val="auto"/>
              </w:rPr>
            </w:pPr>
            <w:r>
              <w:rPr>
                <w:rFonts w:ascii="Arial" w:cs="Arial" w:eastAsia="Arial" w:hAnsi="Arial"/>
                <w:sz w:val="13"/>
                <w:szCs w:val="13"/>
                <w:color w:val="auto"/>
                <w:w w:val="96"/>
              </w:rPr>
              <w:t>2033</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6"/>
              </w:rPr>
              <w:t>2008</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35,005</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1,692,492</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0.4%</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48.35</w:t>
            </w:r>
          </w:p>
        </w:tc>
        <w:tc>
          <w:tcPr>
            <w:tcW w:w="0" w:type="dxa"/>
            <w:vAlign w:val="bottom"/>
          </w:tcPr>
          <w:p>
            <w:pPr>
              <w:spacing w:after="0"/>
              <w:rPr>
                <w:sz w:val="1"/>
                <w:szCs w:val="1"/>
                <w:color w:val="auto"/>
              </w:rPr>
            </w:pPr>
          </w:p>
        </w:tc>
      </w:tr>
      <w:tr>
        <w:trPr>
          <w:trHeight w:val="142"/>
        </w:trPr>
        <w:tc>
          <w:tcPr>
            <w:tcW w:w="1700" w:type="dxa"/>
            <w:vAlign w:val="bottom"/>
            <w:gridSpan w:val="2"/>
          </w:tcPr>
          <w:p>
            <w:pPr>
              <w:spacing w:after="0" w:line="142" w:lineRule="exact"/>
              <w:rPr>
                <w:sz w:val="20"/>
                <w:szCs w:val="20"/>
                <w:color w:val="auto"/>
              </w:rPr>
            </w:pPr>
            <w:r>
              <w:rPr>
                <w:rFonts w:ascii="Arial" w:cs="Arial" w:eastAsia="Arial" w:hAnsi="Arial"/>
                <w:sz w:val="13"/>
                <w:szCs w:val="13"/>
                <w:color w:val="auto"/>
              </w:rPr>
              <w:t>USCG - Martinsburg</w:t>
            </w:r>
          </w:p>
        </w:tc>
        <w:tc>
          <w:tcPr>
            <w:tcW w:w="1940" w:type="dxa"/>
            <w:vAlign w:val="bottom"/>
          </w:tcPr>
          <w:p>
            <w:pPr>
              <w:ind w:left="300"/>
              <w:spacing w:after="0" w:line="142" w:lineRule="exact"/>
              <w:rPr>
                <w:sz w:val="20"/>
                <w:szCs w:val="20"/>
                <w:color w:val="auto"/>
              </w:rPr>
            </w:pPr>
            <w:r>
              <w:rPr>
                <w:rFonts w:ascii="Arial" w:cs="Arial" w:eastAsia="Arial" w:hAnsi="Arial"/>
                <w:sz w:val="13"/>
                <w:szCs w:val="13"/>
                <w:color w:val="auto"/>
              </w:rPr>
              <w:t>Martinsburg, WV</w:t>
            </w:r>
          </w:p>
        </w:tc>
        <w:tc>
          <w:tcPr>
            <w:tcW w:w="1480" w:type="dxa"/>
            <w:vAlign w:val="bottom"/>
          </w:tcPr>
          <w:p>
            <w:pPr>
              <w:ind w:left="160"/>
              <w:spacing w:after="0" w:line="142" w:lineRule="exact"/>
              <w:rPr>
                <w:sz w:val="20"/>
                <w:szCs w:val="20"/>
                <w:color w:val="auto"/>
              </w:rPr>
            </w:pPr>
            <w:r>
              <w:rPr>
                <w:rFonts w:ascii="Arial" w:cs="Arial" w:eastAsia="Arial" w:hAnsi="Arial"/>
                <w:sz w:val="13"/>
                <w:szCs w:val="13"/>
                <w:color w:val="auto"/>
              </w:rPr>
              <w:t>Specialized Facility</w:t>
            </w:r>
          </w:p>
        </w:tc>
        <w:tc>
          <w:tcPr>
            <w:tcW w:w="1140" w:type="dxa"/>
            <w:vAlign w:val="bottom"/>
          </w:tcPr>
          <w:p>
            <w:pPr>
              <w:jc w:val="center"/>
              <w:spacing w:after="0" w:line="142" w:lineRule="exact"/>
              <w:rPr>
                <w:sz w:val="20"/>
                <w:szCs w:val="20"/>
                <w:color w:val="auto"/>
              </w:rPr>
            </w:pPr>
            <w:r>
              <w:rPr>
                <w:rFonts w:ascii="Arial" w:cs="Arial" w:eastAsia="Arial" w:hAnsi="Arial"/>
                <w:sz w:val="13"/>
                <w:szCs w:val="13"/>
                <w:color w:val="auto"/>
                <w:w w:val="96"/>
              </w:rPr>
              <w:t>2027</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auto"/>
                <w:w w:val="96"/>
              </w:rPr>
              <w:t>2007</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59,547</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1,652,084</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0.4%</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27.74</w:t>
            </w:r>
          </w:p>
        </w:tc>
        <w:tc>
          <w:tcPr>
            <w:tcW w:w="0" w:type="dxa"/>
            <w:vAlign w:val="bottom"/>
          </w:tcPr>
          <w:p>
            <w:pPr>
              <w:spacing w:after="0"/>
              <w:rPr>
                <w:sz w:val="1"/>
                <w:szCs w:val="1"/>
                <w:color w:val="auto"/>
              </w:rPr>
            </w:pPr>
          </w:p>
        </w:tc>
      </w:tr>
      <w:tr>
        <w:trPr>
          <w:trHeight w:val="126"/>
        </w:trPr>
        <w:tc>
          <w:tcPr>
            <w:tcW w:w="1700" w:type="dxa"/>
            <w:vAlign w:val="bottom"/>
            <w:gridSpan w:val="2"/>
          </w:tcPr>
          <w:p>
            <w:pPr>
              <w:spacing w:after="0" w:line="126" w:lineRule="exact"/>
              <w:rPr>
                <w:sz w:val="20"/>
                <w:szCs w:val="20"/>
                <w:color w:val="auto"/>
              </w:rPr>
            </w:pPr>
            <w:r>
              <w:rPr>
                <w:rFonts w:ascii="Arial" w:cs="Arial" w:eastAsia="Arial" w:hAnsi="Arial"/>
                <w:sz w:val="13"/>
                <w:szCs w:val="13"/>
                <w:color w:val="auto"/>
              </w:rPr>
              <w:t>DEA - Birmingham</w:t>
            </w:r>
          </w:p>
        </w:tc>
        <w:tc>
          <w:tcPr>
            <w:tcW w:w="1940" w:type="dxa"/>
            <w:vAlign w:val="bottom"/>
          </w:tcPr>
          <w:p>
            <w:pPr>
              <w:ind w:left="300"/>
              <w:spacing w:after="0" w:line="126" w:lineRule="exact"/>
              <w:rPr>
                <w:sz w:val="20"/>
                <w:szCs w:val="20"/>
                <w:color w:val="auto"/>
              </w:rPr>
            </w:pPr>
            <w:r>
              <w:rPr>
                <w:rFonts w:ascii="Arial" w:cs="Arial" w:eastAsia="Arial" w:hAnsi="Arial"/>
                <w:sz w:val="13"/>
                <w:szCs w:val="13"/>
                <w:color w:val="auto"/>
              </w:rPr>
              <w:t>Birmingham, AL</w:t>
            </w:r>
          </w:p>
        </w:tc>
        <w:tc>
          <w:tcPr>
            <w:tcW w:w="1480" w:type="dxa"/>
            <w:vAlign w:val="bottom"/>
          </w:tcPr>
          <w:p>
            <w:pPr>
              <w:ind w:left="160"/>
              <w:spacing w:after="0" w:line="126" w:lineRule="exact"/>
              <w:rPr>
                <w:sz w:val="20"/>
                <w:szCs w:val="20"/>
                <w:color w:val="auto"/>
              </w:rPr>
            </w:pPr>
            <w:r>
              <w:rPr>
                <w:rFonts w:ascii="Arial" w:cs="Arial" w:eastAsia="Arial" w:hAnsi="Arial"/>
                <w:sz w:val="13"/>
                <w:szCs w:val="13"/>
                <w:color w:val="auto"/>
              </w:rPr>
              <w:t>Specialized Facility</w:t>
            </w:r>
          </w:p>
        </w:tc>
        <w:tc>
          <w:tcPr>
            <w:tcW w:w="1140" w:type="dxa"/>
            <w:vAlign w:val="bottom"/>
          </w:tcPr>
          <w:p>
            <w:pPr>
              <w:jc w:val="center"/>
              <w:spacing w:after="0" w:line="126" w:lineRule="exact"/>
              <w:rPr>
                <w:sz w:val="20"/>
                <w:szCs w:val="20"/>
                <w:color w:val="auto"/>
              </w:rPr>
            </w:pPr>
            <w:r>
              <w:rPr>
                <w:rFonts w:ascii="Arial" w:cs="Arial" w:eastAsia="Arial" w:hAnsi="Arial"/>
                <w:sz w:val="13"/>
                <w:szCs w:val="13"/>
                <w:color w:val="auto"/>
                <w:w w:val="96"/>
              </w:rPr>
              <w:t>2038</w:t>
            </w:r>
          </w:p>
        </w:tc>
        <w:tc>
          <w:tcPr>
            <w:tcW w:w="1040" w:type="dxa"/>
            <w:vAlign w:val="bottom"/>
          </w:tcPr>
          <w:p>
            <w:pPr>
              <w:jc w:val="center"/>
              <w:spacing w:after="0" w:line="126" w:lineRule="exact"/>
              <w:rPr>
                <w:sz w:val="20"/>
                <w:szCs w:val="20"/>
                <w:color w:val="auto"/>
              </w:rPr>
            </w:pPr>
            <w:r>
              <w:rPr>
                <w:rFonts w:ascii="Arial" w:cs="Arial" w:eastAsia="Arial" w:hAnsi="Arial"/>
                <w:sz w:val="13"/>
                <w:szCs w:val="13"/>
                <w:color w:val="auto"/>
                <w:w w:val="96"/>
              </w:rPr>
              <w:t>2005</w:t>
            </w:r>
          </w:p>
        </w:tc>
        <w:tc>
          <w:tcPr>
            <w:tcW w:w="920" w:type="dxa"/>
            <w:vAlign w:val="bottom"/>
          </w:tcPr>
          <w:p>
            <w:pPr>
              <w:jc w:val="right"/>
              <w:ind w:right="57"/>
              <w:spacing w:after="0" w:line="126" w:lineRule="exact"/>
              <w:rPr>
                <w:sz w:val="20"/>
                <w:szCs w:val="20"/>
                <w:color w:val="auto"/>
              </w:rPr>
            </w:pPr>
            <w:r>
              <w:rPr>
                <w:rFonts w:ascii="Arial" w:cs="Arial" w:eastAsia="Arial" w:hAnsi="Arial"/>
                <w:sz w:val="13"/>
                <w:szCs w:val="13"/>
                <w:color w:val="auto"/>
              </w:rPr>
              <w:t>35,616</w:t>
            </w:r>
          </w:p>
        </w:tc>
        <w:tc>
          <w:tcPr>
            <w:tcW w:w="1000" w:type="dxa"/>
            <w:vAlign w:val="bottom"/>
          </w:tcPr>
          <w:p>
            <w:pPr>
              <w:jc w:val="right"/>
              <w:ind w:right="37"/>
              <w:spacing w:after="0" w:line="126" w:lineRule="exact"/>
              <w:rPr>
                <w:sz w:val="20"/>
                <w:szCs w:val="20"/>
                <w:color w:val="auto"/>
              </w:rPr>
            </w:pPr>
            <w:r>
              <w:rPr>
                <w:rFonts w:ascii="Arial" w:cs="Arial" w:eastAsia="Arial" w:hAnsi="Arial"/>
                <w:sz w:val="13"/>
                <w:szCs w:val="13"/>
                <w:color w:val="auto"/>
              </w:rPr>
              <w:t>1,632,111</w:t>
            </w:r>
          </w:p>
        </w:tc>
        <w:tc>
          <w:tcPr>
            <w:tcW w:w="1060" w:type="dxa"/>
            <w:vAlign w:val="bottom"/>
          </w:tcPr>
          <w:p>
            <w:pPr>
              <w:jc w:val="right"/>
              <w:ind w:right="57"/>
              <w:spacing w:after="0" w:line="126" w:lineRule="exact"/>
              <w:rPr>
                <w:sz w:val="20"/>
                <w:szCs w:val="20"/>
                <w:color w:val="auto"/>
              </w:rPr>
            </w:pPr>
            <w:r>
              <w:rPr>
                <w:rFonts w:ascii="Arial" w:cs="Arial" w:eastAsia="Arial" w:hAnsi="Arial"/>
                <w:sz w:val="13"/>
                <w:szCs w:val="13"/>
                <w:color w:val="auto"/>
              </w:rPr>
              <w:t>0.4%</w:t>
            </w:r>
          </w:p>
        </w:tc>
        <w:tc>
          <w:tcPr>
            <w:tcW w:w="980" w:type="dxa"/>
            <w:vAlign w:val="bottom"/>
          </w:tcPr>
          <w:p>
            <w:pPr>
              <w:jc w:val="right"/>
              <w:spacing w:after="0" w:line="126" w:lineRule="exact"/>
              <w:rPr>
                <w:sz w:val="20"/>
                <w:szCs w:val="20"/>
                <w:color w:val="auto"/>
              </w:rPr>
            </w:pPr>
            <w:r>
              <w:rPr>
                <w:rFonts w:ascii="Arial" w:cs="Arial" w:eastAsia="Arial" w:hAnsi="Arial"/>
                <w:sz w:val="13"/>
                <w:szCs w:val="13"/>
                <w:color w:val="auto"/>
              </w:rPr>
              <w:t>45.83</w:t>
            </w:r>
          </w:p>
        </w:tc>
        <w:tc>
          <w:tcPr>
            <w:tcW w:w="0" w:type="dxa"/>
            <w:vAlign w:val="bottom"/>
          </w:tcPr>
          <w:p>
            <w:pPr>
              <w:spacing w:after="0"/>
              <w:rPr>
                <w:sz w:val="1"/>
                <w:szCs w:val="1"/>
                <w:color w:val="auto"/>
              </w:rPr>
            </w:pPr>
          </w:p>
        </w:tc>
      </w:tr>
      <w:tr>
        <w:trPr>
          <w:trHeight w:val="181"/>
        </w:trPr>
        <w:tc>
          <w:tcPr>
            <w:tcW w:w="1700" w:type="dxa"/>
            <w:vAlign w:val="bottom"/>
            <w:gridSpan w:val="2"/>
          </w:tcPr>
          <w:p>
            <w:pPr>
              <w:spacing w:after="0"/>
              <w:rPr>
                <w:sz w:val="20"/>
                <w:szCs w:val="20"/>
                <w:color w:val="auto"/>
              </w:rPr>
            </w:pPr>
            <w:r>
              <w:rPr>
                <w:rFonts w:ascii="Arial" w:cs="Arial" w:eastAsia="Arial" w:hAnsi="Arial"/>
                <w:sz w:val="13"/>
                <w:szCs w:val="13"/>
                <w:color w:val="auto"/>
              </w:rPr>
              <w:t>JUD - Council Bluffs</w:t>
            </w:r>
          </w:p>
        </w:tc>
        <w:tc>
          <w:tcPr>
            <w:tcW w:w="1940" w:type="dxa"/>
            <w:vAlign w:val="bottom"/>
          </w:tcPr>
          <w:p>
            <w:pPr>
              <w:ind w:left="300"/>
              <w:spacing w:after="0"/>
              <w:rPr>
                <w:sz w:val="20"/>
                <w:szCs w:val="20"/>
                <w:color w:val="auto"/>
              </w:rPr>
            </w:pPr>
            <w:r>
              <w:rPr>
                <w:rFonts w:ascii="Arial" w:cs="Arial" w:eastAsia="Arial" w:hAnsi="Arial"/>
                <w:sz w:val="13"/>
                <w:szCs w:val="13"/>
                <w:color w:val="auto"/>
              </w:rPr>
              <w:t>Council Bluffs, IA</w:t>
            </w:r>
          </w:p>
        </w:tc>
        <w:tc>
          <w:tcPr>
            <w:tcW w:w="1480" w:type="dxa"/>
            <w:vAlign w:val="bottom"/>
          </w:tcPr>
          <w:p>
            <w:pPr>
              <w:ind w:left="160"/>
              <w:spacing w:after="0"/>
              <w:rPr>
                <w:sz w:val="20"/>
                <w:szCs w:val="20"/>
                <w:color w:val="auto"/>
              </w:rPr>
            </w:pPr>
            <w:r>
              <w:rPr>
                <w:rFonts w:ascii="Arial" w:cs="Arial" w:eastAsia="Arial" w:hAnsi="Arial"/>
                <w:sz w:val="13"/>
                <w:szCs w:val="13"/>
                <w:color w:val="auto"/>
              </w:rPr>
              <w:t>Federal Courthouse</w:t>
            </w:r>
          </w:p>
        </w:tc>
        <w:tc>
          <w:tcPr>
            <w:tcW w:w="1140" w:type="dxa"/>
            <w:vAlign w:val="bottom"/>
          </w:tcPr>
          <w:p>
            <w:pPr>
              <w:jc w:val="center"/>
              <w:spacing w:after="0" w:line="181" w:lineRule="exact"/>
              <w:rPr>
                <w:sz w:val="20"/>
                <w:szCs w:val="20"/>
                <w:color w:val="auto"/>
              </w:rPr>
            </w:pPr>
            <w:r>
              <w:rPr>
                <w:rFonts w:ascii="Arial" w:cs="Arial" w:eastAsia="Arial" w:hAnsi="Arial"/>
                <w:sz w:val="13"/>
                <w:szCs w:val="13"/>
                <w:color w:val="auto"/>
                <w:w w:val="95"/>
              </w:rPr>
              <w:t>2041</w:t>
            </w:r>
            <w:r>
              <w:rPr>
                <w:rFonts w:ascii="Arial" w:cs="Arial" w:eastAsia="Arial" w:hAnsi="Arial"/>
                <w:sz w:val="16"/>
                <w:szCs w:val="16"/>
                <w:color w:val="auto"/>
                <w:w w:val="95"/>
                <w:vertAlign w:val="superscript"/>
              </w:rPr>
              <w:t>(7)</w:t>
            </w:r>
          </w:p>
        </w:tc>
        <w:tc>
          <w:tcPr>
            <w:tcW w:w="1040" w:type="dxa"/>
            <w:vAlign w:val="bottom"/>
          </w:tcPr>
          <w:p>
            <w:pPr>
              <w:jc w:val="center"/>
              <w:spacing w:after="0"/>
              <w:rPr>
                <w:sz w:val="20"/>
                <w:szCs w:val="20"/>
                <w:color w:val="auto"/>
              </w:rPr>
            </w:pPr>
            <w:r>
              <w:rPr>
                <w:rFonts w:ascii="Arial" w:cs="Arial" w:eastAsia="Arial" w:hAnsi="Arial"/>
                <w:sz w:val="13"/>
                <w:szCs w:val="13"/>
                <w:color w:val="auto"/>
                <w:w w:val="96"/>
              </w:rPr>
              <w:t>2021</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28,900</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1,430,087</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0.4%</w:t>
            </w:r>
          </w:p>
        </w:tc>
        <w:tc>
          <w:tcPr>
            <w:tcW w:w="980" w:type="dxa"/>
            <w:vAlign w:val="bottom"/>
          </w:tcPr>
          <w:p>
            <w:pPr>
              <w:jc w:val="right"/>
              <w:spacing w:after="0"/>
              <w:rPr>
                <w:sz w:val="20"/>
                <w:szCs w:val="20"/>
                <w:color w:val="auto"/>
              </w:rPr>
            </w:pPr>
            <w:r>
              <w:rPr>
                <w:rFonts w:ascii="Arial" w:cs="Arial" w:eastAsia="Arial" w:hAnsi="Arial"/>
                <w:sz w:val="13"/>
                <w:szCs w:val="13"/>
                <w:color w:val="auto"/>
              </w:rPr>
              <w:t>49.48</w:t>
            </w:r>
          </w:p>
        </w:tc>
        <w:tc>
          <w:tcPr>
            <w:tcW w:w="0" w:type="dxa"/>
            <w:vAlign w:val="bottom"/>
          </w:tcPr>
          <w:p>
            <w:pPr>
              <w:spacing w:after="0"/>
              <w:rPr>
                <w:sz w:val="1"/>
                <w:szCs w:val="1"/>
                <w:color w:val="auto"/>
              </w:rPr>
            </w:pPr>
          </w:p>
        </w:tc>
      </w:tr>
      <w:tr>
        <w:trPr>
          <w:trHeight w:val="166"/>
        </w:trPr>
        <w:tc>
          <w:tcPr>
            <w:tcW w:w="1700" w:type="dxa"/>
            <w:vAlign w:val="bottom"/>
            <w:gridSpan w:val="2"/>
          </w:tcPr>
          <w:p>
            <w:pPr>
              <w:spacing w:after="0"/>
              <w:rPr>
                <w:sz w:val="20"/>
                <w:szCs w:val="20"/>
                <w:color w:val="auto"/>
              </w:rPr>
            </w:pPr>
            <w:r>
              <w:rPr>
                <w:rFonts w:ascii="Arial" w:cs="Arial" w:eastAsia="Arial" w:hAnsi="Arial"/>
                <w:sz w:val="13"/>
                <w:szCs w:val="13"/>
                <w:color w:val="auto"/>
              </w:rPr>
              <w:t>USAO - Springfield</w:t>
            </w:r>
          </w:p>
        </w:tc>
        <w:tc>
          <w:tcPr>
            <w:tcW w:w="1940" w:type="dxa"/>
            <w:vAlign w:val="bottom"/>
          </w:tcPr>
          <w:p>
            <w:pPr>
              <w:ind w:left="300"/>
              <w:spacing w:after="0"/>
              <w:rPr>
                <w:sz w:val="20"/>
                <w:szCs w:val="20"/>
                <w:color w:val="auto"/>
              </w:rPr>
            </w:pPr>
            <w:r>
              <w:rPr>
                <w:rFonts w:ascii="Arial" w:cs="Arial" w:eastAsia="Arial" w:hAnsi="Arial"/>
                <w:sz w:val="13"/>
                <w:szCs w:val="13"/>
                <w:color w:val="auto"/>
              </w:rPr>
              <w:t>Springfield, IL</w:t>
            </w:r>
          </w:p>
        </w:tc>
        <w:tc>
          <w:tcPr>
            <w:tcW w:w="1480" w:type="dxa"/>
            <w:vAlign w:val="bottom"/>
          </w:tcPr>
          <w:p>
            <w:pPr>
              <w:ind w:left="160"/>
              <w:spacing w:after="0"/>
              <w:rPr>
                <w:sz w:val="20"/>
                <w:szCs w:val="20"/>
                <w:color w:val="auto"/>
              </w:rPr>
            </w:pPr>
            <w:r>
              <w:rPr>
                <w:rFonts w:ascii="Arial" w:cs="Arial" w:eastAsia="Arial" w:hAnsi="Arial"/>
                <w:sz w:val="13"/>
                <w:szCs w:val="13"/>
                <w:color w:val="auto"/>
              </w:rPr>
              <w:t>Specialized Facility</w:t>
            </w:r>
          </w:p>
        </w:tc>
        <w:tc>
          <w:tcPr>
            <w:tcW w:w="1140" w:type="dxa"/>
            <w:vAlign w:val="bottom"/>
          </w:tcPr>
          <w:p>
            <w:pPr>
              <w:jc w:val="center"/>
              <w:spacing w:after="0"/>
              <w:rPr>
                <w:sz w:val="20"/>
                <w:szCs w:val="20"/>
                <w:color w:val="auto"/>
              </w:rPr>
            </w:pPr>
            <w:r>
              <w:rPr>
                <w:rFonts w:ascii="Arial" w:cs="Arial" w:eastAsia="Arial" w:hAnsi="Arial"/>
                <w:sz w:val="13"/>
                <w:szCs w:val="13"/>
                <w:color w:val="auto"/>
                <w:w w:val="96"/>
              </w:rPr>
              <w:t>2038</w:t>
            </w:r>
          </w:p>
        </w:tc>
        <w:tc>
          <w:tcPr>
            <w:tcW w:w="1040" w:type="dxa"/>
            <w:vAlign w:val="bottom"/>
          </w:tcPr>
          <w:p>
            <w:pPr>
              <w:jc w:val="center"/>
              <w:spacing w:after="0"/>
              <w:rPr>
                <w:sz w:val="20"/>
                <w:szCs w:val="20"/>
                <w:color w:val="auto"/>
              </w:rPr>
            </w:pPr>
            <w:r>
              <w:rPr>
                <w:rFonts w:ascii="Arial" w:cs="Arial" w:eastAsia="Arial" w:hAnsi="Arial"/>
                <w:sz w:val="13"/>
                <w:szCs w:val="13"/>
                <w:color w:val="auto"/>
                <w:w w:val="96"/>
              </w:rPr>
              <w:t>2002</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43,600</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1,408,680</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0.4%</w:t>
            </w:r>
          </w:p>
        </w:tc>
        <w:tc>
          <w:tcPr>
            <w:tcW w:w="980" w:type="dxa"/>
            <w:vAlign w:val="bottom"/>
          </w:tcPr>
          <w:p>
            <w:pPr>
              <w:jc w:val="right"/>
              <w:spacing w:after="0"/>
              <w:rPr>
                <w:sz w:val="20"/>
                <w:szCs w:val="20"/>
                <w:color w:val="auto"/>
              </w:rPr>
            </w:pPr>
            <w:r>
              <w:rPr>
                <w:rFonts w:ascii="Arial" w:cs="Arial" w:eastAsia="Arial" w:hAnsi="Arial"/>
                <w:sz w:val="13"/>
                <w:szCs w:val="13"/>
                <w:color w:val="auto"/>
              </w:rPr>
              <w:t>32.31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2" w:right="319" w:bottom="1440" w:gutter="0" w:footer="0" w:header="0"/>
        </w:sectPr>
      </w:pPr>
    </w:p>
    <w:bookmarkStart w:id="33" w:name="page34"/>
    <w:bookmarkEnd w:id="33"/>
    <w:p>
      <w:pPr>
        <w:ind w:left="60"/>
        <w:spacing w:after="0"/>
        <w:rPr>
          <w:sz w:val="20"/>
          <w:szCs w:val="20"/>
          <w:color w:val="auto"/>
        </w:rPr>
      </w:pPr>
      <w:r>
        <w:rPr>
          <w:rFonts w:ascii="Arial" w:cs="Arial" w:eastAsia="Arial" w:hAnsi="Arial"/>
          <w:sz w:val="28"/>
          <w:szCs w:val="28"/>
          <w:color w:val="2B4B86"/>
        </w:rPr>
        <w:t>Leased Operating Property Overview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6004560</wp:posOffset>
            </wp:positionH>
            <wp:positionV relativeFrom="paragraph">
              <wp:posOffset>-187960</wp:posOffset>
            </wp:positionV>
            <wp:extent cx="1141730" cy="1879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41730" cy="187960"/>
                    </a:xfrm>
                    <a:prstGeom prst="rect">
                      <a:avLst/>
                    </a:prstGeom>
                    <a:noFill/>
                  </pic:spPr>
                </pic:pic>
              </a:graphicData>
            </a:graphic>
          </wp:anchor>
        </w:drawing>
      </w:r>
    </w:p>
    <w:p>
      <w:pPr>
        <w:spacing w:after="0" w:line="11" w:lineRule="exact"/>
        <w:rPr>
          <w:sz w:val="20"/>
          <w:szCs w:val="20"/>
          <w:color w:val="auto"/>
        </w:rPr>
      </w:pPr>
    </w:p>
    <w:p>
      <w:pPr>
        <w:ind w:left="60"/>
        <w:spacing w:after="0"/>
        <w:rPr>
          <w:sz w:val="20"/>
          <w:szCs w:val="20"/>
          <w:color w:val="auto"/>
        </w:rPr>
      </w:pPr>
      <w:r>
        <w:rPr>
          <w:rFonts w:ascii="Arial" w:cs="Arial" w:eastAsia="Arial" w:hAnsi="Arial"/>
          <w:sz w:val="17"/>
          <w:szCs w:val="17"/>
          <w:color w:val="2B4B86"/>
        </w:rPr>
        <w:t>(As of September 30, 2026,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49465" cy="222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jc w:val="center"/>
              <w:ind w:right="77"/>
              <w:spacing w:after="0"/>
              <w:rPr>
                <w:sz w:val="20"/>
                <w:szCs w:val="20"/>
                <w:color w:val="auto"/>
              </w:rPr>
            </w:pPr>
            <w:r>
              <w:rPr>
                <w:rFonts w:ascii="Arial" w:cs="Arial" w:eastAsia="Arial" w:hAnsi="Arial"/>
                <w:sz w:val="13"/>
                <w:szCs w:val="13"/>
                <w:b w:val="1"/>
                <w:bCs w:val="1"/>
                <w:color w:val="auto"/>
                <w:w w:val="96"/>
              </w:rPr>
              <w:t>Percentage</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7"/>
              </w:rPr>
              <w:t>Annualized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6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3"/>
              </w:rPr>
              <w:t>Tenant</w:t>
            </w: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tcPr>
          <w:p>
            <w:pPr>
              <w:jc w:val="center"/>
              <w:ind w:right="37"/>
              <w:spacing w:after="0" w:line="142" w:lineRule="exact"/>
              <w:rPr>
                <w:sz w:val="20"/>
                <w:szCs w:val="20"/>
                <w:color w:val="auto"/>
              </w:rPr>
            </w:pPr>
            <w:r>
              <w:rPr>
                <w:rFonts w:ascii="Arial" w:cs="Arial" w:eastAsia="Arial" w:hAnsi="Arial"/>
                <w:sz w:val="13"/>
                <w:szCs w:val="13"/>
                <w:b w:val="1"/>
                <w:bCs w:val="1"/>
                <w:color w:val="auto"/>
                <w:w w:val="93"/>
              </w:rPr>
              <w:t>of Total</w:t>
            </w:r>
          </w:p>
        </w:tc>
        <w:tc>
          <w:tcPr>
            <w:tcW w:w="9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7"/>
              </w:rPr>
              <w:t>Lease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6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7"/>
              </w:rPr>
              <w:t>Lease</w:t>
            </w:r>
          </w:p>
        </w:tc>
        <w:tc>
          <w:tcPr>
            <w:tcW w:w="10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3"/>
              </w:rPr>
              <w:t>Leased</w:t>
            </w:r>
          </w:p>
        </w:tc>
        <w:tc>
          <w:tcPr>
            <w:tcW w:w="1000" w:type="dxa"/>
            <w:vAlign w:val="bottom"/>
          </w:tcPr>
          <w:p>
            <w:pPr>
              <w:jc w:val="center"/>
              <w:ind w:right="37"/>
              <w:spacing w:after="0" w:line="142" w:lineRule="exact"/>
              <w:rPr>
                <w:sz w:val="20"/>
                <w:szCs w:val="20"/>
                <w:color w:val="auto"/>
              </w:rPr>
            </w:pPr>
            <w:r>
              <w:rPr>
                <w:rFonts w:ascii="Arial" w:cs="Arial" w:eastAsia="Arial" w:hAnsi="Arial"/>
                <w:sz w:val="13"/>
                <w:szCs w:val="13"/>
                <w:b w:val="1"/>
                <w:bCs w:val="1"/>
                <w:color w:val="auto"/>
                <w:w w:val="95"/>
              </w:rPr>
              <w:t>Annualized</w:t>
            </w:r>
          </w:p>
        </w:tc>
        <w:tc>
          <w:tcPr>
            <w:tcW w:w="1060" w:type="dxa"/>
            <w:vAlign w:val="bottom"/>
          </w:tcPr>
          <w:p>
            <w:pPr>
              <w:jc w:val="center"/>
              <w:ind w:right="37"/>
              <w:spacing w:after="0" w:line="142" w:lineRule="exact"/>
              <w:rPr>
                <w:sz w:val="20"/>
                <w:szCs w:val="20"/>
                <w:color w:val="auto"/>
              </w:rPr>
            </w:pPr>
            <w:r>
              <w:rPr>
                <w:rFonts w:ascii="Arial" w:cs="Arial" w:eastAsia="Arial" w:hAnsi="Arial"/>
                <w:sz w:val="13"/>
                <w:szCs w:val="13"/>
                <w:b w:val="1"/>
                <w:bCs w:val="1"/>
                <w:color w:val="auto"/>
                <w:w w:val="97"/>
              </w:rPr>
              <w:t>Annualized</w:t>
            </w:r>
          </w:p>
        </w:tc>
        <w:tc>
          <w:tcPr>
            <w:tcW w:w="9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7"/>
              </w:rPr>
              <w:t>Income per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6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4"/>
              </w:rPr>
              <w:t>Expiration</w:t>
            </w:r>
          </w:p>
        </w:tc>
        <w:tc>
          <w:tcPr>
            <w:tcW w:w="1020" w:type="dxa"/>
            <w:vAlign w:val="bottom"/>
          </w:tcPr>
          <w:p>
            <w:pPr>
              <w:ind w:left="160"/>
              <w:spacing w:after="0" w:line="142" w:lineRule="exact"/>
              <w:rPr>
                <w:sz w:val="20"/>
                <w:szCs w:val="20"/>
                <w:color w:val="auto"/>
              </w:rPr>
            </w:pPr>
            <w:r>
              <w:rPr>
                <w:rFonts w:ascii="Arial" w:cs="Arial" w:eastAsia="Arial" w:hAnsi="Arial"/>
                <w:sz w:val="13"/>
                <w:szCs w:val="13"/>
                <w:b w:val="1"/>
                <w:bCs w:val="1"/>
                <w:color w:val="auto"/>
              </w:rPr>
              <w:t>Year Built /</w:t>
            </w:r>
          </w:p>
        </w:tc>
        <w:tc>
          <w:tcPr>
            <w:tcW w:w="9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5"/>
              </w:rPr>
              <w:t>Square</w:t>
            </w:r>
          </w:p>
        </w:tc>
        <w:tc>
          <w:tcPr>
            <w:tcW w:w="1000" w:type="dxa"/>
            <w:vAlign w:val="bottom"/>
          </w:tcPr>
          <w:p>
            <w:pPr>
              <w:jc w:val="center"/>
              <w:ind w:right="37"/>
              <w:spacing w:after="0" w:line="142" w:lineRule="exact"/>
              <w:rPr>
                <w:sz w:val="20"/>
                <w:szCs w:val="20"/>
                <w:color w:val="auto"/>
              </w:rPr>
            </w:pPr>
            <w:r>
              <w:rPr>
                <w:rFonts w:ascii="Arial" w:cs="Arial" w:eastAsia="Arial" w:hAnsi="Arial"/>
                <w:sz w:val="13"/>
                <w:szCs w:val="13"/>
                <w:b w:val="1"/>
                <w:bCs w:val="1"/>
                <w:color w:val="auto"/>
                <w:w w:val="92"/>
              </w:rPr>
              <w:t>Lease</w:t>
            </w:r>
          </w:p>
        </w:tc>
        <w:tc>
          <w:tcPr>
            <w:tcW w:w="1060" w:type="dxa"/>
            <w:vAlign w:val="bottom"/>
          </w:tcPr>
          <w:p>
            <w:pPr>
              <w:jc w:val="center"/>
              <w:ind w:right="37"/>
              <w:spacing w:after="0" w:line="142" w:lineRule="exact"/>
              <w:rPr>
                <w:sz w:val="20"/>
                <w:szCs w:val="20"/>
                <w:color w:val="auto"/>
              </w:rPr>
            </w:pPr>
            <w:r>
              <w:rPr>
                <w:rFonts w:ascii="Arial" w:cs="Arial" w:eastAsia="Arial" w:hAnsi="Arial"/>
                <w:sz w:val="13"/>
                <w:szCs w:val="13"/>
                <w:b w:val="1"/>
                <w:bCs w:val="1"/>
                <w:color w:val="auto"/>
                <w:w w:val="97"/>
              </w:rPr>
              <w:t>Lease</w:t>
            </w:r>
          </w:p>
        </w:tc>
        <w:tc>
          <w:tcPr>
            <w:tcW w:w="9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8"/>
              </w:rPr>
              <w:t>Leased</w:t>
            </w:r>
          </w:p>
        </w:tc>
        <w:tc>
          <w:tcPr>
            <w:tcW w:w="0" w:type="dxa"/>
            <w:vAlign w:val="bottom"/>
          </w:tcPr>
          <w:p>
            <w:pPr>
              <w:spacing w:after="0"/>
              <w:rPr>
                <w:sz w:val="1"/>
                <w:szCs w:val="1"/>
                <w:color w:val="auto"/>
              </w:rPr>
            </w:pPr>
          </w:p>
        </w:tc>
      </w:tr>
      <w:tr>
        <w:trPr>
          <w:trHeight w:val="150"/>
        </w:trPr>
        <w:tc>
          <w:tcPr>
            <w:tcW w:w="1640" w:type="dxa"/>
            <w:vAlign w:val="bottom"/>
            <w:gridSpan w:val="2"/>
          </w:tcPr>
          <w:p>
            <w:pPr>
              <w:spacing w:after="0"/>
              <w:rPr>
                <w:sz w:val="20"/>
                <w:szCs w:val="20"/>
                <w:color w:val="auto"/>
              </w:rPr>
            </w:pPr>
            <w:r>
              <w:rPr>
                <w:rFonts w:ascii="Arial" w:cs="Arial" w:eastAsia="Arial" w:hAnsi="Arial"/>
                <w:sz w:val="13"/>
                <w:szCs w:val="13"/>
                <w:b w:val="1"/>
                <w:bCs w:val="1"/>
                <w:color w:val="auto"/>
              </w:rPr>
              <w:t>Property Name</w:t>
            </w:r>
          </w:p>
        </w:tc>
        <w:tc>
          <w:tcPr>
            <w:tcW w:w="2080" w:type="dxa"/>
            <w:vAlign w:val="bottom"/>
          </w:tcPr>
          <w:p>
            <w:pPr>
              <w:ind w:left="360"/>
              <w:spacing w:after="0"/>
              <w:rPr>
                <w:sz w:val="20"/>
                <w:szCs w:val="20"/>
                <w:color w:val="auto"/>
              </w:rPr>
            </w:pPr>
            <w:r>
              <w:rPr>
                <w:rFonts w:ascii="Arial" w:cs="Arial" w:eastAsia="Arial" w:hAnsi="Arial"/>
                <w:sz w:val="13"/>
                <w:szCs w:val="13"/>
                <w:b w:val="1"/>
                <w:bCs w:val="1"/>
                <w:color w:val="auto"/>
              </w:rPr>
              <w:t>Location</w:t>
            </w:r>
          </w:p>
        </w:tc>
        <w:tc>
          <w:tcPr>
            <w:tcW w:w="1400" w:type="dxa"/>
            <w:vAlign w:val="bottom"/>
          </w:tcPr>
          <w:p>
            <w:pPr>
              <w:ind w:left="80"/>
              <w:spacing w:after="0"/>
              <w:rPr>
                <w:sz w:val="20"/>
                <w:szCs w:val="20"/>
                <w:color w:val="auto"/>
              </w:rPr>
            </w:pPr>
            <w:r>
              <w:rPr>
                <w:rFonts w:ascii="Arial" w:cs="Arial" w:eastAsia="Arial" w:hAnsi="Arial"/>
                <w:sz w:val="13"/>
                <w:szCs w:val="13"/>
                <w:b w:val="1"/>
                <w:bCs w:val="1"/>
                <w:color w:val="auto"/>
              </w:rPr>
              <w:t>Property Type</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9"/>
              </w:rPr>
              <w:t>Year</w:t>
            </w:r>
          </w:p>
        </w:tc>
        <w:tc>
          <w:tcPr>
            <w:tcW w:w="1020" w:type="dxa"/>
            <w:vAlign w:val="bottom"/>
          </w:tcPr>
          <w:p>
            <w:pPr>
              <w:ind w:left="160"/>
              <w:spacing w:after="0"/>
              <w:rPr>
                <w:sz w:val="20"/>
                <w:szCs w:val="20"/>
                <w:color w:val="auto"/>
              </w:rPr>
            </w:pPr>
            <w:r>
              <w:rPr>
                <w:rFonts w:ascii="Arial" w:cs="Arial" w:eastAsia="Arial" w:hAnsi="Arial"/>
                <w:sz w:val="13"/>
                <w:szCs w:val="13"/>
                <w:b w:val="1"/>
                <w:bCs w:val="1"/>
                <w:color w:val="auto"/>
              </w:rPr>
              <w:t>Renovated</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7"/>
              </w:rPr>
              <w:t>Feet</w:t>
            </w:r>
          </w:p>
        </w:tc>
        <w:tc>
          <w:tcPr>
            <w:tcW w:w="1000" w:type="dxa"/>
            <w:vAlign w:val="bottom"/>
          </w:tcPr>
          <w:p>
            <w:pPr>
              <w:jc w:val="center"/>
              <w:ind w:right="37"/>
              <w:spacing w:after="0"/>
              <w:rPr>
                <w:sz w:val="20"/>
                <w:szCs w:val="20"/>
                <w:color w:val="auto"/>
              </w:rPr>
            </w:pPr>
            <w:r>
              <w:rPr>
                <w:rFonts w:ascii="Arial" w:cs="Arial" w:eastAsia="Arial" w:hAnsi="Arial"/>
                <w:sz w:val="13"/>
                <w:szCs w:val="13"/>
                <w:b w:val="1"/>
                <w:bCs w:val="1"/>
                <w:color w:val="auto"/>
              </w:rPr>
              <w:t>Income</w:t>
            </w:r>
          </w:p>
        </w:tc>
        <w:tc>
          <w:tcPr>
            <w:tcW w:w="106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Income</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7"/>
              </w:rPr>
              <w:t>Square Foot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20" w:type="dxa"/>
            <w:vAlign w:val="bottom"/>
            <w:tcBorders>
              <w:top w:val="single" w:sz="8" w:color="2B4B86"/>
            </w:tcBorders>
          </w:tcPr>
          <w:p>
            <w:pPr>
              <w:spacing w:after="0"/>
              <w:rPr>
                <w:sz w:val="2"/>
                <w:szCs w:val="2"/>
                <w:color w:val="auto"/>
              </w:rPr>
            </w:pPr>
          </w:p>
        </w:tc>
        <w:tc>
          <w:tcPr>
            <w:tcW w:w="2080" w:type="dxa"/>
            <w:vAlign w:val="bottom"/>
            <w:tcBorders>
              <w:top w:val="single" w:sz="8" w:color="2B4B86"/>
            </w:tcBorders>
          </w:tcPr>
          <w:p>
            <w:pPr>
              <w:spacing w:after="0"/>
              <w:rPr>
                <w:sz w:val="2"/>
                <w:szCs w:val="2"/>
                <w:color w:val="auto"/>
              </w:rPr>
            </w:pPr>
          </w:p>
        </w:tc>
        <w:tc>
          <w:tcPr>
            <w:tcW w:w="1400" w:type="dxa"/>
            <w:vAlign w:val="bottom"/>
            <w:tcBorders>
              <w:top w:val="single" w:sz="8" w:color="2B4B86"/>
            </w:tcBorders>
          </w:tcPr>
          <w:p>
            <w:pPr>
              <w:spacing w:after="0"/>
              <w:rPr>
                <w:sz w:val="2"/>
                <w:szCs w:val="2"/>
                <w:color w:val="auto"/>
              </w:rPr>
            </w:pPr>
          </w:p>
        </w:tc>
        <w:tc>
          <w:tcPr>
            <w:tcW w:w="1160" w:type="dxa"/>
            <w:vAlign w:val="bottom"/>
            <w:tcBorders>
              <w:top w:val="single" w:sz="8" w:color="2B4B86"/>
            </w:tcBorders>
          </w:tcPr>
          <w:p>
            <w:pPr>
              <w:spacing w:after="0"/>
              <w:rPr>
                <w:sz w:val="2"/>
                <w:szCs w:val="2"/>
                <w:color w:val="auto"/>
              </w:rPr>
            </w:pPr>
          </w:p>
        </w:tc>
        <w:tc>
          <w:tcPr>
            <w:tcW w:w="1020" w:type="dxa"/>
            <w:vAlign w:val="bottom"/>
            <w:tcBorders>
              <w:top w:val="single" w:sz="8" w:color="2B4B86"/>
            </w:tcBorders>
          </w:tcPr>
          <w:p>
            <w:pPr>
              <w:spacing w:after="0"/>
              <w:rPr>
                <w:sz w:val="2"/>
                <w:szCs w:val="2"/>
                <w:color w:val="auto"/>
              </w:rPr>
            </w:pPr>
          </w:p>
        </w:tc>
        <w:tc>
          <w:tcPr>
            <w:tcW w:w="920" w:type="dxa"/>
            <w:vAlign w:val="bottom"/>
            <w:tcBorders>
              <w:top w:val="single" w:sz="8" w:color="2B4B86"/>
            </w:tcBorders>
          </w:tcPr>
          <w:p>
            <w:pPr>
              <w:spacing w:after="0"/>
              <w:rPr>
                <w:sz w:val="2"/>
                <w:szCs w:val="2"/>
                <w:color w:val="auto"/>
              </w:rPr>
            </w:pPr>
          </w:p>
        </w:tc>
        <w:tc>
          <w:tcPr>
            <w:tcW w:w="1000" w:type="dxa"/>
            <w:vAlign w:val="bottom"/>
            <w:tcBorders>
              <w:top w:val="single" w:sz="8" w:color="2B4B86"/>
            </w:tcBorders>
          </w:tcPr>
          <w:p>
            <w:pPr>
              <w:spacing w:after="0"/>
              <w:rPr>
                <w:sz w:val="2"/>
                <w:szCs w:val="2"/>
                <w:color w:val="auto"/>
              </w:rPr>
            </w:pPr>
          </w:p>
        </w:tc>
        <w:tc>
          <w:tcPr>
            <w:tcW w:w="1060" w:type="dxa"/>
            <w:vAlign w:val="bottom"/>
            <w:tcBorders>
              <w:top w:val="single" w:sz="8" w:color="2B4B86"/>
            </w:tcBorders>
          </w:tcPr>
          <w:p>
            <w:pPr>
              <w:spacing w:after="0"/>
              <w:rPr>
                <w:sz w:val="2"/>
                <w:szCs w:val="2"/>
                <w:color w:val="auto"/>
              </w:rPr>
            </w:pPr>
          </w:p>
        </w:tc>
        <w:tc>
          <w:tcPr>
            <w:tcW w:w="980" w:type="dxa"/>
            <w:vAlign w:val="bottom"/>
            <w:tcBorders>
              <w:top w:val="single" w:sz="8" w:color="2B4B8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700" w:type="dxa"/>
            <w:vAlign w:val="bottom"/>
            <w:gridSpan w:val="2"/>
            <w:shd w:val="clear" w:color="auto" w:fill="E7E6E6"/>
          </w:tcPr>
          <w:p>
            <w:pPr>
              <w:spacing w:after="0" w:line="142" w:lineRule="exact"/>
              <w:rPr>
                <w:sz w:val="20"/>
                <w:szCs w:val="20"/>
                <w:color w:val="auto"/>
              </w:rPr>
            </w:pPr>
            <w:r>
              <w:rPr>
                <w:rFonts w:ascii="Arial" w:cs="Arial" w:eastAsia="Arial" w:hAnsi="Arial"/>
                <w:sz w:val="13"/>
                <w:szCs w:val="13"/>
                <w:b w:val="1"/>
                <w:bCs w:val="1"/>
                <w:color w:val="auto"/>
              </w:rPr>
              <w:t>Wholly Owned U.S. Government Leased Properties (Cont.)</w:t>
            </w:r>
          </w:p>
        </w:tc>
        <w:tc>
          <w:tcPr>
            <w:tcW w:w="1400" w:type="dxa"/>
            <w:vAlign w:val="bottom"/>
            <w:shd w:val="clear" w:color="auto" w:fill="E7E6E6"/>
          </w:tcPr>
          <w:p>
            <w:pPr>
              <w:spacing w:after="0"/>
              <w:rPr>
                <w:sz w:val="12"/>
                <w:szCs w:val="12"/>
                <w:color w:val="auto"/>
              </w:rPr>
            </w:pPr>
          </w:p>
        </w:tc>
        <w:tc>
          <w:tcPr>
            <w:tcW w:w="1160" w:type="dxa"/>
            <w:vAlign w:val="bottom"/>
            <w:shd w:val="clear" w:color="auto" w:fill="E7E6E6"/>
          </w:tcPr>
          <w:p>
            <w:pPr>
              <w:spacing w:after="0"/>
              <w:rPr>
                <w:sz w:val="12"/>
                <w:szCs w:val="12"/>
                <w:color w:val="auto"/>
              </w:rPr>
            </w:pPr>
          </w:p>
        </w:tc>
        <w:tc>
          <w:tcPr>
            <w:tcW w:w="1020" w:type="dxa"/>
            <w:vAlign w:val="bottom"/>
            <w:shd w:val="clear" w:color="auto" w:fill="E7E6E6"/>
          </w:tcPr>
          <w:p>
            <w:pPr>
              <w:spacing w:after="0"/>
              <w:rPr>
                <w:sz w:val="12"/>
                <w:szCs w:val="12"/>
                <w:color w:val="auto"/>
              </w:rPr>
            </w:pPr>
          </w:p>
        </w:tc>
        <w:tc>
          <w:tcPr>
            <w:tcW w:w="920" w:type="dxa"/>
            <w:vAlign w:val="bottom"/>
            <w:shd w:val="clear" w:color="auto" w:fill="E7E6E6"/>
          </w:tcPr>
          <w:p>
            <w:pPr>
              <w:spacing w:after="0"/>
              <w:rPr>
                <w:sz w:val="12"/>
                <w:szCs w:val="12"/>
                <w:color w:val="auto"/>
              </w:rPr>
            </w:pPr>
          </w:p>
        </w:tc>
        <w:tc>
          <w:tcPr>
            <w:tcW w:w="1000" w:type="dxa"/>
            <w:vAlign w:val="bottom"/>
            <w:shd w:val="clear" w:color="auto" w:fill="E7E6E6"/>
          </w:tcPr>
          <w:p>
            <w:pPr>
              <w:spacing w:after="0"/>
              <w:rPr>
                <w:sz w:val="12"/>
                <w:szCs w:val="12"/>
                <w:color w:val="auto"/>
              </w:rPr>
            </w:pPr>
          </w:p>
        </w:tc>
        <w:tc>
          <w:tcPr>
            <w:tcW w:w="1060" w:type="dxa"/>
            <w:vAlign w:val="bottom"/>
            <w:shd w:val="clear" w:color="auto" w:fill="E7E6E6"/>
          </w:tcPr>
          <w:p>
            <w:pPr>
              <w:spacing w:after="0"/>
              <w:rPr>
                <w:sz w:val="12"/>
                <w:szCs w:val="12"/>
                <w:color w:val="auto"/>
              </w:rPr>
            </w:pPr>
          </w:p>
        </w:tc>
        <w:tc>
          <w:tcPr>
            <w:tcW w:w="980" w:type="dxa"/>
            <w:vAlign w:val="bottom"/>
            <w:shd w:val="clear" w:color="auto" w:fill="E7E6E6"/>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20" w:type="dxa"/>
            <w:vAlign w:val="bottom"/>
          </w:tcPr>
          <w:p>
            <w:pPr>
              <w:spacing w:after="0" w:line="134" w:lineRule="exact"/>
              <w:rPr>
                <w:sz w:val="20"/>
                <w:szCs w:val="20"/>
                <w:color w:val="auto"/>
              </w:rPr>
            </w:pPr>
            <w:r>
              <w:rPr>
                <w:rFonts w:ascii="Arial" w:cs="Arial" w:eastAsia="Arial" w:hAnsi="Arial"/>
                <w:sz w:val="13"/>
                <w:szCs w:val="13"/>
                <w:color w:val="auto"/>
              </w:rPr>
              <w:t>VA - Charleston</w:t>
            </w:r>
          </w:p>
        </w:tc>
        <w:tc>
          <w:tcPr>
            <w:tcW w:w="2080" w:type="dxa"/>
            <w:vAlign w:val="bottom"/>
          </w:tcPr>
          <w:p>
            <w:pPr>
              <w:ind w:left="360"/>
              <w:spacing w:after="0" w:line="134" w:lineRule="exact"/>
              <w:rPr>
                <w:sz w:val="20"/>
                <w:szCs w:val="20"/>
                <w:color w:val="auto"/>
              </w:rPr>
            </w:pPr>
            <w:r>
              <w:rPr>
                <w:rFonts w:ascii="Arial" w:cs="Arial" w:eastAsia="Arial" w:hAnsi="Arial"/>
                <w:sz w:val="13"/>
                <w:szCs w:val="13"/>
                <w:color w:val="auto"/>
              </w:rPr>
              <w:t>North Charleston, SC</w:t>
            </w:r>
          </w:p>
        </w:tc>
        <w:tc>
          <w:tcPr>
            <w:tcW w:w="1400" w:type="dxa"/>
            <w:vAlign w:val="bottom"/>
          </w:tcPr>
          <w:p>
            <w:pPr>
              <w:ind w:left="80"/>
              <w:spacing w:after="0" w:line="134" w:lineRule="exact"/>
              <w:rPr>
                <w:sz w:val="20"/>
                <w:szCs w:val="20"/>
                <w:color w:val="auto"/>
              </w:rPr>
            </w:pPr>
            <w:r>
              <w:rPr>
                <w:rFonts w:ascii="Arial" w:cs="Arial" w:eastAsia="Arial" w:hAnsi="Arial"/>
                <w:sz w:val="13"/>
                <w:szCs w:val="13"/>
                <w:color w:val="auto"/>
              </w:rPr>
              <w:t>Warehouse</w:t>
            </w:r>
          </w:p>
        </w:tc>
        <w:tc>
          <w:tcPr>
            <w:tcW w:w="1160" w:type="dxa"/>
            <w:vAlign w:val="bottom"/>
          </w:tcPr>
          <w:p>
            <w:pPr>
              <w:jc w:val="center"/>
              <w:spacing w:after="0" w:line="134" w:lineRule="exact"/>
              <w:rPr>
                <w:sz w:val="20"/>
                <w:szCs w:val="20"/>
                <w:color w:val="auto"/>
              </w:rPr>
            </w:pPr>
            <w:r>
              <w:rPr>
                <w:rFonts w:ascii="Arial" w:cs="Arial" w:eastAsia="Arial" w:hAnsi="Arial"/>
                <w:sz w:val="13"/>
                <w:szCs w:val="13"/>
                <w:color w:val="auto"/>
                <w:w w:val="96"/>
              </w:rPr>
              <w:t>2040</w:t>
            </w:r>
          </w:p>
        </w:tc>
        <w:tc>
          <w:tcPr>
            <w:tcW w:w="1020" w:type="dxa"/>
            <w:vAlign w:val="bottom"/>
          </w:tcPr>
          <w:p>
            <w:pPr>
              <w:jc w:val="center"/>
              <w:spacing w:after="0" w:line="134" w:lineRule="exact"/>
              <w:rPr>
                <w:sz w:val="20"/>
                <w:szCs w:val="20"/>
                <w:color w:val="auto"/>
              </w:rPr>
            </w:pPr>
            <w:r>
              <w:rPr>
                <w:rFonts w:ascii="Arial" w:cs="Arial" w:eastAsia="Arial" w:hAnsi="Arial"/>
                <w:sz w:val="13"/>
                <w:szCs w:val="13"/>
                <w:color w:val="auto"/>
                <w:w w:val="96"/>
              </w:rPr>
              <w:t>2020</w:t>
            </w:r>
          </w:p>
        </w:tc>
        <w:tc>
          <w:tcPr>
            <w:tcW w:w="920" w:type="dxa"/>
            <w:vAlign w:val="bottom"/>
          </w:tcPr>
          <w:p>
            <w:pPr>
              <w:jc w:val="right"/>
              <w:ind w:right="57"/>
              <w:spacing w:after="0" w:line="134" w:lineRule="exact"/>
              <w:rPr>
                <w:sz w:val="20"/>
                <w:szCs w:val="20"/>
                <w:color w:val="auto"/>
              </w:rPr>
            </w:pPr>
            <w:r>
              <w:rPr>
                <w:rFonts w:ascii="Arial" w:cs="Arial" w:eastAsia="Arial" w:hAnsi="Arial"/>
                <w:sz w:val="13"/>
                <w:szCs w:val="13"/>
                <w:color w:val="auto"/>
              </w:rPr>
              <w:t>97,718</w:t>
            </w:r>
          </w:p>
        </w:tc>
        <w:tc>
          <w:tcPr>
            <w:tcW w:w="1000" w:type="dxa"/>
            <w:vAlign w:val="bottom"/>
          </w:tcPr>
          <w:p>
            <w:pPr>
              <w:jc w:val="right"/>
              <w:ind w:right="37"/>
              <w:spacing w:after="0" w:line="134" w:lineRule="exact"/>
              <w:rPr>
                <w:sz w:val="20"/>
                <w:szCs w:val="20"/>
                <w:color w:val="auto"/>
              </w:rPr>
            </w:pPr>
            <w:r>
              <w:rPr>
                <w:rFonts w:ascii="Arial" w:cs="Arial" w:eastAsia="Arial" w:hAnsi="Arial"/>
                <w:sz w:val="13"/>
                <w:szCs w:val="13"/>
                <w:color w:val="auto"/>
              </w:rPr>
              <w:t>$1,389,771</w:t>
            </w:r>
          </w:p>
        </w:tc>
        <w:tc>
          <w:tcPr>
            <w:tcW w:w="1060" w:type="dxa"/>
            <w:vAlign w:val="bottom"/>
          </w:tcPr>
          <w:p>
            <w:pPr>
              <w:jc w:val="right"/>
              <w:ind w:right="57"/>
              <w:spacing w:after="0" w:line="134" w:lineRule="exact"/>
              <w:rPr>
                <w:sz w:val="20"/>
                <w:szCs w:val="20"/>
                <w:color w:val="auto"/>
              </w:rPr>
            </w:pPr>
            <w:r>
              <w:rPr>
                <w:rFonts w:ascii="Arial" w:cs="Arial" w:eastAsia="Arial" w:hAnsi="Arial"/>
                <w:sz w:val="13"/>
                <w:szCs w:val="13"/>
                <w:color w:val="auto"/>
              </w:rPr>
              <w:t>0.4%</w:t>
            </w:r>
          </w:p>
        </w:tc>
        <w:tc>
          <w:tcPr>
            <w:tcW w:w="980" w:type="dxa"/>
            <w:vAlign w:val="bottom"/>
          </w:tcPr>
          <w:p>
            <w:pPr>
              <w:jc w:val="right"/>
              <w:spacing w:after="0" w:line="134" w:lineRule="exact"/>
              <w:rPr>
                <w:sz w:val="20"/>
                <w:szCs w:val="20"/>
                <w:color w:val="auto"/>
              </w:rPr>
            </w:pPr>
            <w:r>
              <w:rPr>
                <w:rFonts w:ascii="Arial" w:cs="Arial" w:eastAsia="Arial" w:hAnsi="Arial"/>
                <w:sz w:val="13"/>
                <w:szCs w:val="13"/>
                <w:color w:val="auto"/>
              </w:rPr>
              <w:t>$14.22</w:t>
            </w:r>
          </w:p>
        </w:tc>
        <w:tc>
          <w:tcPr>
            <w:tcW w:w="0" w:type="dxa"/>
            <w:vAlign w:val="bottom"/>
          </w:tcPr>
          <w:p>
            <w:pPr>
              <w:spacing w:after="0"/>
              <w:rPr>
                <w:sz w:val="1"/>
                <w:szCs w:val="1"/>
                <w:color w:val="auto"/>
              </w:rPr>
            </w:pPr>
          </w:p>
        </w:tc>
      </w:tr>
      <w:tr>
        <w:trPr>
          <w:trHeight w:val="142"/>
        </w:trPr>
        <w:tc>
          <w:tcPr>
            <w:tcW w:w="1640" w:type="dxa"/>
            <w:vAlign w:val="bottom"/>
            <w:gridSpan w:val="2"/>
          </w:tcPr>
          <w:p>
            <w:pPr>
              <w:spacing w:after="0" w:line="142" w:lineRule="exact"/>
              <w:rPr>
                <w:sz w:val="20"/>
                <w:szCs w:val="20"/>
                <w:color w:val="auto"/>
              </w:rPr>
            </w:pPr>
            <w:r>
              <w:rPr>
                <w:rFonts w:ascii="Arial" w:cs="Arial" w:eastAsia="Arial" w:hAnsi="Arial"/>
                <w:sz w:val="13"/>
                <w:szCs w:val="13"/>
                <w:color w:val="auto"/>
              </w:rPr>
              <w:t>DEA - Albany</w:t>
            </w:r>
          </w:p>
        </w:tc>
        <w:tc>
          <w:tcPr>
            <w:tcW w:w="2080" w:type="dxa"/>
            <w:vAlign w:val="bottom"/>
          </w:tcPr>
          <w:p>
            <w:pPr>
              <w:ind w:left="360"/>
              <w:spacing w:after="0" w:line="142" w:lineRule="exact"/>
              <w:rPr>
                <w:sz w:val="20"/>
                <w:szCs w:val="20"/>
                <w:color w:val="auto"/>
              </w:rPr>
            </w:pPr>
            <w:r>
              <w:rPr>
                <w:rFonts w:ascii="Arial" w:cs="Arial" w:eastAsia="Arial" w:hAnsi="Arial"/>
                <w:sz w:val="13"/>
                <w:szCs w:val="13"/>
                <w:color w:val="auto"/>
              </w:rPr>
              <w:t>Albany, NY</w:t>
            </w:r>
          </w:p>
        </w:tc>
        <w:tc>
          <w:tcPr>
            <w:tcW w:w="1400" w:type="dxa"/>
            <w:vAlign w:val="bottom"/>
          </w:tcPr>
          <w:p>
            <w:pPr>
              <w:ind w:left="80"/>
              <w:spacing w:after="0" w:line="142" w:lineRule="exact"/>
              <w:rPr>
                <w:sz w:val="20"/>
                <w:szCs w:val="20"/>
                <w:color w:val="auto"/>
              </w:rPr>
            </w:pPr>
            <w:r>
              <w:rPr>
                <w:rFonts w:ascii="Arial" w:cs="Arial" w:eastAsia="Arial" w:hAnsi="Arial"/>
                <w:sz w:val="13"/>
                <w:szCs w:val="13"/>
                <w:color w:val="auto"/>
              </w:rPr>
              <w:t>Specialized Facility</w:t>
            </w:r>
          </w:p>
        </w:tc>
        <w:tc>
          <w:tcPr>
            <w:tcW w:w="1160" w:type="dxa"/>
            <w:vAlign w:val="bottom"/>
          </w:tcPr>
          <w:p>
            <w:pPr>
              <w:jc w:val="center"/>
              <w:spacing w:after="0" w:line="142" w:lineRule="exact"/>
              <w:rPr>
                <w:sz w:val="20"/>
                <w:szCs w:val="20"/>
                <w:color w:val="auto"/>
              </w:rPr>
            </w:pPr>
            <w:r>
              <w:rPr>
                <w:rFonts w:ascii="Arial" w:cs="Arial" w:eastAsia="Arial" w:hAnsi="Arial"/>
                <w:sz w:val="13"/>
                <w:szCs w:val="13"/>
                <w:color w:val="auto"/>
                <w:w w:val="96"/>
              </w:rPr>
              <w:t>2042</w:t>
            </w:r>
          </w:p>
        </w:tc>
        <w:tc>
          <w:tcPr>
            <w:tcW w:w="1020" w:type="dxa"/>
            <w:vAlign w:val="bottom"/>
          </w:tcPr>
          <w:p>
            <w:pPr>
              <w:jc w:val="center"/>
              <w:spacing w:after="0" w:line="142" w:lineRule="exact"/>
              <w:rPr>
                <w:sz w:val="20"/>
                <w:szCs w:val="20"/>
                <w:color w:val="auto"/>
              </w:rPr>
            </w:pPr>
            <w:r>
              <w:rPr>
                <w:rFonts w:ascii="Arial" w:cs="Arial" w:eastAsia="Arial" w:hAnsi="Arial"/>
                <w:sz w:val="13"/>
                <w:szCs w:val="13"/>
                <w:color w:val="auto"/>
                <w:w w:val="96"/>
              </w:rPr>
              <w:t>2004</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31,976</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1,198,254</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0.3%</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37.47</w:t>
            </w:r>
          </w:p>
        </w:tc>
        <w:tc>
          <w:tcPr>
            <w:tcW w:w="0" w:type="dxa"/>
            <w:vAlign w:val="bottom"/>
          </w:tcPr>
          <w:p>
            <w:pPr>
              <w:spacing w:after="0"/>
              <w:rPr>
                <w:sz w:val="1"/>
                <w:szCs w:val="1"/>
                <w:color w:val="auto"/>
              </w:rPr>
            </w:pPr>
          </w:p>
        </w:tc>
      </w:tr>
      <w:tr>
        <w:trPr>
          <w:trHeight w:val="142"/>
        </w:trPr>
        <w:tc>
          <w:tcPr>
            <w:tcW w:w="1640" w:type="dxa"/>
            <w:vAlign w:val="bottom"/>
            <w:gridSpan w:val="2"/>
          </w:tcPr>
          <w:p>
            <w:pPr>
              <w:spacing w:after="0" w:line="142" w:lineRule="exact"/>
              <w:rPr>
                <w:sz w:val="20"/>
                <w:szCs w:val="20"/>
                <w:color w:val="auto"/>
              </w:rPr>
            </w:pPr>
            <w:r>
              <w:rPr>
                <w:rFonts w:ascii="Arial" w:cs="Arial" w:eastAsia="Arial" w:hAnsi="Arial"/>
                <w:sz w:val="13"/>
                <w:szCs w:val="13"/>
                <w:color w:val="auto"/>
              </w:rPr>
              <w:t>HSI - Orlando</w:t>
            </w:r>
          </w:p>
        </w:tc>
        <w:tc>
          <w:tcPr>
            <w:tcW w:w="2080" w:type="dxa"/>
            <w:vAlign w:val="bottom"/>
          </w:tcPr>
          <w:p>
            <w:pPr>
              <w:ind w:left="360"/>
              <w:spacing w:after="0" w:line="142" w:lineRule="exact"/>
              <w:rPr>
                <w:sz w:val="20"/>
                <w:szCs w:val="20"/>
                <w:color w:val="auto"/>
              </w:rPr>
            </w:pPr>
            <w:r>
              <w:rPr>
                <w:rFonts w:ascii="Arial" w:cs="Arial" w:eastAsia="Arial" w:hAnsi="Arial"/>
                <w:sz w:val="13"/>
                <w:szCs w:val="13"/>
                <w:color w:val="auto"/>
              </w:rPr>
              <w:t>Orlando, FL</w:t>
            </w:r>
          </w:p>
        </w:tc>
        <w:tc>
          <w:tcPr>
            <w:tcW w:w="1400" w:type="dxa"/>
            <w:vAlign w:val="bottom"/>
          </w:tcPr>
          <w:p>
            <w:pPr>
              <w:ind w:left="80"/>
              <w:spacing w:after="0" w:line="142" w:lineRule="exact"/>
              <w:rPr>
                <w:sz w:val="20"/>
                <w:szCs w:val="20"/>
                <w:color w:val="auto"/>
              </w:rPr>
            </w:pPr>
            <w:r>
              <w:rPr>
                <w:rFonts w:ascii="Arial" w:cs="Arial" w:eastAsia="Arial" w:hAnsi="Arial"/>
                <w:sz w:val="13"/>
                <w:szCs w:val="13"/>
                <w:color w:val="auto"/>
              </w:rPr>
              <w:t>Specialized Facility</w:t>
            </w:r>
          </w:p>
        </w:tc>
        <w:tc>
          <w:tcPr>
            <w:tcW w:w="1160" w:type="dxa"/>
            <w:vAlign w:val="bottom"/>
          </w:tcPr>
          <w:p>
            <w:pPr>
              <w:jc w:val="center"/>
              <w:spacing w:after="0" w:line="142" w:lineRule="exact"/>
              <w:rPr>
                <w:sz w:val="20"/>
                <w:szCs w:val="20"/>
                <w:color w:val="auto"/>
              </w:rPr>
            </w:pPr>
            <w:r>
              <w:rPr>
                <w:rFonts w:ascii="Arial" w:cs="Arial" w:eastAsia="Arial" w:hAnsi="Arial"/>
                <w:sz w:val="13"/>
                <w:szCs w:val="13"/>
                <w:color w:val="auto"/>
                <w:w w:val="96"/>
              </w:rPr>
              <w:t>2036</w:t>
            </w:r>
          </w:p>
        </w:tc>
        <w:tc>
          <w:tcPr>
            <w:tcW w:w="1020" w:type="dxa"/>
            <w:vAlign w:val="bottom"/>
          </w:tcPr>
          <w:p>
            <w:pPr>
              <w:jc w:val="center"/>
              <w:spacing w:after="0" w:line="142" w:lineRule="exact"/>
              <w:rPr>
                <w:sz w:val="20"/>
                <w:szCs w:val="20"/>
                <w:color w:val="auto"/>
              </w:rPr>
            </w:pPr>
            <w:r>
              <w:rPr>
                <w:rFonts w:ascii="Arial" w:cs="Arial" w:eastAsia="Arial" w:hAnsi="Arial"/>
                <w:sz w:val="13"/>
                <w:szCs w:val="13"/>
                <w:color w:val="auto"/>
                <w:w w:val="96"/>
              </w:rPr>
              <w:t>2006</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27,840</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1,123,185</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0.3%</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40.34</w:t>
            </w:r>
          </w:p>
        </w:tc>
        <w:tc>
          <w:tcPr>
            <w:tcW w:w="0" w:type="dxa"/>
            <w:vAlign w:val="bottom"/>
          </w:tcPr>
          <w:p>
            <w:pPr>
              <w:spacing w:after="0"/>
              <w:rPr>
                <w:sz w:val="1"/>
                <w:szCs w:val="1"/>
                <w:color w:val="auto"/>
              </w:rPr>
            </w:pPr>
          </w:p>
        </w:tc>
      </w:tr>
      <w:tr>
        <w:trPr>
          <w:trHeight w:val="142"/>
        </w:trPr>
        <w:tc>
          <w:tcPr>
            <w:tcW w:w="1640" w:type="dxa"/>
            <w:vAlign w:val="bottom"/>
            <w:gridSpan w:val="2"/>
          </w:tcPr>
          <w:p>
            <w:pPr>
              <w:spacing w:after="0" w:line="142" w:lineRule="exact"/>
              <w:rPr>
                <w:sz w:val="20"/>
                <w:szCs w:val="20"/>
                <w:color w:val="auto"/>
              </w:rPr>
            </w:pPr>
            <w:r>
              <w:rPr>
                <w:rFonts w:ascii="Arial" w:cs="Arial" w:eastAsia="Arial" w:hAnsi="Arial"/>
                <w:sz w:val="13"/>
                <w:szCs w:val="13"/>
                <w:color w:val="auto"/>
              </w:rPr>
              <w:t>SSA - Dallas</w:t>
            </w:r>
          </w:p>
        </w:tc>
        <w:tc>
          <w:tcPr>
            <w:tcW w:w="2080" w:type="dxa"/>
            <w:vAlign w:val="bottom"/>
          </w:tcPr>
          <w:p>
            <w:pPr>
              <w:ind w:left="360"/>
              <w:spacing w:after="0" w:line="142" w:lineRule="exact"/>
              <w:rPr>
                <w:sz w:val="20"/>
                <w:szCs w:val="20"/>
                <w:color w:val="auto"/>
              </w:rPr>
            </w:pPr>
            <w:r>
              <w:rPr>
                <w:rFonts w:ascii="Arial" w:cs="Arial" w:eastAsia="Arial" w:hAnsi="Arial"/>
                <w:sz w:val="13"/>
                <w:szCs w:val="13"/>
                <w:color w:val="auto"/>
              </w:rPr>
              <w:t>Dallas, TX</w:t>
            </w:r>
          </w:p>
        </w:tc>
        <w:tc>
          <w:tcPr>
            <w:tcW w:w="1400" w:type="dxa"/>
            <w:vAlign w:val="bottom"/>
          </w:tcPr>
          <w:p>
            <w:pPr>
              <w:ind w:left="80"/>
              <w:spacing w:after="0" w:line="142" w:lineRule="exact"/>
              <w:rPr>
                <w:sz w:val="20"/>
                <w:szCs w:val="20"/>
                <w:color w:val="auto"/>
              </w:rPr>
            </w:pPr>
            <w:r>
              <w:rPr>
                <w:rFonts w:ascii="Arial" w:cs="Arial" w:eastAsia="Arial" w:hAnsi="Arial"/>
                <w:sz w:val="13"/>
                <w:szCs w:val="13"/>
                <w:color w:val="auto"/>
              </w:rPr>
              <w:t>Specialized Facility</w:t>
            </w:r>
          </w:p>
        </w:tc>
        <w:tc>
          <w:tcPr>
            <w:tcW w:w="1160" w:type="dxa"/>
            <w:vAlign w:val="bottom"/>
          </w:tcPr>
          <w:p>
            <w:pPr>
              <w:jc w:val="center"/>
              <w:spacing w:after="0" w:line="142" w:lineRule="exact"/>
              <w:rPr>
                <w:sz w:val="20"/>
                <w:szCs w:val="20"/>
                <w:color w:val="auto"/>
              </w:rPr>
            </w:pPr>
            <w:r>
              <w:rPr>
                <w:rFonts w:ascii="Arial" w:cs="Arial" w:eastAsia="Arial" w:hAnsi="Arial"/>
                <w:sz w:val="13"/>
                <w:szCs w:val="13"/>
                <w:color w:val="auto"/>
                <w:w w:val="96"/>
              </w:rPr>
              <w:t>2035</w:t>
            </w:r>
          </w:p>
        </w:tc>
        <w:tc>
          <w:tcPr>
            <w:tcW w:w="1020" w:type="dxa"/>
            <w:vAlign w:val="bottom"/>
          </w:tcPr>
          <w:p>
            <w:pPr>
              <w:jc w:val="center"/>
              <w:spacing w:after="0" w:line="142" w:lineRule="exact"/>
              <w:rPr>
                <w:sz w:val="20"/>
                <w:szCs w:val="20"/>
                <w:color w:val="auto"/>
              </w:rPr>
            </w:pPr>
            <w:r>
              <w:rPr>
                <w:rFonts w:ascii="Arial" w:cs="Arial" w:eastAsia="Arial" w:hAnsi="Arial"/>
                <w:sz w:val="13"/>
                <w:szCs w:val="13"/>
                <w:color w:val="auto"/>
                <w:w w:val="96"/>
              </w:rPr>
              <w:t>2005</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27,200</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1,083,262</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0.3%</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39.83</w:t>
            </w:r>
          </w:p>
        </w:tc>
        <w:tc>
          <w:tcPr>
            <w:tcW w:w="0" w:type="dxa"/>
            <w:vAlign w:val="bottom"/>
          </w:tcPr>
          <w:p>
            <w:pPr>
              <w:spacing w:after="0"/>
              <w:rPr>
                <w:sz w:val="1"/>
                <w:szCs w:val="1"/>
                <w:color w:val="auto"/>
              </w:rPr>
            </w:pPr>
          </w:p>
        </w:tc>
      </w:tr>
      <w:tr>
        <w:trPr>
          <w:trHeight w:val="142"/>
        </w:trPr>
        <w:tc>
          <w:tcPr>
            <w:tcW w:w="1640" w:type="dxa"/>
            <w:vAlign w:val="bottom"/>
            <w:gridSpan w:val="2"/>
          </w:tcPr>
          <w:p>
            <w:pPr>
              <w:spacing w:after="0" w:line="142" w:lineRule="exact"/>
              <w:rPr>
                <w:sz w:val="20"/>
                <w:szCs w:val="20"/>
                <w:color w:val="auto"/>
              </w:rPr>
            </w:pPr>
            <w:r>
              <w:rPr>
                <w:rFonts w:ascii="Arial" w:cs="Arial" w:eastAsia="Arial" w:hAnsi="Arial"/>
                <w:sz w:val="13"/>
                <w:szCs w:val="13"/>
                <w:color w:val="auto"/>
              </w:rPr>
              <w:t>JUD - South Bend</w:t>
            </w:r>
          </w:p>
        </w:tc>
        <w:tc>
          <w:tcPr>
            <w:tcW w:w="2080" w:type="dxa"/>
            <w:vAlign w:val="bottom"/>
          </w:tcPr>
          <w:p>
            <w:pPr>
              <w:ind w:left="360"/>
              <w:spacing w:after="0" w:line="142" w:lineRule="exact"/>
              <w:rPr>
                <w:sz w:val="20"/>
                <w:szCs w:val="20"/>
                <w:color w:val="auto"/>
              </w:rPr>
            </w:pPr>
            <w:r>
              <w:rPr>
                <w:rFonts w:ascii="Arial" w:cs="Arial" w:eastAsia="Arial" w:hAnsi="Arial"/>
                <w:sz w:val="13"/>
                <w:szCs w:val="13"/>
                <w:color w:val="auto"/>
              </w:rPr>
              <w:t>South Bend, IN</w:t>
            </w:r>
          </w:p>
        </w:tc>
        <w:tc>
          <w:tcPr>
            <w:tcW w:w="1400" w:type="dxa"/>
            <w:vAlign w:val="bottom"/>
          </w:tcPr>
          <w:p>
            <w:pPr>
              <w:ind w:left="80"/>
              <w:spacing w:after="0" w:line="142" w:lineRule="exact"/>
              <w:rPr>
                <w:sz w:val="20"/>
                <w:szCs w:val="20"/>
                <w:color w:val="auto"/>
              </w:rPr>
            </w:pPr>
            <w:r>
              <w:rPr>
                <w:rFonts w:ascii="Arial" w:cs="Arial" w:eastAsia="Arial" w:hAnsi="Arial"/>
                <w:sz w:val="13"/>
                <w:szCs w:val="13"/>
                <w:color w:val="auto"/>
              </w:rPr>
              <w:t>Federal Courthouse</w:t>
            </w:r>
          </w:p>
        </w:tc>
        <w:tc>
          <w:tcPr>
            <w:tcW w:w="1160" w:type="dxa"/>
            <w:vAlign w:val="bottom"/>
          </w:tcPr>
          <w:p>
            <w:pPr>
              <w:jc w:val="center"/>
              <w:spacing w:after="0" w:line="142" w:lineRule="exact"/>
              <w:rPr>
                <w:sz w:val="20"/>
                <w:szCs w:val="20"/>
                <w:color w:val="auto"/>
              </w:rPr>
            </w:pPr>
            <w:r>
              <w:rPr>
                <w:rFonts w:ascii="Arial" w:cs="Arial" w:eastAsia="Arial" w:hAnsi="Arial"/>
                <w:sz w:val="13"/>
                <w:szCs w:val="13"/>
                <w:color w:val="auto"/>
                <w:w w:val="96"/>
              </w:rPr>
              <w:t>2027</w:t>
            </w:r>
          </w:p>
        </w:tc>
        <w:tc>
          <w:tcPr>
            <w:tcW w:w="1020" w:type="dxa"/>
            <w:vAlign w:val="bottom"/>
          </w:tcPr>
          <w:p>
            <w:pPr>
              <w:jc w:val="center"/>
              <w:spacing w:after="0" w:line="142" w:lineRule="exact"/>
              <w:rPr>
                <w:sz w:val="20"/>
                <w:szCs w:val="20"/>
                <w:color w:val="auto"/>
              </w:rPr>
            </w:pPr>
            <w:r>
              <w:rPr>
                <w:rFonts w:ascii="Arial" w:cs="Arial" w:eastAsia="Arial" w:hAnsi="Arial"/>
                <w:sz w:val="13"/>
                <w:szCs w:val="13"/>
                <w:color w:val="auto"/>
                <w:w w:val="98"/>
              </w:rPr>
              <w:t>1996 / 2011</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30,119</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837,437</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0.2%</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27.80</w:t>
            </w:r>
          </w:p>
        </w:tc>
        <w:tc>
          <w:tcPr>
            <w:tcW w:w="0" w:type="dxa"/>
            <w:vAlign w:val="bottom"/>
          </w:tcPr>
          <w:p>
            <w:pPr>
              <w:spacing w:after="0"/>
              <w:rPr>
                <w:sz w:val="1"/>
                <w:szCs w:val="1"/>
                <w:color w:val="auto"/>
              </w:rPr>
            </w:pPr>
          </w:p>
        </w:tc>
      </w:tr>
      <w:tr>
        <w:trPr>
          <w:trHeight w:val="142"/>
        </w:trPr>
        <w:tc>
          <w:tcPr>
            <w:tcW w:w="1640" w:type="dxa"/>
            <w:vAlign w:val="bottom"/>
            <w:gridSpan w:val="2"/>
          </w:tcPr>
          <w:p>
            <w:pPr>
              <w:spacing w:after="0" w:line="142" w:lineRule="exact"/>
              <w:rPr>
                <w:sz w:val="20"/>
                <w:szCs w:val="20"/>
                <w:color w:val="auto"/>
              </w:rPr>
            </w:pPr>
            <w:r>
              <w:rPr>
                <w:rFonts w:ascii="Arial" w:cs="Arial" w:eastAsia="Arial" w:hAnsi="Arial"/>
                <w:sz w:val="13"/>
                <w:szCs w:val="13"/>
                <w:color w:val="auto"/>
              </w:rPr>
              <w:t>ICE - Louisville</w:t>
            </w:r>
          </w:p>
        </w:tc>
        <w:tc>
          <w:tcPr>
            <w:tcW w:w="2080" w:type="dxa"/>
            <w:vAlign w:val="bottom"/>
          </w:tcPr>
          <w:p>
            <w:pPr>
              <w:ind w:left="360"/>
              <w:spacing w:after="0" w:line="142" w:lineRule="exact"/>
              <w:rPr>
                <w:sz w:val="20"/>
                <w:szCs w:val="20"/>
                <w:color w:val="auto"/>
              </w:rPr>
            </w:pPr>
            <w:r>
              <w:rPr>
                <w:rFonts w:ascii="Arial" w:cs="Arial" w:eastAsia="Arial" w:hAnsi="Arial"/>
                <w:sz w:val="13"/>
                <w:szCs w:val="13"/>
                <w:color w:val="auto"/>
              </w:rPr>
              <w:t>Louisville, KY</w:t>
            </w:r>
          </w:p>
        </w:tc>
        <w:tc>
          <w:tcPr>
            <w:tcW w:w="1400" w:type="dxa"/>
            <w:vAlign w:val="bottom"/>
          </w:tcPr>
          <w:p>
            <w:pPr>
              <w:ind w:left="80"/>
              <w:spacing w:after="0" w:line="142" w:lineRule="exact"/>
              <w:rPr>
                <w:sz w:val="20"/>
                <w:szCs w:val="20"/>
                <w:color w:val="auto"/>
              </w:rPr>
            </w:pPr>
            <w:r>
              <w:rPr>
                <w:rFonts w:ascii="Arial" w:cs="Arial" w:eastAsia="Arial" w:hAnsi="Arial"/>
                <w:sz w:val="13"/>
                <w:szCs w:val="13"/>
                <w:color w:val="auto"/>
              </w:rPr>
              <w:t>Specialized Facility</w:t>
            </w:r>
          </w:p>
        </w:tc>
        <w:tc>
          <w:tcPr>
            <w:tcW w:w="1160" w:type="dxa"/>
            <w:vAlign w:val="bottom"/>
          </w:tcPr>
          <w:p>
            <w:pPr>
              <w:jc w:val="center"/>
              <w:spacing w:after="0" w:line="142" w:lineRule="exact"/>
              <w:rPr>
                <w:sz w:val="20"/>
                <w:szCs w:val="20"/>
                <w:color w:val="auto"/>
              </w:rPr>
            </w:pPr>
            <w:r>
              <w:rPr>
                <w:rFonts w:ascii="Arial" w:cs="Arial" w:eastAsia="Arial" w:hAnsi="Arial"/>
                <w:sz w:val="13"/>
                <w:szCs w:val="13"/>
                <w:color w:val="auto"/>
                <w:w w:val="96"/>
              </w:rPr>
              <w:t>2036</w:t>
            </w:r>
          </w:p>
        </w:tc>
        <w:tc>
          <w:tcPr>
            <w:tcW w:w="1020" w:type="dxa"/>
            <w:vAlign w:val="bottom"/>
          </w:tcPr>
          <w:p>
            <w:pPr>
              <w:jc w:val="center"/>
              <w:spacing w:after="0" w:line="142" w:lineRule="exact"/>
              <w:rPr>
                <w:sz w:val="20"/>
                <w:szCs w:val="20"/>
                <w:color w:val="auto"/>
              </w:rPr>
            </w:pPr>
            <w:r>
              <w:rPr>
                <w:rFonts w:ascii="Arial" w:cs="Arial" w:eastAsia="Arial" w:hAnsi="Arial"/>
                <w:sz w:val="13"/>
                <w:szCs w:val="13"/>
                <w:color w:val="auto"/>
                <w:w w:val="96"/>
              </w:rPr>
              <w:t>2011</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17,420</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782,609</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0.2%</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44.93</w:t>
            </w:r>
          </w:p>
        </w:tc>
        <w:tc>
          <w:tcPr>
            <w:tcW w:w="0" w:type="dxa"/>
            <w:vAlign w:val="bottom"/>
          </w:tcPr>
          <w:p>
            <w:pPr>
              <w:spacing w:after="0"/>
              <w:rPr>
                <w:sz w:val="1"/>
                <w:szCs w:val="1"/>
                <w:color w:val="auto"/>
              </w:rPr>
            </w:pPr>
          </w:p>
        </w:tc>
      </w:tr>
      <w:tr>
        <w:trPr>
          <w:trHeight w:val="142"/>
        </w:trPr>
        <w:tc>
          <w:tcPr>
            <w:tcW w:w="1640" w:type="dxa"/>
            <w:vAlign w:val="bottom"/>
            <w:gridSpan w:val="2"/>
          </w:tcPr>
          <w:p>
            <w:pPr>
              <w:spacing w:after="0" w:line="142" w:lineRule="exact"/>
              <w:rPr>
                <w:sz w:val="20"/>
                <w:szCs w:val="20"/>
                <w:color w:val="auto"/>
              </w:rPr>
            </w:pPr>
            <w:r>
              <w:rPr>
                <w:rFonts w:ascii="Arial" w:cs="Arial" w:eastAsia="Arial" w:hAnsi="Arial"/>
                <w:sz w:val="13"/>
                <w:szCs w:val="13"/>
                <w:color w:val="auto"/>
              </w:rPr>
              <w:t>DEA - San Diego</w:t>
            </w:r>
          </w:p>
        </w:tc>
        <w:tc>
          <w:tcPr>
            <w:tcW w:w="2080" w:type="dxa"/>
            <w:vAlign w:val="bottom"/>
          </w:tcPr>
          <w:p>
            <w:pPr>
              <w:ind w:left="360"/>
              <w:spacing w:after="0" w:line="142" w:lineRule="exact"/>
              <w:rPr>
                <w:sz w:val="20"/>
                <w:szCs w:val="20"/>
                <w:color w:val="auto"/>
              </w:rPr>
            </w:pPr>
            <w:r>
              <w:rPr>
                <w:rFonts w:ascii="Arial" w:cs="Arial" w:eastAsia="Arial" w:hAnsi="Arial"/>
                <w:sz w:val="13"/>
                <w:szCs w:val="13"/>
                <w:color w:val="auto"/>
              </w:rPr>
              <w:t>San Diego, CA</w:t>
            </w:r>
          </w:p>
        </w:tc>
        <w:tc>
          <w:tcPr>
            <w:tcW w:w="1400" w:type="dxa"/>
            <w:vAlign w:val="bottom"/>
          </w:tcPr>
          <w:p>
            <w:pPr>
              <w:ind w:left="80"/>
              <w:spacing w:after="0" w:line="142" w:lineRule="exact"/>
              <w:rPr>
                <w:sz w:val="20"/>
                <w:szCs w:val="20"/>
                <w:color w:val="auto"/>
              </w:rPr>
            </w:pPr>
            <w:r>
              <w:rPr>
                <w:rFonts w:ascii="Arial" w:cs="Arial" w:eastAsia="Arial" w:hAnsi="Arial"/>
                <w:sz w:val="13"/>
                <w:szCs w:val="13"/>
                <w:color w:val="auto"/>
              </w:rPr>
              <w:t>Warehouse</w:t>
            </w:r>
          </w:p>
        </w:tc>
        <w:tc>
          <w:tcPr>
            <w:tcW w:w="1160" w:type="dxa"/>
            <w:vAlign w:val="bottom"/>
          </w:tcPr>
          <w:p>
            <w:pPr>
              <w:jc w:val="center"/>
              <w:spacing w:after="0" w:line="142" w:lineRule="exact"/>
              <w:rPr>
                <w:sz w:val="20"/>
                <w:szCs w:val="20"/>
                <w:color w:val="auto"/>
              </w:rPr>
            </w:pPr>
            <w:r>
              <w:rPr>
                <w:rFonts w:ascii="Arial" w:cs="Arial" w:eastAsia="Arial" w:hAnsi="Arial"/>
                <w:sz w:val="13"/>
                <w:szCs w:val="13"/>
                <w:color w:val="auto"/>
                <w:w w:val="96"/>
              </w:rPr>
              <w:t>2032</w:t>
            </w:r>
          </w:p>
        </w:tc>
        <w:tc>
          <w:tcPr>
            <w:tcW w:w="1020" w:type="dxa"/>
            <w:vAlign w:val="bottom"/>
          </w:tcPr>
          <w:p>
            <w:pPr>
              <w:jc w:val="center"/>
              <w:spacing w:after="0" w:line="142" w:lineRule="exact"/>
              <w:rPr>
                <w:sz w:val="20"/>
                <w:szCs w:val="20"/>
                <w:color w:val="auto"/>
              </w:rPr>
            </w:pPr>
            <w:r>
              <w:rPr>
                <w:rFonts w:ascii="Arial" w:cs="Arial" w:eastAsia="Arial" w:hAnsi="Arial"/>
                <w:sz w:val="13"/>
                <w:szCs w:val="13"/>
                <w:color w:val="auto"/>
                <w:w w:val="96"/>
              </w:rPr>
              <w:t>1999</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16,100</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569,961</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0.1%</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35.40</w:t>
            </w:r>
          </w:p>
        </w:tc>
        <w:tc>
          <w:tcPr>
            <w:tcW w:w="0" w:type="dxa"/>
            <w:vAlign w:val="bottom"/>
          </w:tcPr>
          <w:p>
            <w:pPr>
              <w:spacing w:after="0"/>
              <w:rPr>
                <w:sz w:val="1"/>
                <w:szCs w:val="1"/>
                <w:color w:val="auto"/>
              </w:rPr>
            </w:pPr>
          </w:p>
        </w:tc>
      </w:tr>
      <w:tr>
        <w:trPr>
          <w:trHeight w:val="142"/>
        </w:trPr>
        <w:tc>
          <w:tcPr>
            <w:tcW w:w="1640" w:type="dxa"/>
            <w:vAlign w:val="bottom"/>
            <w:gridSpan w:val="2"/>
          </w:tcPr>
          <w:p>
            <w:pPr>
              <w:spacing w:after="0" w:line="142" w:lineRule="exact"/>
              <w:rPr>
                <w:sz w:val="20"/>
                <w:szCs w:val="20"/>
                <w:color w:val="auto"/>
              </w:rPr>
            </w:pPr>
            <w:r>
              <w:rPr>
                <w:rFonts w:ascii="Arial" w:cs="Arial" w:eastAsia="Arial" w:hAnsi="Arial"/>
                <w:sz w:val="13"/>
                <w:szCs w:val="13"/>
                <w:color w:val="auto"/>
              </w:rPr>
              <w:t>DEA - Bakersfield</w:t>
            </w:r>
          </w:p>
        </w:tc>
        <w:tc>
          <w:tcPr>
            <w:tcW w:w="2080" w:type="dxa"/>
            <w:vAlign w:val="bottom"/>
          </w:tcPr>
          <w:p>
            <w:pPr>
              <w:ind w:left="360"/>
              <w:spacing w:after="0" w:line="142" w:lineRule="exact"/>
              <w:rPr>
                <w:sz w:val="20"/>
                <w:szCs w:val="20"/>
                <w:color w:val="auto"/>
              </w:rPr>
            </w:pPr>
            <w:r>
              <w:rPr>
                <w:rFonts w:ascii="Arial" w:cs="Arial" w:eastAsia="Arial" w:hAnsi="Arial"/>
                <w:sz w:val="13"/>
                <w:szCs w:val="13"/>
                <w:color w:val="auto"/>
              </w:rPr>
              <w:t>Bakersfield, CA</w:t>
            </w:r>
          </w:p>
        </w:tc>
        <w:tc>
          <w:tcPr>
            <w:tcW w:w="1400" w:type="dxa"/>
            <w:vAlign w:val="bottom"/>
          </w:tcPr>
          <w:p>
            <w:pPr>
              <w:ind w:left="80"/>
              <w:spacing w:after="0" w:line="142" w:lineRule="exact"/>
              <w:rPr>
                <w:sz w:val="20"/>
                <w:szCs w:val="20"/>
                <w:color w:val="auto"/>
              </w:rPr>
            </w:pPr>
            <w:r>
              <w:rPr>
                <w:rFonts w:ascii="Arial" w:cs="Arial" w:eastAsia="Arial" w:hAnsi="Arial"/>
                <w:sz w:val="13"/>
                <w:szCs w:val="13"/>
                <w:color w:val="auto"/>
              </w:rPr>
              <w:t>Specialized Facility</w:t>
            </w:r>
          </w:p>
        </w:tc>
        <w:tc>
          <w:tcPr>
            <w:tcW w:w="1160" w:type="dxa"/>
            <w:vAlign w:val="bottom"/>
          </w:tcPr>
          <w:p>
            <w:pPr>
              <w:jc w:val="center"/>
              <w:spacing w:after="0" w:line="142" w:lineRule="exact"/>
              <w:rPr>
                <w:sz w:val="20"/>
                <w:szCs w:val="20"/>
                <w:color w:val="auto"/>
              </w:rPr>
            </w:pPr>
            <w:r>
              <w:rPr>
                <w:rFonts w:ascii="Arial" w:cs="Arial" w:eastAsia="Arial" w:hAnsi="Arial"/>
                <w:sz w:val="13"/>
                <w:szCs w:val="13"/>
                <w:color w:val="auto"/>
                <w:w w:val="96"/>
              </w:rPr>
              <w:t>2038</w:t>
            </w:r>
          </w:p>
        </w:tc>
        <w:tc>
          <w:tcPr>
            <w:tcW w:w="1020" w:type="dxa"/>
            <w:vAlign w:val="bottom"/>
          </w:tcPr>
          <w:p>
            <w:pPr>
              <w:jc w:val="center"/>
              <w:spacing w:after="0" w:line="142" w:lineRule="exact"/>
              <w:rPr>
                <w:sz w:val="20"/>
                <w:szCs w:val="20"/>
                <w:color w:val="auto"/>
              </w:rPr>
            </w:pPr>
            <w:r>
              <w:rPr>
                <w:rFonts w:ascii="Arial" w:cs="Arial" w:eastAsia="Arial" w:hAnsi="Arial"/>
                <w:sz w:val="13"/>
                <w:szCs w:val="13"/>
                <w:color w:val="auto"/>
                <w:w w:val="96"/>
              </w:rPr>
              <w:t>2000</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9,800</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502,549</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0.1%</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51.28</w:t>
            </w:r>
          </w:p>
        </w:tc>
        <w:tc>
          <w:tcPr>
            <w:tcW w:w="0" w:type="dxa"/>
            <w:vAlign w:val="bottom"/>
          </w:tcPr>
          <w:p>
            <w:pPr>
              <w:spacing w:after="0"/>
              <w:rPr>
                <w:sz w:val="1"/>
                <w:szCs w:val="1"/>
                <w:color w:val="auto"/>
              </w:rPr>
            </w:pPr>
          </w:p>
        </w:tc>
      </w:tr>
      <w:tr>
        <w:trPr>
          <w:trHeight w:val="166"/>
        </w:trPr>
        <w:tc>
          <w:tcPr>
            <w:tcW w:w="1640" w:type="dxa"/>
            <w:vAlign w:val="bottom"/>
            <w:gridSpan w:val="2"/>
          </w:tcPr>
          <w:p>
            <w:pPr>
              <w:spacing w:after="0"/>
              <w:rPr>
                <w:sz w:val="20"/>
                <w:szCs w:val="20"/>
                <w:color w:val="auto"/>
              </w:rPr>
            </w:pPr>
            <w:r>
              <w:rPr>
                <w:rFonts w:ascii="Arial" w:cs="Arial" w:eastAsia="Arial" w:hAnsi="Arial"/>
                <w:sz w:val="13"/>
                <w:szCs w:val="13"/>
                <w:color w:val="auto"/>
              </w:rPr>
              <w:t>SSA - San Diego</w:t>
            </w:r>
          </w:p>
        </w:tc>
        <w:tc>
          <w:tcPr>
            <w:tcW w:w="2080" w:type="dxa"/>
            <w:vAlign w:val="bottom"/>
          </w:tcPr>
          <w:p>
            <w:pPr>
              <w:ind w:left="360"/>
              <w:spacing w:after="0"/>
              <w:rPr>
                <w:sz w:val="20"/>
                <w:szCs w:val="20"/>
                <w:color w:val="auto"/>
              </w:rPr>
            </w:pPr>
            <w:r>
              <w:rPr>
                <w:rFonts w:ascii="Arial" w:cs="Arial" w:eastAsia="Arial" w:hAnsi="Arial"/>
                <w:sz w:val="13"/>
                <w:szCs w:val="13"/>
                <w:color w:val="auto"/>
              </w:rPr>
              <w:t>San Diego, CA</w:t>
            </w:r>
          </w:p>
        </w:tc>
        <w:tc>
          <w:tcPr>
            <w:tcW w:w="1400" w:type="dxa"/>
            <w:vAlign w:val="bottom"/>
          </w:tcPr>
          <w:p>
            <w:pPr>
              <w:ind w:left="80"/>
              <w:spacing w:after="0"/>
              <w:rPr>
                <w:sz w:val="20"/>
                <w:szCs w:val="20"/>
                <w:color w:val="auto"/>
              </w:rPr>
            </w:pPr>
            <w:r>
              <w:rPr>
                <w:rFonts w:ascii="Arial" w:cs="Arial" w:eastAsia="Arial" w:hAnsi="Arial"/>
                <w:sz w:val="13"/>
                <w:szCs w:val="13"/>
                <w:color w:val="auto"/>
              </w:rPr>
              <w:t>Specialized Facility</w:t>
            </w:r>
          </w:p>
        </w:tc>
        <w:tc>
          <w:tcPr>
            <w:tcW w:w="1160" w:type="dxa"/>
            <w:vAlign w:val="bottom"/>
          </w:tcPr>
          <w:p>
            <w:pPr>
              <w:jc w:val="center"/>
              <w:spacing w:after="0"/>
              <w:rPr>
                <w:sz w:val="20"/>
                <w:szCs w:val="20"/>
                <w:color w:val="auto"/>
              </w:rPr>
            </w:pPr>
            <w:r>
              <w:rPr>
                <w:rFonts w:ascii="Arial" w:cs="Arial" w:eastAsia="Arial" w:hAnsi="Arial"/>
                <w:sz w:val="13"/>
                <w:szCs w:val="13"/>
                <w:color w:val="auto"/>
                <w:w w:val="96"/>
              </w:rPr>
              <w:t>2032</w:t>
            </w:r>
          </w:p>
        </w:tc>
        <w:tc>
          <w:tcPr>
            <w:tcW w:w="1020" w:type="dxa"/>
            <w:vAlign w:val="bottom"/>
          </w:tcPr>
          <w:p>
            <w:pPr>
              <w:jc w:val="center"/>
              <w:spacing w:after="0"/>
              <w:rPr>
                <w:sz w:val="20"/>
                <w:szCs w:val="20"/>
                <w:color w:val="auto"/>
              </w:rPr>
            </w:pPr>
            <w:r>
              <w:rPr>
                <w:rFonts w:ascii="Arial" w:cs="Arial" w:eastAsia="Arial" w:hAnsi="Arial"/>
                <w:sz w:val="13"/>
                <w:szCs w:val="13"/>
                <w:color w:val="auto"/>
                <w:w w:val="96"/>
              </w:rPr>
              <w:t>2003</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10,059</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458,846</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0.1%</w:t>
            </w:r>
          </w:p>
        </w:tc>
        <w:tc>
          <w:tcPr>
            <w:tcW w:w="980" w:type="dxa"/>
            <w:vAlign w:val="bottom"/>
          </w:tcPr>
          <w:p>
            <w:pPr>
              <w:jc w:val="right"/>
              <w:spacing w:after="0"/>
              <w:rPr>
                <w:sz w:val="20"/>
                <w:szCs w:val="20"/>
                <w:color w:val="auto"/>
              </w:rPr>
            </w:pPr>
            <w:r>
              <w:rPr>
                <w:rFonts w:ascii="Arial" w:cs="Arial" w:eastAsia="Arial" w:hAnsi="Arial"/>
                <w:sz w:val="13"/>
                <w:szCs w:val="13"/>
                <w:color w:val="auto"/>
              </w:rPr>
              <w:t>45.62</w:t>
            </w:r>
          </w:p>
        </w:tc>
        <w:tc>
          <w:tcPr>
            <w:tcW w:w="0" w:type="dxa"/>
            <w:vAlign w:val="bottom"/>
          </w:tcPr>
          <w:p>
            <w:pPr>
              <w:spacing w:after="0"/>
              <w:rPr>
                <w:sz w:val="1"/>
                <w:szCs w:val="1"/>
                <w:color w:val="auto"/>
              </w:rPr>
            </w:pPr>
          </w:p>
        </w:tc>
      </w:tr>
      <w:tr>
        <w:trPr>
          <w:trHeight w:val="126"/>
        </w:trPr>
        <w:tc>
          <w:tcPr>
            <w:tcW w:w="1640" w:type="dxa"/>
            <w:vAlign w:val="bottom"/>
            <w:tcBorders>
              <w:bottom w:val="single" w:sz="8" w:color="auto"/>
            </w:tcBorders>
            <w:gridSpan w:val="2"/>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640" w:type="dxa"/>
            <w:vAlign w:val="bottom"/>
            <w:gridSpan w:val="2"/>
          </w:tcPr>
          <w:p>
            <w:pPr>
              <w:spacing w:after="0"/>
              <w:rPr>
                <w:sz w:val="20"/>
                <w:szCs w:val="20"/>
                <w:color w:val="auto"/>
              </w:rPr>
            </w:pPr>
            <w:r>
              <w:rPr>
                <w:rFonts w:ascii="Arial" w:cs="Arial" w:eastAsia="Arial" w:hAnsi="Arial"/>
                <w:sz w:val="13"/>
                <w:szCs w:val="13"/>
                <w:b w:val="1"/>
                <w:bCs w:val="1"/>
                <w:color w:val="auto"/>
              </w:rPr>
              <w:t>Subtotal</w:t>
            </w:r>
          </w:p>
        </w:tc>
        <w:tc>
          <w:tcPr>
            <w:tcW w:w="20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b w:val="1"/>
                <w:bCs w:val="1"/>
                <w:color w:val="auto"/>
              </w:rPr>
              <w:t>8,064,666</w:t>
            </w:r>
          </w:p>
        </w:tc>
        <w:tc>
          <w:tcPr>
            <w:tcW w:w="1000" w:type="dxa"/>
            <w:vAlign w:val="bottom"/>
          </w:tcPr>
          <w:p>
            <w:pPr>
              <w:jc w:val="right"/>
              <w:ind w:right="37"/>
              <w:spacing w:after="0"/>
              <w:rPr>
                <w:sz w:val="20"/>
                <w:szCs w:val="20"/>
                <w:color w:val="auto"/>
              </w:rPr>
            </w:pPr>
            <w:r>
              <w:rPr>
                <w:rFonts w:ascii="Arial" w:cs="Arial" w:eastAsia="Arial" w:hAnsi="Arial"/>
                <w:sz w:val="13"/>
                <w:szCs w:val="13"/>
                <w:b w:val="1"/>
                <w:bCs w:val="1"/>
                <w:color w:val="auto"/>
              </w:rPr>
              <w:t>$294,872,253</w:t>
            </w:r>
          </w:p>
        </w:tc>
        <w:tc>
          <w:tcPr>
            <w:tcW w:w="1060" w:type="dxa"/>
            <w:vAlign w:val="bottom"/>
          </w:tcPr>
          <w:p>
            <w:pPr>
              <w:jc w:val="right"/>
              <w:ind w:right="57"/>
              <w:spacing w:after="0"/>
              <w:rPr>
                <w:sz w:val="20"/>
                <w:szCs w:val="20"/>
                <w:color w:val="auto"/>
              </w:rPr>
            </w:pPr>
            <w:r>
              <w:rPr>
                <w:rFonts w:ascii="Arial" w:cs="Arial" w:eastAsia="Arial" w:hAnsi="Arial"/>
                <w:sz w:val="13"/>
                <w:szCs w:val="13"/>
                <w:b w:val="1"/>
                <w:bCs w:val="1"/>
                <w:color w:val="auto"/>
              </w:rPr>
              <w:t>74.6%</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$36.56</w:t>
            </w: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3700" w:type="dxa"/>
            <w:vAlign w:val="bottom"/>
            <w:gridSpan w:val="2"/>
          </w:tcPr>
          <w:p>
            <w:pPr>
              <w:spacing w:after="0"/>
              <w:rPr>
                <w:sz w:val="9"/>
                <w:szCs w:val="9"/>
                <w:color w:val="auto"/>
              </w:rPr>
            </w:pPr>
          </w:p>
        </w:tc>
        <w:tc>
          <w:tcPr>
            <w:tcW w:w="1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3700" w:type="dxa"/>
            <w:vAlign w:val="bottom"/>
            <w:gridSpan w:val="2"/>
            <w:shd w:val="clear" w:color="auto" w:fill="E7E6E6"/>
          </w:tcPr>
          <w:p>
            <w:pPr>
              <w:spacing w:after="0" w:line="142" w:lineRule="exact"/>
              <w:rPr>
                <w:sz w:val="20"/>
                <w:szCs w:val="20"/>
                <w:color w:val="auto"/>
              </w:rPr>
            </w:pPr>
            <w:r>
              <w:rPr>
                <w:rFonts w:ascii="Arial" w:cs="Arial" w:eastAsia="Arial" w:hAnsi="Arial"/>
                <w:sz w:val="13"/>
                <w:szCs w:val="13"/>
                <w:b w:val="1"/>
                <w:bCs w:val="1"/>
                <w:color w:val="auto"/>
                <w:w w:val="98"/>
              </w:rPr>
              <w:t>Wholly Owned State and Local Government Leased Property</w:t>
            </w:r>
          </w:p>
        </w:tc>
        <w:tc>
          <w:tcPr>
            <w:tcW w:w="1400" w:type="dxa"/>
            <w:vAlign w:val="bottom"/>
            <w:shd w:val="clear" w:color="auto" w:fill="E7E6E6"/>
          </w:tcPr>
          <w:p>
            <w:pPr>
              <w:spacing w:after="0"/>
              <w:rPr>
                <w:sz w:val="12"/>
                <w:szCs w:val="12"/>
                <w:color w:val="auto"/>
              </w:rPr>
            </w:pPr>
          </w:p>
        </w:tc>
        <w:tc>
          <w:tcPr>
            <w:tcW w:w="1160" w:type="dxa"/>
            <w:vAlign w:val="bottom"/>
            <w:shd w:val="clear" w:color="auto" w:fill="E7E6E6"/>
          </w:tcPr>
          <w:p>
            <w:pPr>
              <w:spacing w:after="0"/>
              <w:rPr>
                <w:sz w:val="12"/>
                <w:szCs w:val="12"/>
                <w:color w:val="auto"/>
              </w:rPr>
            </w:pPr>
          </w:p>
        </w:tc>
        <w:tc>
          <w:tcPr>
            <w:tcW w:w="1020" w:type="dxa"/>
            <w:vAlign w:val="bottom"/>
            <w:shd w:val="clear" w:color="auto" w:fill="E7E6E6"/>
          </w:tcPr>
          <w:p>
            <w:pPr>
              <w:spacing w:after="0"/>
              <w:rPr>
                <w:sz w:val="12"/>
                <w:szCs w:val="12"/>
                <w:color w:val="auto"/>
              </w:rPr>
            </w:pPr>
          </w:p>
        </w:tc>
        <w:tc>
          <w:tcPr>
            <w:tcW w:w="920" w:type="dxa"/>
            <w:vAlign w:val="bottom"/>
            <w:shd w:val="clear" w:color="auto" w:fill="E7E6E6"/>
          </w:tcPr>
          <w:p>
            <w:pPr>
              <w:spacing w:after="0"/>
              <w:rPr>
                <w:sz w:val="12"/>
                <w:szCs w:val="12"/>
                <w:color w:val="auto"/>
              </w:rPr>
            </w:pPr>
          </w:p>
        </w:tc>
        <w:tc>
          <w:tcPr>
            <w:tcW w:w="1000" w:type="dxa"/>
            <w:vAlign w:val="bottom"/>
            <w:shd w:val="clear" w:color="auto" w:fill="E7E6E6"/>
          </w:tcPr>
          <w:p>
            <w:pPr>
              <w:spacing w:after="0"/>
              <w:rPr>
                <w:sz w:val="12"/>
                <w:szCs w:val="12"/>
                <w:color w:val="auto"/>
              </w:rPr>
            </w:pPr>
          </w:p>
        </w:tc>
        <w:tc>
          <w:tcPr>
            <w:tcW w:w="1060" w:type="dxa"/>
            <w:vAlign w:val="bottom"/>
            <w:shd w:val="clear" w:color="auto" w:fill="E7E6E6"/>
          </w:tcPr>
          <w:p>
            <w:pPr>
              <w:spacing w:after="0"/>
              <w:rPr>
                <w:sz w:val="12"/>
                <w:szCs w:val="12"/>
                <w:color w:val="auto"/>
              </w:rPr>
            </w:pPr>
          </w:p>
        </w:tc>
        <w:tc>
          <w:tcPr>
            <w:tcW w:w="980" w:type="dxa"/>
            <w:vAlign w:val="bottom"/>
            <w:shd w:val="clear" w:color="auto" w:fill="E7E6E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40" w:type="dxa"/>
            <w:vAlign w:val="bottom"/>
            <w:gridSpan w:val="2"/>
          </w:tcPr>
          <w:p>
            <w:pPr>
              <w:spacing w:after="0" w:line="142" w:lineRule="exact"/>
              <w:rPr>
                <w:sz w:val="20"/>
                <w:szCs w:val="20"/>
                <w:color w:val="auto"/>
              </w:rPr>
            </w:pPr>
            <w:r>
              <w:rPr>
                <w:rFonts w:ascii="Arial" w:cs="Arial" w:eastAsia="Arial" w:hAnsi="Arial"/>
                <w:sz w:val="13"/>
                <w:szCs w:val="13"/>
                <w:color w:val="auto"/>
              </w:rPr>
              <w:t>DC - Capitol Plaza</w:t>
            </w:r>
          </w:p>
        </w:tc>
        <w:tc>
          <w:tcPr>
            <w:tcW w:w="2080" w:type="dxa"/>
            <w:vAlign w:val="bottom"/>
          </w:tcPr>
          <w:p>
            <w:pPr>
              <w:ind w:left="360"/>
              <w:spacing w:after="0" w:line="142" w:lineRule="exact"/>
              <w:rPr>
                <w:sz w:val="20"/>
                <w:szCs w:val="20"/>
                <w:color w:val="auto"/>
              </w:rPr>
            </w:pPr>
            <w:r>
              <w:rPr>
                <w:rFonts w:ascii="Arial" w:cs="Arial" w:eastAsia="Arial" w:hAnsi="Arial"/>
                <w:sz w:val="13"/>
                <w:szCs w:val="13"/>
                <w:color w:val="auto"/>
              </w:rPr>
              <w:t>Washington, DC</w:t>
            </w:r>
          </w:p>
        </w:tc>
        <w:tc>
          <w:tcPr>
            <w:tcW w:w="1400" w:type="dxa"/>
            <w:vAlign w:val="bottom"/>
          </w:tcPr>
          <w:p>
            <w:pPr>
              <w:ind w:left="80"/>
              <w:spacing w:after="0" w:line="142" w:lineRule="exact"/>
              <w:rPr>
                <w:sz w:val="20"/>
                <w:szCs w:val="20"/>
                <w:color w:val="auto"/>
              </w:rPr>
            </w:pPr>
            <w:r>
              <w:rPr>
                <w:rFonts w:ascii="Arial" w:cs="Arial" w:eastAsia="Arial" w:hAnsi="Arial"/>
                <w:sz w:val="13"/>
                <w:szCs w:val="13"/>
                <w:color w:val="auto"/>
              </w:rPr>
              <w:t>Office</w:t>
            </w:r>
          </w:p>
        </w:tc>
        <w:tc>
          <w:tcPr>
            <w:tcW w:w="1160" w:type="dxa"/>
            <w:vAlign w:val="bottom"/>
          </w:tcPr>
          <w:p>
            <w:pPr>
              <w:jc w:val="center"/>
              <w:spacing w:after="0" w:line="142" w:lineRule="exact"/>
              <w:rPr>
                <w:sz w:val="20"/>
                <w:szCs w:val="20"/>
                <w:color w:val="auto"/>
              </w:rPr>
            </w:pPr>
            <w:r>
              <w:rPr>
                <w:rFonts w:ascii="Arial" w:cs="Arial" w:eastAsia="Arial" w:hAnsi="Arial"/>
                <w:sz w:val="13"/>
                <w:szCs w:val="13"/>
                <w:color w:val="auto"/>
                <w:w w:val="92"/>
              </w:rPr>
              <w:t>2027 - 2038</w:t>
            </w:r>
            <w:r>
              <w:rPr>
                <w:rFonts w:ascii="Arial" w:cs="Arial" w:eastAsia="Arial" w:hAnsi="Arial"/>
                <w:sz w:val="16"/>
                <w:szCs w:val="16"/>
                <w:color w:val="auto"/>
                <w:w w:val="92"/>
                <w:vertAlign w:val="superscript"/>
              </w:rPr>
              <w:t>(9)</w:t>
            </w:r>
          </w:p>
        </w:tc>
        <w:tc>
          <w:tcPr>
            <w:tcW w:w="1020" w:type="dxa"/>
            <w:vAlign w:val="bottom"/>
          </w:tcPr>
          <w:p>
            <w:pPr>
              <w:jc w:val="center"/>
              <w:spacing w:after="0" w:line="142" w:lineRule="exact"/>
              <w:rPr>
                <w:sz w:val="20"/>
                <w:szCs w:val="20"/>
                <w:color w:val="auto"/>
              </w:rPr>
            </w:pPr>
            <w:r>
              <w:rPr>
                <w:rFonts w:ascii="Arial" w:cs="Arial" w:eastAsia="Arial" w:hAnsi="Arial"/>
                <w:sz w:val="13"/>
                <w:szCs w:val="13"/>
                <w:color w:val="auto"/>
                <w:w w:val="96"/>
              </w:rPr>
              <w:t>2006</w:t>
            </w:r>
          </w:p>
        </w:tc>
        <w:tc>
          <w:tcPr>
            <w:tcW w:w="920" w:type="dxa"/>
            <w:vAlign w:val="bottom"/>
          </w:tcPr>
          <w:p>
            <w:pPr>
              <w:jc w:val="right"/>
              <w:ind w:right="57"/>
              <w:spacing w:after="0" w:line="142" w:lineRule="exact"/>
              <w:rPr>
                <w:sz w:val="20"/>
                <w:szCs w:val="20"/>
                <w:color w:val="auto"/>
              </w:rPr>
            </w:pPr>
            <w:r>
              <w:rPr>
                <w:rFonts w:ascii="Arial" w:cs="Arial" w:eastAsia="Arial" w:hAnsi="Arial"/>
                <w:sz w:val="13"/>
                <w:szCs w:val="13"/>
                <w:color w:val="auto"/>
              </w:rPr>
              <w:t>280,485</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$17,593,797</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4.4%</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$62.73</w:t>
            </w:r>
          </w:p>
        </w:tc>
        <w:tc>
          <w:tcPr>
            <w:tcW w:w="0" w:type="dxa"/>
            <w:vAlign w:val="bottom"/>
          </w:tcPr>
          <w:p>
            <w:pPr>
              <w:spacing w:after="0"/>
              <w:rPr>
                <w:sz w:val="1"/>
                <w:szCs w:val="1"/>
                <w:color w:val="auto"/>
              </w:rPr>
            </w:pPr>
          </w:p>
        </w:tc>
      </w:tr>
      <w:tr>
        <w:trPr>
          <w:trHeight w:val="181"/>
        </w:trPr>
        <w:tc>
          <w:tcPr>
            <w:tcW w:w="1640" w:type="dxa"/>
            <w:vAlign w:val="bottom"/>
            <w:gridSpan w:val="2"/>
          </w:tcPr>
          <w:p>
            <w:pPr>
              <w:spacing w:after="0"/>
              <w:rPr>
                <w:sz w:val="20"/>
                <w:szCs w:val="20"/>
                <w:color w:val="auto"/>
              </w:rPr>
            </w:pPr>
            <w:r>
              <w:rPr>
                <w:rFonts w:ascii="Arial" w:cs="Arial" w:eastAsia="Arial" w:hAnsi="Arial"/>
                <w:sz w:val="13"/>
                <w:szCs w:val="13"/>
                <w:color w:val="auto"/>
              </w:rPr>
              <w:t>Wake County III - Cary</w:t>
            </w:r>
          </w:p>
        </w:tc>
        <w:tc>
          <w:tcPr>
            <w:tcW w:w="2080" w:type="dxa"/>
            <w:vAlign w:val="bottom"/>
          </w:tcPr>
          <w:p>
            <w:pPr>
              <w:ind w:left="360"/>
              <w:spacing w:after="0"/>
              <w:rPr>
                <w:sz w:val="20"/>
                <w:szCs w:val="20"/>
                <w:color w:val="auto"/>
              </w:rPr>
            </w:pPr>
            <w:r>
              <w:rPr>
                <w:rFonts w:ascii="Arial" w:cs="Arial" w:eastAsia="Arial" w:hAnsi="Arial"/>
                <w:sz w:val="13"/>
                <w:szCs w:val="13"/>
                <w:color w:val="auto"/>
              </w:rPr>
              <w:t>Cary, NC</w:t>
            </w:r>
          </w:p>
        </w:tc>
        <w:tc>
          <w:tcPr>
            <w:tcW w:w="1400" w:type="dxa"/>
            <w:vAlign w:val="bottom"/>
          </w:tcPr>
          <w:p>
            <w:pPr>
              <w:ind w:left="80"/>
              <w:spacing w:after="0"/>
              <w:rPr>
                <w:sz w:val="20"/>
                <w:szCs w:val="20"/>
                <w:color w:val="auto"/>
              </w:rPr>
            </w:pPr>
            <w:r>
              <w:rPr>
                <w:rFonts w:ascii="Arial" w:cs="Arial" w:eastAsia="Arial" w:hAnsi="Arial"/>
                <w:sz w:val="13"/>
                <w:szCs w:val="13"/>
                <w:color w:val="auto"/>
              </w:rPr>
              <w:t>Office</w:t>
            </w:r>
          </w:p>
        </w:tc>
        <w:tc>
          <w:tcPr>
            <w:tcW w:w="1160" w:type="dxa"/>
            <w:vAlign w:val="bottom"/>
          </w:tcPr>
          <w:p>
            <w:pPr>
              <w:jc w:val="center"/>
              <w:spacing w:after="0" w:line="181" w:lineRule="exact"/>
              <w:rPr>
                <w:sz w:val="20"/>
                <w:szCs w:val="20"/>
                <w:color w:val="auto"/>
              </w:rPr>
            </w:pPr>
            <w:r>
              <w:rPr>
                <w:rFonts w:ascii="Arial" w:cs="Arial" w:eastAsia="Arial" w:hAnsi="Arial"/>
                <w:sz w:val="13"/>
                <w:szCs w:val="13"/>
                <w:color w:val="auto"/>
                <w:w w:val="91"/>
              </w:rPr>
              <w:t>2027 / 2034</w:t>
            </w:r>
            <w:r>
              <w:rPr>
                <w:rFonts w:ascii="Arial" w:cs="Arial" w:eastAsia="Arial" w:hAnsi="Arial"/>
                <w:sz w:val="16"/>
                <w:szCs w:val="16"/>
                <w:color w:val="auto"/>
                <w:w w:val="91"/>
                <w:vertAlign w:val="superscript"/>
              </w:rPr>
              <w:t>(10)</w:t>
            </w:r>
          </w:p>
        </w:tc>
        <w:tc>
          <w:tcPr>
            <w:tcW w:w="1020" w:type="dxa"/>
            <w:vAlign w:val="bottom"/>
          </w:tcPr>
          <w:p>
            <w:pPr>
              <w:jc w:val="center"/>
              <w:spacing w:after="0"/>
              <w:rPr>
                <w:sz w:val="20"/>
                <w:szCs w:val="20"/>
                <w:color w:val="auto"/>
              </w:rPr>
            </w:pPr>
            <w:r>
              <w:rPr>
                <w:rFonts w:ascii="Arial" w:cs="Arial" w:eastAsia="Arial" w:hAnsi="Arial"/>
                <w:sz w:val="13"/>
                <w:szCs w:val="13"/>
                <w:color w:val="auto"/>
                <w:w w:val="96"/>
              </w:rPr>
              <w:t>1997</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113,722</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3,508,330</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0.9%</w:t>
            </w:r>
          </w:p>
        </w:tc>
        <w:tc>
          <w:tcPr>
            <w:tcW w:w="980" w:type="dxa"/>
            <w:vAlign w:val="bottom"/>
          </w:tcPr>
          <w:p>
            <w:pPr>
              <w:jc w:val="right"/>
              <w:spacing w:after="0"/>
              <w:rPr>
                <w:sz w:val="20"/>
                <w:szCs w:val="20"/>
                <w:color w:val="auto"/>
              </w:rPr>
            </w:pPr>
            <w:r>
              <w:rPr>
                <w:rFonts w:ascii="Arial" w:cs="Arial" w:eastAsia="Arial" w:hAnsi="Arial"/>
                <w:sz w:val="13"/>
                <w:szCs w:val="13"/>
                <w:color w:val="auto"/>
              </w:rPr>
              <w:t>30.85</w:t>
            </w:r>
          </w:p>
        </w:tc>
        <w:tc>
          <w:tcPr>
            <w:tcW w:w="0" w:type="dxa"/>
            <w:vAlign w:val="bottom"/>
          </w:tcPr>
          <w:p>
            <w:pPr>
              <w:spacing w:after="0"/>
              <w:rPr>
                <w:sz w:val="1"/>
                <w:szCs w:val="1"/>
                <w:color w:val="auto"/>
              </w:rPr>
            </w:pPr>
          </w:p>
        </w:tc>
      </w:tr>
      <w:tr>
        <w:trPr>
          <w:trHeight w:val="126"/>
        </w:trPr>
        <w:tc>
          <w:tcPr>
            <w:tcW w:w="1640" w:type="dxa"/>
            <w:vAlign w:val="bottom"/>
            <w:gridSpan w:val="2"/>
          </w:tcPr>
          <w:p>
            <w:pPr>
              <w:spacing w:after="0" w:line="126" w:lineRule="exact"/>
              <w:rPr>
                <w:sz w:val="20"/>
                <w:szCs w:val="20"/>
                <w:color w:val="auto"/>
              </w:rPr>
            </w:pPr>
            <w:r>
              <w:rPr>
                <w:rFonts w:ascii="Arial" w:cs="Arial" w:eastAsia="Arial" w:hAnsi="Arial"/>
                <w:sz w:val="13"/>
                <w:szCs w:val="13"/>
                <w:color w:val="auto"/>
              </w:rPr>
              <w:t>CA - Anaheim</w:t>
            </w:r>
          </w:p>
        </w:tc>
        <w:tc>
          <w:tcPr>
            <w:tcW w:w="2080" w:type="dxa"/>
            <w:vAlign w:val="bottom"/>
          </w:tcPr>
          <w:p>
            <w:pPr>
              <w:ind w:left="360"/>
              <w:spacing w:after="0" w:line="126" w:lineRule="exact"/>
              <w:rPr>
                <w:sz w:val="20"/>
                <w:szCs w:val="20"/>
                <w:color w:val="auto"/>
              </w:rPr>
            </w:pPr>
            <w:r>
              <w:rPr>
                <w:rFonts w:ascii="Arial" w:cs="Arial" w:eastAsia="Arial" w:hAnsi="Arial"/>
                <w:sz w:val="13"/>
                <w:szCs w:val="13"/>
                <w:color w:val="auto"/>
              </w:rPr>
              <w:t>Anaheim, CA</w:t>
            </w:r>
          </w:p>
        </w:tc>
        <w:tc>
          <w:tcPr>
            <w:tcW w:w="1400" w:type="dxa"/>
            <w:vAlign w:val="bottom"/>
          </w:tcPr>
          <w:p>
            <w:pPr>
              <w:ind w:left="80"/>
              <w:spacing w:after="0" w:line="126" w:lineRule="exact"/>
              <w:rPr>
                <w:sz w:val="20"/>
                <w:szCs w:val="20"/>
                <w:color w:val="auto"/>
              </w:rPr>
            </w:pPr>
            <w:r>
              <w:rPr>
                <w:rFonts w:ascii="Arial" w:cs="Arial" w:eastAsia="Arial" w:hAnsi="Arial"/>
                <w:sz w:val="13"/>
                <w:szCs w:val="13"/>
                <w:color w:val="auto"/>
              </w:rPr>
              <w:t>Office</w:t>
            </w:r>
          </w:p>
        </w:tc>
        <w:tc>
          <w:tcPr>
            <w:tcW w:w="1160" w:type="dxa"/>
            <w:vAlign w:val="bottom"/>
          </w:tcPr>
          <w:p>
            <w:pPr>
              <w:jc w:val="center"/>
              <w:spacing w:after="0" w:line="126" w:lineRule="exact"/>
              <w:rPr>
                <w:sz w:val="20"/>
                <w:szCs w:val="20"/>
                <w:color w:val="auto"/>
              </w:rPr>
            </w:pPr>
            <w:r>
              <w:rPr>
                <w:rFonts w:ascii="Arial" w:cs="Arial" w:eastAsia="Arial" w:hAnsi="Arial"/>
                <w:sz w:val="13"/>
                <w:szCs w:val="13"/>
                <w:color w:val="auto"/>
                <w:w w:val="98"/>
              </w:rPr>
              <w:t>2033 / 2034</w:t>
            </w:r>
          </w:p>
        </w:tc>
        <w:tc>
          <w:tcPr>
            <w:tcW w:w="1020" w:type="dxa"/>
            <w:vAlign w:val="bottom"/>
          </w:tcPr>
          <w:p>
            <w:pPr>
              <w:jc w:val="center"/>
              <w:spacing w:after="0" w:line="126" w:lineRule="exact"/>
              <w:rPr>
                <w:sz w:val="20"/>
                <w:szCs w:val="20"/>
                <w:color w:val="auto"/>
              </w:rPr>
            </w:pPr>
            <w:r>
              <w:rPr>
                <w:rFonts w:ascii="Arial" w:cs="Arial" w:eastAsia="Arial" w:hAnsi="Arial"/>
                <w:sz w:val="13"/>
                <w:szCs w:val="13"/>
                <w:color w:val="auto"/>
                <w:w w:val="98"/>
              </w:rPr>
              <w:t>1991 / 2020</w:t>
            </w:r>
          </w:p>
        </w:tc>
        <w:tc>
          <w:tcPr>
            <w:tcW w:w="920" w:type="dxa"/>
            <w:vAlign w:val="bottom"/>
          </w:tcPr>
          <w:p>
            <w:pPr>
              <w:jc w:val="right"/>
              <w:ind w:right="57"/>
              <w:spacing w:after="0" w:line="126" w:lineRule="exact"/>
              <w:rPr>
                <w:sz w:val="20"/>
                <w:szCs w:val="20"/>
                <w:color w:val="auto"/>
              </w:rPr>
            </w:pPr>
            <w:r>
              <w:rPr>
                <w:rFonts w:ascii="Arial" w:cs="Arial" w:eastAsia="Arial" w:hAnsi="Arial"/>
                <w:sz w:val="13"/>
                <w:szCs w:val="13"/>
                <w:color w:val="auto"/>
              </w:rPr>
              <w:t>95,273</w:t>
            </w:r>
          </w:p>
        </w:tc>
        <w:tc>
          <w:tcPr>
            <w:tcW w:w="1000" w:type="dxa"/>
            <w:vAlign w:val="bottom"/>
          </w:tcPr>
          <w:p>
            <w:pPr>
              <w:jc w:val="right"/>
              <w:ind w:right="37"/>
              <w:spacing w:after="0" w:line="126" w:lineRule="exact"/>
              <w:rPr>
                <w:sz w:val="20"/>
                <w:szCs w:val="20"/>
                <w:color w:val="auto"/>
              </w:rPr>
            </w:pPr>
            <w:r>
              <w:rPr>
                <w:rFonts w:ascii="Arial" w:cs="Arial" w:eastAsia="Arial" w:hAnsi="Arial"/>
                <w:sz w:val="13"/>
                <w:szCs w:val="13"/>
                <w:color w:val="auto"/>
              </w:rPr>
              <w:t>3,364,379</w:t>
            </w:r>
          </w:p>
        </w:tc>
        <w:tc>
          <w:tcPr>
            <w:tcW w:w="1060" w:type="dxa"/>
            <w:vAlign w:val="bottom"/>
          </w:tcPr>
          <w:p>
            <w:pPr>
              <w:jc w:val="right"/>
              <w:ind w:right="57"/>
              <w:spacing w:after="0" w:line="126" w:lineRule="exact"/>
              <w:rPr>
                <w:sz w:val="20"/>
                <w:szCs w:val="20"/>
                <w:color w:val="auto"/>
              </w:rPr>
            </w:pPr>
            <w:r>
              <w:rPr>
                <w:rFonts w:ascii="Arial" w:cs="Arial" w:eastAsia="Arial" w:hAnsi="Arial"/>
                <w:sz w:val="13"/>
                <w:szCs w:val="13"/>
                <w:color w:val="auto"/>
              </w:rPr>
              <w:t>0.9%</w:t>
            </w:r>
          </w:p>
        </w:tc>
        <w:tc>
          <w:tcPr>
            <w:tcW w:w="980" w:type="dxa"/>
            <w:vAlign w:val="bottom"/>
          </w:tcPr>
          <w:p>
            <w:pPr>
              <w:jc w:val="right"/>
              <w:spacing w:after="0" w:line="126" w:lineRule="exact"/>
              <w:rPr>
                <w:sz w:val="20"/>
                <w:szCs w:val="20"/>
                <w:color w:val="auto"/>
              </w:rPr>
            </w:pPr>
            <w:r>
              <w:rPr>
                <w:rFonts w:ascii="Arial" w:cs="Arial" w:eastAsia="Arial" w:hAnsi="Arial"/>
                <w:sz w:val="13"/>
                <w:szCs w:val="13"/>
                <w:color w:val="auto"/>
              </w:rPr>
              <w:t>35.31</w:t>
            </w:r>
          </w:p>
        </w:tc>
        <w:tc>
          <w:tcPr>
            <w:tcW w:w="0" w:type="dxa"/>
            <w:vAlign w:val="bottom"/>
          </w:tcPr>
          <w:p>
            <w:pPr>
              <w:spacing w:after="0"/>
              <w:rPr>
                <w:sz w:val="1"/>
                <w:szCs w:val="1"/>
                <w:color w:val="auto"/>
              </w:rPr>
            </w:pPr>
          </w:p>
        </w:tc>
      </w:tr>
      <w:tr>
        <w:trPr>
          <w:trHeight w:val="166"/>
        </w:trPr>
        <w:tc>
          <w:tcPr>
            <w:tcW w:w="1640" w:type="dxa"/>
            <w:vAlign w:val="bottom"/>
            <w:gridSpan w:val="2"/>
          </w:tcPr>
          <w:p>
            <w:pPr>
              <w:spacing w:after="0"/>
              <w:rPr>
                <w:sz w:val="20"/>
                <w:szCs w:val="20"/>
                <w:color w:val="auto"/>
              </w:rPr>
            </w:pPr>
            <w:r>
              <w:rPr>
                <w:rFonts w:ascii="Arial" w:cs="Arial" w:eastAsia="Arial" w:hAnsi="Arial"/>
                <w:sz w:val="13"/>
                <w:szCs w:val="13"/>
                <w:color w:val="auto"/>
              </w:rPr>
              <w:t>SVA - Glen Allen I</w:t>
            </w:r>
          </w:p>
        </w:tc>
        <w:tc>
          <w:tcPr>
            <w:tcW w:w="2080" w:type="dxa"/>
            <w:vAlign w:val="bottom"/>
          </w:tcPr>
          <w:p>
            <w:pPr>
              <w:ind w:left="360"/>
              <w:spacing w:after="0"/>
              <w:rPr>
                <w:sz w:val="20"/>
                <w:szCs w:val="20"/>
                <w:color w:val="auto"/>
              </w:rPr>
            </w:pPr>
            <w:r>
              <w:rPr>
                <w:rFonts w:ascii="Arial" w:cs="Arial" w:eastAsia="Arial" w:hAnsi="Arial"/>
                <w:sz w:val="13"/>
                <w:szCs w:val="13"/>
                <w:color w:val="auto"/>
              </w:rPr>
              <w:t>Glen Allen, VA</w:t>
            </w:r>
          </w:p>
        </w:tc>
        <w:tc>
          <w:tcPr>
            <w:tcW w:w="1400" w:type="dxa"/>
            <w:vAlign w:val="bottom"/>
          </w:tcPr>
          <w:p>
            <w:pPr>
              <w:ind w:left="80"/>
              <w:spacing w:after="0"/>
              <w:rPr>
                <w:sz w:val="20"/>
                <w:szCs w:val="20"/>
                <w:color w:val="auto"/>
              </w:rPr>
            </w:pPr>
            <w:r>
              <w:rPr>
                <w:rFonts w:ascii="Arial" w:cs="Arial" w:eastAsia="Arial" w:hAnsi="Arial"/>
                <w:sz w:val="13"/>
                <w:szCs w:val="13"/>
                <w:color w:val="auto"/>
              </w:rPr>
              <w:t>Office</w:t>
            </w:r>
          </w:p>
        </w:tc>
        <w:tc>
          <w:tcPr>
            <w:tcW w:w="1160" w:type="dxa"/>
            <w:vAlign w:val="bottom"/>
          </w:tcPr>
          <w:p>
            <w:pPr>
              <w:jc w:val="center"/>
              <w:spacing w:after="0" w:line="165" w:lineRule="exact"/>
              <w:rPr>
                <w:sz w:val="20"/>
                <w:szCs w:val="20"/>
                <w:color w:val="auto"/>
              </w:rPr>
            </w:pPr>
            <w:r>
              <w:rPr>
                <w:rFonts w:ascii="Arial" w:cs="Arial" w:eastAsia="Arial" w:hAnsi="Arial"/>
                <w:sz w:val="13"/>
                <w:szCs w:val="13"/>
                <w:color w:val="auto"/>
                <w:w w:val="95"/>
              </w:rPr>
              <w:t>2034</w:t>
            </w:r>
            <w:r>
              <w:rPr>
                <w:rFonts w:ascii="Arial" w:cs="Arial" w:eastAsia="Arial" w:hAnsi="Arial"/>
                <w:sz w:val="16"/>
                <w:szCs w:val="16"/>
                <w:color w:val="auto"/>
                <w:w w:val="95"/>
                <w:vertAlign w:val="superscript"/>
              </w:rPr>
              <w:t>(7)</w:t>
            </w:r>
          </w:p>
        </w:tc>
        <w:tc>
          <w:tcPr>
            <w:tcW w:w="1020" w:type="dxa"/>
            <w:vAlign w:val="bottom"/>
          </w:tcPr>
          <w:p>
            <w:pPr>
              <w:jc w:val="center"/>
              <w:spacing w:after="0"/>
              <w:rPr>
                <w:sz w:val="20"/>
                <w:szCs w:val="20"/>
                <w:color w:val="auto"/>
              </w:rPr>
            </w:pPr>
            <w:r>
              <w:rPr>
                <w:rFonts w:ascii="Arial" w:cs="Arial" w:eastAsia="Arial" w:hAnsi="Arial"/>
                <w:sz w:val="13"/>
                <w:szCs w:val="13"/>
                <w:color w:val="auto"/>
                <w:w w:val="96"/>
              </w:rPr>
              <w:t>1999</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127,500</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3,100,670</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0.8%</w:t>
            </w:r>
          </w:p>
        </w:tc>
        <w:tc>
          <w:tcPr>
            <w:tcW w:w="980" w:type="dxa"/>
            <w:vAlign w:val="bottom"/>
          </w:tcPr>
          <w:p>
            <w:pPr>
              <w:jc w:val="right"/>
              <w:spacing w:after="0"/>
              <w:rPr>
                <w:sz w:val="20"/>
                <w:szCs w:val="20"/>
                <w:color w:val="auto"/>
              </w:rPr>
            </w:pPr>
            <w:r>
              <w:rPr>
                <w:rFonts w:ascii="Arial" w:cs="Arial" w:eastAsia="Arial" w:hAnsi="Arial"/>
                <w:sz w:val="13"/>
                <w:szCs w:val="13"/>
                <w:color w:val="auto"/>
              </w:rPr>
              <w:t>24.32</w:t>
            </w:r>
          </w:p>
        </w:tc>
        <w:tc>
          <w:tcPr>
            <w:tcW w:w="0" w:type="dxa"/>
            <w:vAlign w:val="bottom"/>
          </w:tcPr>
          <w:p>
            <w:pPr>
              <w:spacing w:after="0"/>
              <w:rPr>
                <w:sz w:val="1"/>
                <w:szCs w:val="1"/>
                <w:color w:val="auto"/>
              </w:rPr>
            </w:pPr>
          </w:p>
        </w:tc>
      </w:tr>
      <w:tr>
        <w:trPr>
          <w:trHeight w:val="166"/>
        </w:trPr>
        <w:tc>
          <w:tcPr>
            <w:tcW w:w="1640" w:type="dxa"/>
            <w:vAlign w:val="bottom"/>
            <w:gridSpan w:val="2"/>
          </w:tcPr>
          <w:p>
            <w:pPr>
              <w:spacing w:after="0"/>
              <w:rPr>
                <w:sz w:val="20"/>
                <w:szCs w:val="20"/>
                <w:color w:val="auto"/>
              </w:rPr>
            </w:pPr>
            <w:r>
              <w:rPr>
                <w:rFonts w:ascii="Arial" w:cs="Arial" w:eastAsia="Arial" w:hAnsi="Arial"/>
                <w:sz w:val="13"/>
                <w:szCs w:val="13"/>
                <w:color w:val="auto"/>
              </w:rPr>
              <w:t>Wake County II - Cary</w:t>
            </w:r>
          </w:p>
        </w:tc>
        <w:tc>
          <w:tcPr>
            <w:tcW w:w="2080" w:type="dxa"/>
            <w:vAlign w:val="bottom"/>
          </w:tcPr>
          <w:p>
            <w:pPr>
              <w:ind w:left="360"/>
              <w:spacing w:after="0"/>
              <w:rPr>
                <w:sz w:val="20"/>
                <w:szCs w:val="20"/>
                <w:color w:val="auto"/>
              </w:rPr>
            </w:pPr>
            <w:r>
              <w:rPr>
                <w:rFonts w:ascii="Arial" w:cs="Arial" w:eastAsia="Arial" w:hAnsi="Arial"/>
                <w:sz w:val="13"/>
                <w:szCs w:val="13"/>
                <w:color w:val="auto"/>
              </w:rPr>
              <w:t>Cary, NC</w:t>
            </w:r>
          </w:p>
        </w:tc>
        <w:tc>
          <w:tcPr>
            <w:tcW w:w="1400" w:type="dxa"/>
            <w:vAlign w:val="bottom"/>
          </w:tcPr>
          <w:p>
            <w:pPr>
              <w:ind w:left="80"/>
              <w:spacing w:after="0"/>
              <w:rPr>
                <w:sz w:val="20"/>
                <w:szCs w:val="20"/>
                <w:color w:val="auto"/>
              </w:rPr>
            </w:pPr>
            <w:r>
              <w:rPr>
                <w:rFonts w:ascii="Arial" w:cs="Arial" w:eastAsia="Arial" w:hAnsi="Arial"/>
                <w:sz w:val="13"/>
                <w:szCs w:val="13"/>
                <w:color w:val="auto"/>
              </w:rPr>
              <w:t>Office</w:t>
            </w:r>
          </w:p>
        </w:tc>
        <w:tc>
          <w:tcPr>
            <w:tcW w:w="1160" w:type="dxa"/>
            <w:vAlign w:val="bottom"/>
          </w:tcPr>
          <w:p>
            <w:pPr>
              <w:jc w:val="center"/>
              <w:spacing w:after="0" w:line="165" w:lineRule="exact"/>
              <w:rPr>
                <w:sz w:val="20"/>
                <w:szCs w:val="20"/>
                <w:color w:val="auto"/>
              </w:rPr>
            </w:pPr>
            <w:r>
              <w:rPr>
                <w:rFonts w:ascii="Arial" w:cs="Arial" w:eastAsia="Arial" w:hAnsi="Arial"/>
                <w:sz w:val="13"/>
                <w:szCs w:val="13"/>
                <w:color w:val="auto"/>
                <w:w w:val="91"/>
              </w:rPr>
              <w:t>2034</w:t>
            </w:r>
            <w:r>
              <w:rPr>
                <w:rFonts w:ascii="Arial" w:cs="Arial" w:eastAsia="Arial" w:hAnsi="Arial"/>
                <w:sz w:val="16"/>
                <w:szCs w:val="16"/>
                <w:color w:val="auto"/>
                <w:w w:val="91"/>
                <w:vertAlign w:val="superscript"/>
              </w:rPr>
              <w:t>(11)</w:t>
            </w:r>
          </w:p>
        </w:tc>
        <w:tc>
          <w:tcPr>
            <w:tcW w:w="1020" w:type="dxa"/>
            <w:vAlign w:val="bottom"/>
          </w:tcPr>
          <w:p>
            <w:pPr>
              <w:jc w:val="center"/>
              <w:spacing w:after="0"/>
              <w:rPr>
                <w:sz w:val="20"/>
                <w:szCs w:val="20"/>
                <w:color w:val="auto"/>
              </w:rPr>
            </w:pPr>
            <w:r>
              <w:rPr>
                <w:rFonts w:ascii="Arial" w:cs="Arial" w:eastAsia="Arial" w:hAnsi="Arial"/>
                <w:sz w:val="13"/>
                <w:szCs w:val="13"/>
                <w:color w:val="auto"/>
                <w:w w:val="96"/>
              </w:rPr>
              <w:t>1994</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98,340</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3,007,735</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0.8%</w:t>
            </w:r>
          </w:p>
        </w:tc>
        <w:tc>
          <w:tcPr>
            <w:tcW w:w="980" w:type="dxa"/>
            <w:vAlign w:val="bottom"/>
          </w:tcPr>
          <w:p>
            <w:pPr>
              <w:jc w:val="right"/>
              <w:spacing w:after="0"/>
              <w:rPr>
                <w:sz w:val="20"/>
                <w:szCs w:val="20"/>
                <w:color w:val="auto"/>
              </w:rPr>
            </w:pPr>
            <w:r>
              <w:rPr>
                <w:rFonts w:ascii="Arial" w:cs="Arial" w:eastAsia="Arial" w:hAnsi="Arial"/>
                <w:sz w:val="13"/>
                <w:szCs w:val="13"/>
                <w:color w:val="auto"/>
              </w:rPr>
              <w:t>30.59</w:t>
            </w:r>
          </w:p>
        </w:tc>
        <w:tc>
          <w:tcPr>
            <w:tcW w:w="0" w:type="dxa"/>
            <w:vAlign w:val="bottom"/>
          </w:tcPr>
          <w:p>
            <w:pPr>
              <w:spacing w:after="0"/>
              <w:rPr>
                <w:sz w:val="1"/>
                <w:szCs w:val="1"/>
                <w:color w:val="auto"/>
              </w:rPr>
            </w:pPr>
          </w:p>
        </w:tc>
      </w:tr>
      <w:tr>
        <w:trPr>
          <w:trHeight w:val="166"/>
        </w:trPr>
        <w:tc>
          <w:tcPr>
            <w:tcW w:w="1640" w:type="dxa"/>
            <w:vAlign w:val="bottom"/>
            <w:gridSpan w:val="2"/>
          </w:tcPr>
          <w:p>
            <w:pPr>
              <w:spacing w:after="0"/>
              <w:rPr>
                <w:sz w:val="20"/>
                <w:szCs w:val="20"/>
                <w:color w:val="auto"/>
              </w:rPr>
            </w:pPr>
            <w:r>
              <w:rPr>
                <w:rFonts w:ascii="Arial" w:cs="Arial" w:eastAsia="Arial" w:hAnsi="Arial"/>
                <w:sz w:val="13"/>
                <w:szCs w:val="13"/>
                <w:color w:val="auto"/>
              </w:rPr>
              <w:t>NM - Albuquerque</w:t>
            </w:r>
          </w:p>
        </w:tc>
        <w:tc>
          <w:tcPr>
            <w:tcW w:w="2080" w:type="dxa"/>
            <w:vAlign w:val="bottom"/>
          </w:tcPr>
          <w:p>
            <w:pPr>
              <w:ind w:left="360"/>
              <w:spacing w:after="0"/>
              <w:rPr>
                <w:sz w:val="20"/>
                <w:szCs w:val="20"/>
                <w:color w:val="auto"/>
              </w:rPr>
            </w:pPr>
            <w:r>
              <w:rPr>
                <w:rFonts w:ascii="Arial" w:cs="Arial" w:eastAsia="Arial" w:hAnsi="Arial"/>
                <w:sz w:val="13"/>
                <w:szCs w:val="13"/>
                <w:color w:val="auto"/>
              </w:rPr>
              <w:t>Albuquerque, NM</w:t>
            </w:r>
          </w:p>
        </w:tc>
        <w:tc>
          <w:tcPr>
            <w:tcW w:w="1400" w:type="dxa"/>
            <w:vAlign w:val="bottom"/>
          </w:tcPr>
          <w:p>
            <w:pPr>
              <w:ind w:left="80"/>
              <w:spacing w:after="0"/>
              <w:rPr>
                <w:sz w:val="20"/>
                <w:szCs w:val="20"/>
                <w:color w:val="auto"/>
              </w:rPr>
            </w:pPr>
            <w:r>
              <w:rPr>
                <w:rFonts w:ascii="Arial" w:cs="Arial" w:eastAsia="Arial" w:hAnsi="Arial"/>
                <w:sz w:val="13"/>
                <w:szCs w:val="13"/>
                <w:color w:val="auto"/>
              </w:rPr>
              <w:t>Office</w:t>
            </w:r>
          </w:p>
        </w:tc>
        <w:tc>
          <w:tcPr>
            <w:tcW w:w="1160" w:type="dxa"/>
            <w:vAlign w:val="bottom"/>
          </w:tcPr>
          <w:p>
            <w:pPr>
              <w:jc w:val="center"/>
              <w:spacing w:after="0" w:line="165" w:lineRule="exact"/>
              <w:rPr>
                <w:sz w:val="20"/>
                <w:szCs w:val="20"/>
                <w:color w:val="auto"/>
              </w:rPr>
            </w:pPr>
            <w:r>
              <w:rPr>
                <w:rFonts w:ascii="Arial" w:cs="Arial" w:eastAsia="Arial" w:hAnsi="Arial"/>
                <w:sz w:val="13"/>
                <w:szCs w:val="13"/>
                <w:color w:val="auto"/>
                <w:w w:val="95"/>
              </w:rPr>
              <w:t>2036</w:t>
            </w:r>
            <w:r>
              <w:rPr>
                <w:rFonts w:ascii="Arial" w:cs="Arial" w:eastAsia="Arial" w:hAnsi="Arial"/>
                <w:sz w:val="16"/>
                <w:szCs w:val="16"/>
                <w:color w:val="auto"/>
                <w:w w:val="95"/>
                <w:vertAlign w:val="superscript"/>
              </w:rPr>
              <w:t>(7)</w:t>
            </w:r>
          </w:p>
        </w:tc>
        <w:tc>
          <w:tcPr>
            <w:tcW w:w="1020" w:type="dxa"/>
            <w:vAlign w:val="bottom"/>
          </w:tcPr>
          <w:p>
            <w:pPr>
              <w:jc w:val="center"/>
              <w:spacing w:after="0"/>
              <w:rPr>
                <w:sz w:val="20"/>
                <w:szCs w:val="20"/>
                <w:color w:val="auto"/>
              </w:rPr>
            </w:pPr>
            <w:r>
              <w:rPr>
                <w:rFonts w:ascii="Arial" w:cs="Arial" w:eastAsia="Arial" w:hAnsi="Arial"/>
                <w:sz w:val="13"/>
                <w:szCs w:val="13"/>
                <w:color w:val="auto"/>
                <w:w w:val="96"/>
              </w:rPr>
              <w:t>2006</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81,423</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2,342,930</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0.6%</w:t>
            </w:r>
          </w:p>
        </w:tc>
        <w:tc>
          <w:tcPr>
            <w:tcW w:w="980" w:type="dxa"/>
            <w:vAlign w:val="bottom"/>
          </w:tcPr>
          <w:p>
            <w:pPr>
              <w:jc w:val="right"/>
              <w:spacing w:after="0"/>
              <w:rPr>
                <w:sz w:val="20"/>
                <w:szCs w:val="20"/>
                <w:color w:val="auto"/>
              </w:rPr>
            </w:pPr>
            <w:r>
              <w:rPr>
                <w:rFonts w:ascii="Arial" w:cs="Arial" w:eastAsia="Arial" w:hAnsi="Arial"/>
                <w:sz w:val="13"/>
                <w:szCs w:val="13"/>
                <w:color w:val="auto"/>
              </w:rPr>
              <w:t>28.77</w:t>
            </w:r>
          </w:p>
        </w:tc>
        <w:tc>
          <w:tcPr>
            <w:tcW w:w="0" w:type="dxa"/>
            <w:vAlign w:val="bottom"/>
          </w:tcPr>
          <w:p>
            <w:pPr>
              <w:spacing w:after="0"/>
              <w:rPr>
                <w:sz w:val="1"/>
                <w:szCs w:val="1"/>
                <w:color w:val="auto"/>
              </w:rPr>
            </w:pPr>
          </w:p>
        </w:tc>
      </w:tr>
      <w:tr>
        <w:trPr>
          <w:trHeight w:val="166"/>
        </w:trPr>
        <w:tc>
          <w:tcPr>
            <w:tcW w:w="1640" w:type="dxa"/>
            <w:vAlign w:val="bottom"/>
            <w:gridSpan w:val="2"/>
          </w:tcPr>
          <w:p>
            <w:pPr>
              <w:spacing w:after="0"/>
              <w:rPr>
                <w:sz w:val="20"/>
                <w:szCs w:val="20"/>
                <w:color w:val="auto"/>
              </w:rPr>
            </w:pPr>
            <w:r>
              <w:rPr>
                <w:rFonts w:ascii="Arial" w:cs="Arial" w:eastAsia="Arial" w:hAnsi="Arial"/>
                <w:sz w:val="13"/>
                <w:szCs w:val="13"/>
                <w:color w:val="auto"/>
              </w:rPr>
              <w:t>Wake County I - Cary</w:t>
            </w:r>
          </w:p>
        </w:tc>
        <w:tc>
          <w:tcPr>
            <w:tcW w:w="2080" w:type="dxa"/>
            <w:vAlign w:val="bottom"/>
          </w:tcPr>
          <w:p>
            <w:pPr>
              <w:ind w:left="360"/>
              <w:spacing w:after="0"/>
              <w:rPr>
                <w:sz w:val="20"/>
                <w:szCs w:val="20"/>
                <w:color w:val="auto"/>
              </w:rPr>
            </w:pPr>
            <w:r>
              <w:rPr>
                <w:rFonts w:ascii="Arial" w:cs="Arial" w:eastAsia="Arial" w:hAnsi="Arial"/>
                <w:sz w:val="13"/>
                <w:szCs w:val="13"/>
                <w:color w:val="auto"/>
              </w:rPr>
              <w:t>Cary, NC</w:t>
            </w:r>
          </w:p>
        </w:tc>
        <w:tc>
          <w:tcPr>
            <w:tcW w:w="1400" w:type="dxa"/>
            <w:vAlign w:val="bottom"/>
          </w:tcPr>
          <w:p>
            <w:pPr>
              <w:ind w:left="80"/>
              <w:spacing w:after="0"/>
              <w:rPr>
                <w:sz w:val="20"/>
                <w:szCs w:val="20"/>
                <w:color w:val="auto"/>
              </w:rPr>
            </w:pPr>
            <w:r>
              <w:rPr>
                <w:rFonts w:ascii="Arial" w:cs="Arial" w:eastAsia="Arial" w:hAnsi="Arial"/>
                <w:sz w:val="13"/>
                <w:szCs w:val="13"/>
                <w:color w:val="auto"/>
              </w:rPr>
              <w:t>Office</w:t>
            </w:r>
          </w:p>
        </w:tc>
        <w:tc>
          <w:tcPr>
            <w:tcW w:w="1160" w:type="dxa"/>
            <w:vAlign w:val="bottom"/>
          </w:tcPr>
          <w:p>
            <w:pPr>
              <w:jc w:val="center"/>
              <w:spacing w:after="0" w:line="165" w:lineRule="exact"/>
              <w:rPr>
                <w:sz w:val="20"/>
                <w:szCs w:val="20"/>
                <w:color w:val="auto"/>
              </w:rPr>
            </w:pPr>
            <w:r>
              <w:rPr>
                <w:rFonts w:ascii="Arial" w:cs="Arial" w:eastAsia="Arial" w:hAnsi="Arial"/>
                <w:sz w:val="19"/>
                <w:szCs w:val="19"/>
                <w:color w:val="auto"/>
                <w:vertAlign w:val="subscript"/>
              </w:rPr>
              <w:t>2034</w:t>
            </w:r>
            <w:r>
              <w:rPr>
                <w:rFonts w:ascii="Arial" w:cs="Arial" w:eastAsia="Arial" w:hAnsi="Arial"/>
                <w:sz w:val="7"/>
                <w:szCs w:val="7"/>
                <w:color w:val="auto"/>
              </w:rPr>
              <w:t>(11)</w:t>
            </w:r>
          </w:p>
        </w:tc>
        <w:tc>
          <w:tcPr>
            <w:tcW w:w="1020" w:type="dxa"/>
            <w:vAlign w:val="bottom"/>
          </w:tcPr>
          <w:p>
            <w:pPr>
              <w:jc w:val="center"/>
              <w:spacing w:after="0"/>
              <w:rPr>
                <w:sz w:val="20"/>
                <w:szCs w:val="20"/>
                <w:color w:val="auto"/>
              </w:rPr>
            </w:pPr>
            <w:r>
              <w:rPr>
                <w:rFonts w:ascii="Arial" w:cs="Arial" w:eastAsia="Arial" w:hAnsi="Arial"/>
                <w:sz w:val="13"/>
                <w:szCs w:val="13"/>
                <w:color w:val="auto"/>
                <w:w w:val="96"/>
              </w:rPr>
              <w:t>1991</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75,401</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2,226,569</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0.5%</w:t>
            </w:r>
          </w:p>
        </w:tc>
        <w:tc>
          <w:tcPr>
            <w:tcW w:w="980" w:type="dxa"/>
            <w:vAlign w:val="bottom"/>
          </w:tcPr>
          <w:p>
            <w:pPr>
              <w:jc w:val="right"/>
              <w:spacing w:after="0"/>
              <w:rPr>
                <w:sz w:val="20"/>
                <w:szCs w:val="20"/>
                <w:color w:val="auto"/>
              </w:rPr>
            </w:pPr>
            <w:r>
              <w:rPr>
                <w:rFonts w:ascii="Arial" w:cs="Arial" w:eastAsia="Arial" w:hAnsi="Arial"/>
                <w:sz w:val="13"/>
                <w:szCs w:val="13"/>
                <w:color w:val="auto"/>
              </w:rPr>
              <w:t>29.53</w:t>
            </w:r>
          </w:p>
        </w:tc>
        <w:tc>
          <w:tcPr>
            <w:tcW w:w="0" w:type="dxa"/>
            <w:vAlign w:val="bottom"/>
          </w:tcPr>
          <w:p>
            <w:pPr>
              <w:spacing w:after="0"/>
              <w:rPr>
                <w:sz w:val="1"/>
                <w:szCs w:val="1"/>
                <w:color w:val="auto"/>
              </w:rPr>
            </w:pPr>
          </w:p>
        </w:tc>
      </w:tr>
      <w:tr>
        <w:trPr>
          <w:trHeight w:val="225"/>
        </w:trPr>
        <w:tc>
          <w:tcPr>
            <w:tcW w:w="1640" w:type="dxa"/>
            <w:vAlign w:val="bottom"/>
            <w:gridSpan w:val="2"/>
          </w:tcPr>
          <w:p>
            <w:pPr>
              <w:spacing w:after="0"/>
              <w:rPr>
                <w:sz w:val="20"/>
                <w:szCs w:val="20"/>
                <w:color w:val="auto"/>
              </w:rPr>
            </w:pPr>
            <w:r>
              <w:rPr>
                <w:rFonts w:ascii="Arial" w:cs="Arial" w:eastAsia="Arial" w:hAnsi="Arial"/>
                <w:sz w:val="13"/>
                <w:szCs w:val="13"/>
                <w:color w:val="auto"/>
              </w:rPr>
              <w:t>SVA - Glen Allen II</w:t>
            </w:r>
          </w:p>
        </w:tc>
        <w:tc>
          <w:tcPr>
            <w:tcW w:w="2080" w:type="dxa"/>
            <w:vAlign w:val="bottom"/>
          </w:tcPr>
          <w:p>
            <w:pPr>
              <w:ind w:left="360"/>
              <w:spacing w:after="0"/>
              <w:rPr>
                <w:sz w:val="20"/>
                <w:szCs w:val="20"/>
                <w:color w:val="auto"/>
              </w:rPr>
            </w:pPr>
            <w:r>
              <w:rPr>
                <w:rFonts w:ascii="Arial" w:cs="Arial" w:eastAsia="Arial" w:hAnsi="Arial"/>
                <w:sz w:val="13"/>
                <w:szCs w:val="13"/>
                <w:color w:val="auto"/>
              </w:rPr>
              <w:t>Glen Allen, VA</w:t>
            </w:r>
          </w:p>
        </w:tc>
        <w:tc>
          <w:tcPr>
            <w:tcW w:w="1400" w:type="dxa"/>
            <w:vAlign w:val="bottom"/>
          </w:tcPr>
          <w:p>
            <w:pPr>
              <w:ind w:left="80"/>
              <w:spacing w:after="0"/>
              <w:rPr>
                <w:sz w:val="20"/>
                <w:szCs w:val="20"/>
                <w:color w:val="auto"/>
              </w:rPr>
            </w:pPr>
            <w:r>
              <w:rPr>
                <w:rFonts w:ascii="Arial" w:cs="Arial" w:eastAsia="Arial" w:hAnsi="Arial"/>
                <w:sz w:val="13"/>
                <w:szCs w:val="13"/>
                <w:color w:val="auto"/>
              </w:rPr>
              <w:t>Office</w:t>
            </w:r>
          </w:p>
        </w:tc>
        <w:tc>
          <w:tcPr>
            <w:tcW w:w="1160" w:type="dxa"/>
            <w:vAlign w:val="bottom"/>
          </w:tcPr>
          <w:p>
            <w:pPr>
              <w:jc w:val="center"/>
              <w:spacing w:after="0"/>
              <w:rPr>
                <w:sz w:val="20"/>
                <w:szCs w:val="20"/>
                <w:color w:val="auto"/>
              </w:rPr>
            </w:pPr>
            <w:r>
              <w:rPr>
                <w:rFonts w:ascii="Arial" w:cs="Arial" w:eastAsia="Arial" w:hAnsi="Arial"/>
                <w:sz w:val="13"/>
                <w:szCs w:val="13"/>
                <w:color w:val="auto"/>
                <w:w w:val="95"/>
              </w:rPr>
              <w:t>2036</w:t>
            </w:r>
            <w:r>
              <w:rPr>
                <w:rFonts w:ascii="Arial" w:cs="Arial" w:eastAsia="Arial" w:hAnsi="Arial"/>
                <w:sz w:val="16"/>
                <w:szCs w:val="16"/>
                <w:color w:val="auto"/>
                <w:w w:val="95"/>
                <w:vertAlign w:val="superscript"/>
              </w:rPr>
              <w:t>(7)</w:t>
            </w:r>
          </w:p>
        </w:tc>
        <w:tc>
          <w:tcPr>
            <w:tcW w:w="1020" w:type="dxa"/>
            <w:vAlign w:val="bottom"/>
          </w:tcPr>
          <w:p>
            <w:pPr>
              <w:jc w:val="center"/>
              <w:spacing w:after="0"/>
              <w:rPr>
                <w:sz w:val="20"/>
                <w:szCs w:val="20"/>
                <w:color w:val="auto"/>
              </w:rPr>
            </w:pPr>
            <w:r>
              <w:rPr>
                <w:rFonts w:ascii="Arial" w:cs="Arial" w:eastAsia="Arial" w:hAnsi="Arial"/>
                <w:sz w:val="13"/>
                <w:szCs w:val="13"/>
                <w:color w:val="auto"/>
                <w:w w:val="96"/>
              </w:rPr>
              <w:t>1999</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46,147</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1,094,415</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0.3%</w:t>
            </w:r>
          </w:p>
        </w:tc>
        <w:tc>
          <w:tcPr>
            <w:tcW w:w="980" w:type="dxa"/>
            <w:vAlign w:val="bottom"/>
          </w:tcPr>
          <w:p>
            <w:pPr>
              <w:jc w:val="right"/>
              <w:spacing w:after="0"/>
              <w:rPr>
                <w:sz w:val="20"/>
                <w:szCs w:val="20"/>
                <w:color w:val="auto"/>
              </w:rPr>
            </w:pPr>
            <w:r>
              <w:rPr>
                <w:rFonts w:ascii="Arial" w:cs="Arial" w:eastAsia="Arial" w:hAnsi="Arial"/>
                <w:sz w:val="13"/>
                <w:szCs w:val="13"/>
                <w:color w:val="auto"/>
              </w:rPr>
              <w:t>23.72</w:t>
            </w:r>
          </w:p>
        </w:tc>
        <w:tc>
          <w:tcPr>
            <w:tcW w:w="0" w:type="dxa"/>
            <w:vAlign w:val="bottom"/>
          </w:tcPr>
          <w:p>
            <w:pPr>
              <w:spacing w:after="0"/>
              <w:rPr>
                <w:sz w:val="1"/>
                <w:szCs w:val="1"/>
                <w:color w:val="auto"/>
              </w:rPr>
            </w:pPr>
          </w:p>
        </w:tc>
      </w:tr>
      <w:tr>
        <w:trPr>
          <w:trHeight w:val="106"/>
        </w:trPr>
        <w:tc>
          <w:tcPr>
            <w:tcW w:w="1640" w:type="dxa"/>
            <w:vAlign w:val="bottom"/>
            <w:tcBorders>
              <w:bottom w:val="single" w:sz="8" w:color="auto"/>
            </w:tcBorders>
            <w:gridSpan w:val="2"/>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640" w:type="dxa"/>
            <w:vAlign w:val="bottom"/>
            <w:gridSpan w:val="2"/>
          </w:tcPr>
          <w:p>
            <w:pPr>
              <w:spacing w:after="0"/>
              <w:rPr>
                <w:sz w:val="20"/>
                <w:szCs w:val="20"/>
                <w:color w:val="auto"/>
              </w:rPr>
            </w:pPr>
            <w:r>
              <w:rPr>
                <w:rFonts w:ascii="Arial" w:cs="Arial" w:eastAsia="Arial" w:hAnsi="Arial"/>
                <w:sz w:val="13"/>
                <w:szCs w:val="13"/>
                <w:b w:val="1"/>
                <w:bCs w:val="1"/>
                <w:color w:val="auto"/>
              </w:rPr>
              <w:t>Subtotal</w:t>
            </w:r>
          </w:p>
        </w:tc>
        <w:tc>
          <w:tcPr>
            <w:tcW w:w="20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b w:val="1"/>
                <w:bCs w:val="1"/>
                <w:color w:val="auto"/>
              </w:rPr>
              <w:t>918,291</w:t>
            </w:r>
          </w:p>
        </w:tc>
        <w:tc>
          <w:tcPr>
            <w:tcW w:w="1000" w:type="dxa"/>
            <w:vAlign w:val="bottom"/>
          </w:tcPr>
          <w:p>
            <w:pPr>
              <w:jc w:val="right"/>
              <w:ind w:right="37"/>
              <w:spacing w:after="0"/>
              <w:rPr>
                <w:sz w:val="20"/>
                <w:szCs w:val="20"/>
                <w:color w:val="auto"/>
              </w:rPr>
            </w:pPr>
            <w:r>
              <w:rPr>
                <w:rFonts w:ascii="Arial" w:cs="Arial" w:eastAsia="Arial" w:hAnsi="Arial"/>
                <w:sz w:val="13"/>
                <w:szCs w:val="13"/>
                <w:b w:val="1"/>
                <w:bCs w:val="1"/>
                <w:color w:val="auto"/>
              </w:rPr>
              <w:t>$36,238,825</w:t>
            </w:r>
          </w:p>
        </w:tc>
        <w:tc>
          <w:tcPr>
            <w:tcW w:w="1060" w:type="dxa"/>
            <w:vAlign w:val="bottom"/>
          </w:tcPr>
          <w:p>
            <w:pPr>
              <w:jc w:val="right"/>
              <w:ind w:right="57"/>
              <w:spacing w:after="0"/>
              <w:rPr>
                <w:sz w:val="20"/>
                <w:szCs w:val="20"/>
                <w:color w:val="auto"/>
              </w:rPr>
            </w:pPr>
            <w:r>
              <w:rPr>
                <w:rFonts w:ascii="Arial" w:cs="Arial" w:eastAsia="Arial" w:hAnsi="Arial"/>
                <w:sz w:val="13"/>
                <w:szCs w:val="13"/>
                <w:b w:val="1"/>
                <w:bCs w:val="1"/>
                <w:color w:val="auto"/>
              </w:rPr>
              <w:t>9.2%</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$39.46</w:t>
            </w:r>
          </w:p>
        </w:tc>
        <w:tc>
          <w:tcPr>
            <w:tcW w:w="0" w:type="dxa"/>
            <w:vAlign w:val="bottom"/>
          </w:tcPr>
          <w:p>
            <w:pPr>
              <w:spacing w:after="0"/>
              <w:rPr>
                <w:sz w:val="1"/>
                <w:szCs w:val="1"/>
                <w:color w:val="auto"/>
              </w:rPr>
            </w:pPr>
          </w:p>
        </w:tc>
      </w:tr>
    </w:tbl>
    <w:p>
      <w:pPr>
        <w:spacing w:after="0" w:line="39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2" w:right="319" w:bottom="1440" w:gutter="0" w:footer="0" w:header="0"/>
        </w:sectPr>
      </w:pPr>
    </w:p>
    <w:bookmarkStart w:id="34" w:name="page35"/>
    <w:bookmarkEnd w:id="34"/>
    <w:p>
      <w:pPr>
        <w:ind w:left="65"/>
        <w:spacing w:after="0"/>
        <w:rPr>
          <w:sz w:val="20"/>
          <w:szCs w:val="20"/>
          <w:color w:val="auto"/>
        </w:rPr>
      </w:pPr>
      <w:r>
        <w:rPr>
          <w:rFonts w:ascii="Arial" w:cs="Arial" w:eastAsia="Arial" w:hAnsi="Arial"/>
          <w:sz w:val="28"/>
          <w:szCs w:val="28"/>
          <w:color w:val="2B4B86"/>
        </w:rPr>
        <w:t>Leased Operating Property Overview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6007735</wp:posOffset>
            </wp:positionH>
            <wp:positionV relativeFrom="paragraph">
              <wp:posOffset>-187960</wp:posOffset>
            </wp:positionV>
            <wp:extent cx="1141730" cy="1879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41730" cy="187960"/>
                    </a:xfrm>
                    <a:prstGeom prst="rect">
                      <a:avLst/>
                    </a:prstGeom>
                    <a:noFill/>
                  </pic:spPr>
                </pic:pic>
              </a:graphicData>
            </a:graphic>
          </wp:anchor>
        </w:drawing>
      </w:r>
    </w:p>
    <w:p>
      <w:pPr>
        <w:spacing w:after="0" w:line="11" w:lineRule="exact"/>
        <w:rPr>
          <w:sz w:val="20"/>
          <w:szCs w:val="20"/>
          <w:color w:val="auto"/>
        </w:rPr>
      </w:pPr>
    </w:p>
    <w:p>
      <w:pPr>
        <w:ind w:left="65"/>
        <w:spacing w:after="0"/>
        <w:rPr>
          <w:sz w:val="20"/>
          <w:szCs w:val="20"/>
          <w:color w:val="auto"/>
        </w:rPr>
      </w:pPr>
      <w:r>
        <w:rPr>
          <w:rFonts w:ascii="Arial" w:cs="Arial" w:eastAsia="Arial" w:hAnsi="Arial"/>
          <w:sz w:val="17"/>
          <w:szCs w:val="17"/>
          <w:color w:val="2B4B86"/>
        </w:rPr>
        <w:t>(As of September 30, 2026,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9465" cy="222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245"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jc w:val="center"/>
              <w:ind w:right="77"/>
              <w:spacing w:after="0"/>
              <w:rPr>
                <w:sz w:val="20"/>
                <w:szCs w:val="20"/>
                <w:color w:val="auto"/>
              </w:rPr>
            </w:pPr>
            <w:r>
              <w:rPr>
                <w:rFonts w:ascii="Arial" w:cs="Arial" w:eastAsia="Arial" w:hAnsi="Arial"/>
                <w:sz w:val="13"/>
                <w:szCs w:val="13"/>
                <w:b w:val="1"/>
                <w:bCs w:val="1"/>
                <w:color w:val="auto"/>
                <w:w w:val="96"/>
              </w:rPr>
              <w:t>Percentage</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7"/>
              </w:rPr>
              <w:t>Annualized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3"/>
              </w:rPr>
              <w:t>Tenant</w:t>
            </w: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tcPr>
          <w:p>
            <w:pPr>
              <w:jc w:val="center"/>
              <w:ind w:right="37"/>
              <w:spacing w:after="0" w:line="142" w:lineRule="exact"/>
              <w:rPr>
                <w:sz w:val="20"/>
                <w:szCs w:val="20"/>
                <w:color w:val="auto"/>
              </w:rPr>
            </w:pPr>
            <w:r>
              <w:rPr>
                <w:rFonts w:ascii="Arial" w:cs="Arial" w:eastAsia="Arial" w:hAnsi="Arial"/>
                <w:sz w:val="13"/>
                <w:szCs w:val="13"/>
                <w:b w:val="1"/>
                <w:bCs w:val="1"/>
                <w:color w:val="auto"/>
                <w:w w:val="93"/>
              </w:rPr>
              <w:t>of Total</w:t>
            </w:r>
          </w:p>
        </w:tc>
        <w:tc>
          <w:tcPr>
            <w:tcW w:w="9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7"/>
              </w:rPr>
              <w:t>Lease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7"/>
              </w:rPr>
              <w:t>Lease</w:t>
            </w:r>
          </w:p>
        </w:tc>
        <w:tc>
          <w:tcPr>
            <w:tcW w:w="100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3"/>
              </w:rPr>
              <w:t>Leased</w:t>
            </w:r>
          </w:p>
        </w:tc>
        <w:tc>
          <w:tcPr>
            <w:tcW w:w="1000" w:type="dxa"/>
            <w:vAlign w:val="bottom"/>
          </w:tcPr>
          <w:p>
            <w:pPr>
              <w:jc w:val="center"/>
              <w:ind w:right="37"/>
              <w:spacing w:after="0" w:line="142" w:lineRule="exact"/>
              <w:rPr>
                <w:sz w:val="20"/>
                <w:szCs w:val="20"/>
                <w:color w:val="auto"/>
              </w:rPr>
            </w:pPr>
            <w:r>
              <w:rPr>
                <w:rFonts w:ascii="Arial" w:cs="Arial" w:eastAsia="Arial" w:hAnsi="Arial"/>
                <w:sz w:val="13"/>
                <w:szCs w:val="13"/>
                <w:b w:val="1"/>
                <w:bCs w:val="1"/>
                <w:color w:val="auto"/>
                <w:w w:val="95"/>
              </w:rPr>
              <w:t>Annualized</w:t>
            </w:r>
          </w:p>
        </w:tc>
        <w:tc>
          <w:tcPr>
            <w:tcW w:w="1060" w:type="dxa"/>
            <w:vAlign w:val="bottom"/>
          </w:tcPr>
          <w:p>
            <w:pPr>
              <w:jc w:val="center"/>
              <w:ind w:right="37"/>
              <w:spacing w:after="0" w:line="142" w:lineRule="exact"/>
              <w:rPr>
                <w:sz w:val="20"/>
                <w:szCs w:val="20"/>
                <w:color w:val="auto"/>
              </w:rPr>
            </w:pPr>
            <w:r>
              <w:rPr>
                <w:rFonts w:ascii="Arial" w:cs="Arial" w:eastAsia="Arial" w:hAnsi="Arial"/>
                <w:sz w:val="13"/>
                <w:szCs w:val="13"/>
                <w:b w:val="1"/>
                <w:bCs w:val="1"/>
                <w:color w:val="auto"/>
                <w:w w:val="97"/>
              </w:rPr>
              <w:t>Annualized</w:t>
            </w:r>
          </w:p>
        </w:tc>
        <w:tc>
          <w:tcPr>
            <w:tcW w:w="9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7"/>
              </w:rPr>
              <w:t>Income per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4"/>
              </w:rPr>
              <w:t>Expiration</w:t>
            </w:r>
          </w:p>
        </w:tc>
        <w:tc>
          <w:tcPr>
            <w:tcW w:w="1000" w:type="dxa"/>
            <w:vAlign w:val="bottom"/>
          </w:tcPr>
          <w:p>
            <w:pPr>
              <w:ind w:left="160"/>
              <w:spacing w:after="0" w:line="142" w:lineRule="exact"/>
              <w:rPr>
                <w:sz w:val="20"/>
                <w:szCs w:val="20"/>
                <w:color w:val="auto"/>
              </w:rPr>
            </w:pPr>
            <w:r>
              <w:rPr>
                <w:rFonts w:ascii="Arial" w:cs="Arial" w:eastAsia="Arial" w:hAnsi="Arial"/>
                <w:sz w:val="13"/>
                <w:szCs w:val="13"/>
                <w:b w:val="1"/>
                <w:bCs w:val="1"/>
                <w:color w:val="auto"/>
              </w:rPr>
              <w:t>Year Built /</w:t>
            </w:r>
          </w:p>
        </w:tc>
        <w:tc>
          <w:tcPr>
            <w:tcW w:w="94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5"/>
              </w:rPr>
              <w:t>Square</w:t>
            </w:r>
          </w:p>
        </w:tc>
        <w:tc>
          <w:tcPr>
            <w:tcW w:w="1000" w:type="dxa"/>
            <w:vAlign w:val="bottom"/>
          </w:tcPr>
          <w:p>
            <w:pPr>
              <w:jc w:val="center"/>
              <w:ind w:right="37"/>
              <w:spacing w:after="0" w:line="142" w:lineRule="exact"/>
              <w:rPr>
                <w:sz w:val="20"/>
                <w:szCs w:val="20"/>
                <w:color w:val="auto"/>
              </w:rPr>
            </w:pPr>
            <w:r>
              <w:rPr>
                <w:rFonts w:ascii="Arial" w:cs="Arial" w:eastAsia="Arial" w:hAnsi="Arial"/>
                <w:sz w:val="13"/>
                <w:szCs w:val="13"/>
                <w:b w:val="1"/>
                <w:bCs w:val="1"/>
                <w:color w:val="auto"/>
                <w:w w:val="92"/>
              </w:rPr>
              <w:t>Lease</w:t>
            </w:r>
          </w:p>
        </w:tc>
        <w:tc>
          <w:tcPr>
            <w:tcW w:w="1060" w:type="dxa"/>
            <w:vAlign w:val="bottom"/>
          </w:tcPr>
          <w:p>
            <w:pPr>
              <w:jc w:val="center"/>
              <w:ind w:right="37"/>
              <w:spacing w:after="0" w:line="142" w:lineRule="exact"/>
              <w:rPr>
                <w:sz w:val="20"/>
                <w:szCs w:val="20"/>
                <w:color w:val="auto"/>
              </w:rPr>
            </w:pPr>
            <w:r>
              <w:rPr>
                <w:rFonts w:ascii="Arial" w:cs="Arial" w:eastAsia="Arial" w:hAnsi="Arial"/>
                <w:sz w:val="13"/>
                <w:szCs w:val="13"/>
                <w:b w:val="1"/>
                <w:bCs w:val="1"/>
                <w:color w:val="auto"/>
                <w:w w:val="97"/>
              </w:rPr>
              <w:t>Lease</w:t>
            </w:r>
          </w:p>
        </w:tc>
        <w:tc>
          <w:tcPr>
            <w:tcW w:w="9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8"/>
              </w:rPr>
              <w:t>Leased</w:t>
            </w:r>
          </w:p>
        </w:tc>
        <w:tc>
          <w:tcPr>
            <w:tcW w:w="0" w:type="dxa"/>
            <w:vAlign w:val="bottom"/>
          </w:tcPr>
          <w:p>
            <w:pPr>
              <w:spacing w:after="0"/>
              <w:rPr>
                <w:sz w:val="1"/>
                <w:szCs w:val="1"/>
                <w:color w:val="auto"/>
              </w:rPr>
            </w:pPr>
          </w:p>
        </w:tc>
      </w:tr>
      <w:tr>
        <w:trPr>
          <w:trHeight w:val="150"/>
        </w:trPr>
        <w:tc>
          <w:tcPr>
            <w:tcW w:w="1940" w:type="dxa"/>
            <w:vAlign w:val="bottom"/>
            <w:gridSpan w:val="2"/>
          </w:tcPr>
          <w:p>
            <w:pPr>
              <w:spacing w:after="0"/>
              <w:rPr>
                <w:sz w:val="20"/>
                <w:szCs w:val="20"/>
                <w:color w:val="auto"/>
              </w:rPr>
            </w:pPr>
            <w:r>
              <w:rPr>
                <w:rFonts w:ascii="Arial" w:cs="Arial" w:eastAsia="Arial" w:hAnsi="Arial"/>
                <w:sz w:val="13"/>
                <w:szCs w:val="13"/>
                <w:b w:val="1"/>
                <w:bCs w:val="1"/>
                <w:color w:val="auto"/>
              </w:rPr>
              <w:t>Property Name</w:t>
            </w:r>
          </w:p>
        </w:tc>
        <w:tc>
          <w:tcPr>
            <w:tcW w:w="1620" w:type="dxa"/>
            <w:vAlign w:val="bottom"/>
          </w:tcPr>
          <w:p>
            <w:pPr>
              <w:ind w:left="60"/>
              <w:spacing w:after="0"/>
              <w:rPr>
                <w:sz w:val="20"/>
                <w:szCs w:val="20"/>
                <w:color w:val="auto"/>
              </w:rPr>
            </w:pPr>
            <w:r>
              <w:rPr>
                <w:rFonts w:ascii="Arial" w:cs="Arial" w:eastAsia="Arial" w:hAnsi="Arial"/>
                <w:sz w:val="13"/>
                <w:szCs w:val="13"/>
                <w:b w:val="1"/>
                <w:bCs w:val="1"/>
                <w:color w:val="auto"/>
              </w:rPr>
              <w:t>Location</w:t>
            </w:r>
          </w:p>
        </w:tc>
        <w:tc>
          <w:tcPr>
            <w:tcW w:w="1540" w:type="dxa"/>
            <w:vAlign w:val="bottom"/>
          </w:tcPr>
          <w:p>
            <w:pPr>
              <w:ind w:left="240"/>
              <w:spacing w:after="0"/>
              <w:rPr>
                <w:sz w:val="20"/>
                <w:szCs w:val="20"/>
                <w:color w:val="auto"/>
              </w:rPr>
            </w:pPr>
            <w:r>
              <w:rPr>
                <w:rFonts w:ascii="Arial" w:cs="Arial" w:eastAsia="Arial" w:hAnsi="Arial"/>
                <w:sz w:val="13"/>
                <w:szCs w:val="13"/>
                <w:b w:val="1"/>
                <w:bCs w:val="1"/>
                <w:color w:val="auto"/>
              </w:rPr>
              <w:t>Property Type</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9"/>
              </w:rPr>
              <w:t>Year</w:t>
            </w:r>
          </w:p>
        </w:tc>
        <w:tc>
          <w:tcPr>
            <w:tcW w:w="1000" w:type="dxa"/>
            <w:vAlign w:val="bottom"/>
          </w:tcPr>
          <w:p>
            <w:pPr>
              <w:ind w:left="160"/>
              <w:spacing w:after="0"/>
              <w:rPr>
                <w:sz w:val="20"/>
                <w:szCs w:val="20"/>
                <w:color w:val="auto"/>
              </w:rPr>
            </w:pPr>
            <w:r>
              <w:rPr>
                <w:rFonts w:ascii="Arial" w:cs="Arial" w:eastAsia="Arial" w:hAnsi="Arial"/>
                <w:sz w:val="13"/>
                <w:szCs w:val="13"/>
                <w:b w:val="1"/>
                <w:bCs w:val="1"/>
                <w:color w:val="auto"/>
              </w:rPr>
              <w:t>Renovated</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7"/>
              </w:rPr>
              <w:t>Feet</w:t>
            </w:r>
          </w:p>
        </w:tc>
        <w:tc>
          <w:tcPr>
            <w:tcW w:w="1000" w:type="dxa"/>
            <w:vAlign w:val="bottom"/>
          </w:tcPr>
          <w:p>
            <w:pPr>
              <w:jc w:val="center"/>
              <w:ind w:right="37"/>
              <w:spacing w:after="0"/>
              <w:rPr>
                <w:sz w:val="20"/>
                <w:szCs w:val="20"/>
                <w:color w:val="auto"/>
              </w:rPr>
            </w:pPr>
            <w:r>
              <w:rPr>
                <w:rFonts w:ascii="Arial" w:cs="Arial" w:eastAsia="Arial" w:hAnsi="Arial"/>
                <w:sz w:val="13"/>
                <w:szCs w:val="13"/>
                <w:b w:val="1"/>
                <w:bCs w:val="1"/>
                <w:color w:val="auto"/>
              </w:rPr>
              <w:t>Income</w:t>
            </w:r>
          </w:p>
        </w:tc>
        <w:tc>
          <w:tcPr>
            <w:tcW w:w="106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Income</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7"/>
              </w:rPr>
              <w:t>Square Foot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40" w:type="dxa"/>
            <w:vAlign w:val="bottom"/>
            <w:tcBorders>
              <w:top w:val="single" w:sz="8" w:color="2B4B86"/>
            </w:tcBorders>
            <w:gridSpan w:val="2"/>
            <w:shd w:val="clear" w:color="auto" w:fill="E7E6E6"/>
          </w:tcPr>
          <w:p>
            <w:pPr>
              <w:spacing w:after="0" w:line="134" w:lineRule="exact"/>
              <w:rPr>
                <w:sz w:val="20"/>
                <w:szCs w:val="20"/>
                <w:color w:val="auto"/>
              </w:rPr>
            </w:pPr>
            <w:r>
              <w:rPr>
                <w:rFonts w:ascii="Arial" w:cs="Arial" w:eastAsia="Arial" w:hAnsi="Arial"/>
                <w:sz w:val="13"/>
                <w:szCs w:val="13"/>
                <w:b w:val="1"/>
                <w:bCs w:val="1"/>
                <w:color w:val="auto"/>
              </w:rPr>
              <w:t>Wholly Owned Privately Leased Property</w:t>
            </w:r>
          </w:p>
        </w:tc>
        <w:tc>
          <w:tcPr>
            <w:tcW w:w="1540" w:type="dxa"/>
            <w:vAlign w:val="bottom"/>
            <w:tcBorders>
              <w:top w:val="single" w:sz="8" w:color="2B4B86"/>
            </w:tcBorders>
            <w:shd w:val="clear" w:color="auto" w:fill="E7E6E6"/>
          </w:tcPr>
          <w:p>
            <w:pPr>
              <w:spacing w:after="0"/>
              <w:rPr>
                <w:sz w:val="11"/>
                <w:szCs w:val="11"/>
                <w:color w:val="auto"/>
              </w:rPr>
            </w:pPr>
          </w:p>
        </w:tc>
        <w:tc>
          <w:tcPr>
            <w:tcW w:w="1180" w:type="dxa"/>
            <w:vAlign w:val="bottom"/>
            <w:tcBorders>
              <w:top w:val="single" w:sz="8" w:color="2B4B86"/>
            </w:tcBorders>
            <w:shd w:val="clear" w:color="auto" w:fill="E7E6E6"/>
          </w:tcPr>
          <w:p>
            <w:pPr>
              <w:spacing w:after="0"/>
              <w:rPr>
                <w:sz w:val="11"/>
                <w:szCs w:val="11"/>
                <w:color w:val="auto"/>
              </w:rPr>
            </w:pPr>
          </w:p>
        </w:tc>
        <w:tc>
          <w:tcPr>
            <w:tcW w:w="1000" w:type="dxa"/>
            <w:vAlign w:val="bottom"/>
            <w:tcBorders>
              <w:top w:val="single" w:sz="8" w:color="2B4B86"/>
            </w:tcBorders>
            <w:shd w:val="clear" w:color="auto" w:fill="E7E6E6"/>
          </w:tcPr>
          <w:p>
            <w:pPr>
              <w:spacing w:after="0"/>
              <w:rPr>
                <w:sz w:val="11"/>
                <w:szCs w:val="11"/>
                <w:color w:val="auto"/>
              </w:rPr>
            </w:pPr>
          </w:p>
        </w:tc>
        <w:tc>
          <w:tcPr>
            <w:tcW w:w="940" w:type="dxa"/>
            <w:vAlign w:val="bottom"/>
            <w:tcBorders>
              <w:top w:val="single" w:sz="8" w:color="2B4B86"/>
            </w:tcBorders>
            <w:shd w:val="clear" w:color="auto" w:fill="E7E6E6"/>
          </w:tcPr>
          <w:p>
            <w:pPr>
              <w:spacing w:after="0"/>
              <w:rPr>
                <w:sz w:val="11"/>
                <w:szCs w:val="11"/>
                <w:color w:val="auto"/>
              </w:rPr>
            </w:pPr>
          </w:p>
        </w:tc>
        <w:tc>
          <w:tcPr>
            <w:tcW w:w="1000" w:type="dxa"/>
            <w:vAlign w:val="bottom"/>
            <w:tcBorders>
              <w:top w:val="single" w:sz="8" w:color="2B4B86"/>
            </w:tcBorders>
            <w:shd w:val="clear" w:color="auto" w:fill="E7E6E6"/>
          </w:tcPr>
          <w:p>
            <w:pPr>
              <w:spacing w:after="0"/>
              <w:rPr>
                <w:sz w:val="11"/>
                <w:szCs w:val="11"/>
                <w:color w:val="auto"/>
              </w:rPr>
            </w:pPr>
          </w:p>
        </w:tc>
        <w:tc>
          <w:tcPr>
            <w:tcW w:w="1060" w:type="dxa"/>
            <w:vAlign w:val="bottom"/>
            <w:tcBorders>
              <w:top w:val="single" w:sz="8" w:color="2B4B86"/>
            </w:tcBorders>
            <w:shd w:val="clear" w:color="auto" w:fill="E7E6E6"/>
          </w:tcPr>
          <w:p>
            <w:pPr>
              <w:spacing w:after="0"/>
              <w:rPr>
                <w:sz w:val="11"/>
                <w:szCs w:val="11"/>
                <w:color w:val="auto"/>
              </w:rPr>
            </w:pPr>
          </w:p>
        </w:tc>
        <w:tc>
          <w:tcPr>
            <w:tcW w:w="980" w:type="dxa"/>
            <w:vAlign w:val="bottom"/>
            <w:tcBorders>
              <w:top w:val="single" w:sz="8" w:color="2B4B86"/>
            </w:tcBorders>
            <w:shd w:val="clear" w:color="auto" w:fill="E7E6E6"/>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920" w:type="dxa"/>
            <w:vAlign w:val="bottom"/>
          </w:tcPr>
          <w:p>
            <w:pPr>
              <w:spacing w:after="0" w:line="134" w:lineRule="exact"/>
              <w:rPr>
                <w:sz w:val="20"/>
                <w:szCs w:val="20"/>
                <w:color w:val="auto"/>
              </w:rPr>
            </w:pPr>
            <w:r>
              <w:rPr>
                <w:rFonts w:ascii="Arial" w:cs="Arial" w:eastAsia="Arial" w:hAnsi="Arial"/>
                <w:sz w:val="13"/>
                <w:szCs w:val="13"/>
                <w:color w:val="auto"/>
              </w:rPr>
              <w:t>York Space Systems -</w:t>
            </w:r>
          </w:p>
        </w:tc>
        <w:tc>
          <w:tcPr>
            <w:tcW w:w="1620" w:type="dxa"/>
            <w:vAlign w:val="bottom"/>
          </w:tcPr>
          <w:p>
            <w:pPr>
              <w:ind w:left="60"/>
              <w:spacing w:after="0" w:line="134" w:lineRule="exact"/>
              <w:rPr>
                <w:sz w:val="20"/>
                <w:szCs w:val="20"/>
                <w:color w:val="auto"/>
              </w:rPr>
            </w:pPr>
            <w:r>
              <w:rPr>
                <w:rFonts w:ascii="Arial" w:cs="Arial" w:eastAsia="Arial" w:hAnsi="Arial"/>
                <w:sz w:val="13"/>
                <w:szCs w:val="13"/>
                <w:color w:val="auto"/>
              </w:rPr>
              <w:t>Greenwood Village, CO</w:t>
            </w:r>
          </w:p>
        </w:tc>
        <w:tc>
          <w:tcPr>
            <w:tcW w:w="1540" w:type="dxa"/>
            <w:vAlign w:val="bottom"/>
          </w:tcPr>
          <w:p>
            <w:pPr>
              <w:ind w:left="240"/>
              <w:spacing w:after="0" w:line="134" w:lineRule="exact"/>
              <w:rPr>
                <w:sz w:val="20"/>
                <w:szCs w:val="20"/>
                <w:color w:val="auto"/>
              </w:rPr>
            </w:pPr>
            <w:r>
              <w:rPr>
                <w:rFonts w:ascii="Arial" w:cs="Arial" w:eastAsia="Arial" w:hAnsi="Arial"/>
                <w:sz w:val="13"/>
                <w:szCs w:val="13"/>
                <w:color w:val="auto"/>
              </w:rPr>
              <w:t>Specialized Facility</w:t>
            </w:r>
          </w:p>
        </w:tc>
        <w:tc>
          <w:tcPr>
            <w:tcW w:w="1180" w:type="dxa"/>
            <w:vAlign w:val="bottom"/>
          </w:tcPr>
          <w:p>
            <w:pPr>
              <w:jc w:val="center"/>
              <w:spacing w:after="0" w:line="134" w:lineRule="exact"/>
              <w:rPr>
                <w:sz w:val="20"/>
                <w:szCs w:val="20"/>
                <w:color w:val="auto"/>
              </w:rPr>
            </w:pPr>
            <w:r>
              <w:rPr>
                <w:rFonts w:ascii="Arial" w:cs="Arial" w:eastAsia="Arial" w:hAnsi="Arial"/>
                <w:sz w:val="12"/>
                <w:szCs w:val="12"/>
                <w:color w:val="auto"/>
              </w:rPr>
              <w:t>2031</w:t>
            </w:r>
            <w:r>
              <w:rPr>
                <w:rFonts w:ascii="Arial" w:cs="Arial" w:eastAsia="Arial" w:hAnsi="Arial"/>
                <w:sz w:val="15"/>
                <w:szCs w:val="15"/>
                <w:color w:val="auto"/>
                <w:vertAlign w:val="superscript"/>
              </w:rPr>
              <w:t>(5)</w:t>
            </w: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940" w:type="dxa"/>
            <w:vAlign w:val="bottom"/>
            <w:gridSpan w:val="2"/>
          </w:tcPr>
          <w:p>
            <w:pPr>
              <w:spacing w:after="0"/>
              <w:rPr>
                <w:sz w:val="20"/>
                <w:szCs w:val="20"/>
                <w:color w:val="auto"/>
              </w:rPr>
            </w:pPr>
            <w:r>
              <w:rPr>
                <w:rFonts w:ascii="Arial" w:cs="Arial" w:eastAsia="Arial" w:hAnsi="Arial"/>
                <w:sz w:val="13"/>
                <w:szCs w:val="13"/>
                <w:color w:val="auto"/>
              </w:rPr>
              <w:t>Greenwood Village</w:t>
            </w:r>
          </w:p>
        </w:tc>
        <w:tc>
          <w:tcPr>
            <w:tcW w:w="1620" w:type="dxa"/>
            <w:vAlign w:val="bottom"/>
            <w:vMerge w:val="restart"/>
          </w:tcPr>
          <w:p>
            <w:pPr>
              <w:ind w:left="60"/>
              <w:spacing w:after="0"/>
              <w:rPr>
                <w:sz w:val="20"/>
                <w:szCs w:val="20"/>
                <w:color w:val="auto"/>
              </w:rPr>
            </w:pPr>
            <w:r>
              <w:rPr>
                <w:rFonts w:ascii="Arial" w:cs="Arial" w:eastAsia="Arial" w:hAnsi="Arial"/>
                <w:sz w:val="13"/>
                <w:szCs w:val="13"/>
                <w:color w:val="auto"/>
              </w:rPr>
              <w:t>Glen Allen, VA</w:t>
            </w:r>
          </w:p>
        </w:tc>
        <w:tc>
          <w:tcPr>
            <w:tcW w:w="1540" w:type="dxa"/>
            <w:vAlign w:val="bottom"/>
            <w:vMerge w:val="restart"/>
          </w:tcPr>
          <w:p>
            <w:pPr>
              <w:ind w:left="240"/>
              <w:spacing w:after="0"/>
              <w:rPr>
                <w:sz w:val="20"/>
                <w:szCs w:val="20"/>
                <w:color w:val="auto"/>
              </w:rPr>
            </w:pPr>
            <w:r>
              <w:rPr>
                <w:rFonts w:ascii="Arial" w:cs="Arial" w:eastAsia="Arial" w:hAnsi="Arial"/>
                <w:sz w:val="13"/>
                <w:szCs w:val="13"/>
                <w:color w:val="auto"/>
              </w:rPr>
              <w:t>Office</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95"/>
              </w:rPr>
              <w:t>2027 - 2031</w:t>
            </w:r>
            <w:r>
              <w:rPr>
                <w:rFonts w:ascii="Arial" w:cs="Arial" w:eastAsia="Arial" w:hAnsi="Arial"/>
                <w:sz w:val="16"/>
                <w:szCs w:val="16"/>
                <w:color w:val="auto"/>
                <w:w w:val="95"/>
                <w:vertAlign w:val="superscript"/>
              </w:rPr>
              <w:t>(12)</w:t>
            </w:r>
          </w:p>
        </w:tc>
        <w:tc>
          <w:tcPr>
            <w:tcW w:w="1000" w:type="dxa"/>
            <w:vAlign w:val="bottom"/>
          </w:tcPr>
          <w:p>
            <w:pPr>
              <w:jc w:val="center"/>
              <w:spacing w:after="0"/>
              <w:rPr>
                <w:sz w:val="20"/>
                <w:szCs w:val="20"/>
                <w:color w:val="auto"/>
              </w:rPr>
            </w:pPr>
            <w:r>
              <w:rPr>
                <w:rFonts w:ascii="Arial" w:cs="Arial" w:eastAsia="Arial" w:hAnsi="Arial"/>
                <w:sz w:val="13"/>
                <w:szCs w:val="13"/>
                <w:color w:val="auto"/>
                <w:w w:val="98"/>
              </w:rPr>
              <w:t>1982 / 2020</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138,125</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$4,719,588</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1.1%</w:t>
            </w:r>
          </w:p>
        </w:tc>
        <w:tc>
          <w:tcPr>
            <w:tcW w:w="980" w:type="dxa"/>
            <w:vAlign w:val="bottom"/>
          </w:tcPr>
          <w:p>
            <w:pPr>
              <w:jc w:val="right"/>
              <w:spacing w:after="0"/>
              <w:rPr>
                <w:sz w:val="20"/>
                <w:szCs w:val="20"/>
                <w:color w:val="auto"/>
              </w:rPr>
            </w:pPr>
            <w:r>
              <w:rPr>
                <w:rFonts w:ascii="Arial" w:cs="Arial" w:eastAsia="Arial" w:hAnsi="Arial"/>
                <w:sz w:val="13"/>
                <w:szCs w:val="13"/>
                <w:color w:val="auto"/>
              </w:rPr>
              <w:t>$34.17</w:t>
            </w:r>
          </w:p>
        </w:tc>
        <w:tc>
          <w:tcPr>
            <w:tcW w:w="0" w:type="dxa"/>
            <w:vAlign w:val="bottom"/>
          </w:tcPr>
          <w:p>
            <w:pPr>
              <w:spacing w:after="0"/>
              <w:rPr>
                <w:sz w:val="1"/>
                <w:szCs w:val="1"/>
                <w:color w:val="auto"/>
              </w:rPr>
            </w:pPr>
          </w:p>
        </w:tc>
      </w:tr>
      <w:tr>
        <w:trPr>
          <w:trHeight w:val="126"/>
        </w:trPr>
        <w:tc>
          <w:tcPr>
            <w:tcW w:w="1940" w:type="dxa"/>
            <w:vAlign w:val="bottom"/>
            <w:gridSpan w:val="2"/>
          </w:tcPr>
          <w:p>
            <w:pPr>
              <w:spacing w:after="0" w:line="126" w:lineRule="exact"/>
              <w:rPr>
                <w:sz w:val="20"/>
                <w:szCs w:val="20"/>
                <w:color w:val="auto"/>
              </w:rPr>
            </w:pPr>
            <w:r>
              <w:rPr>
                <w:rFonts w:ascii="Arial" w:cs="Arial" w:eastAsia="Arial" w:hAnsi="Arial"/>
                <w:sz w:val="13"/>
                <w:szCs w:val="13"/>
                <w:color w:val="auto"/>
              </w:rPr>
              <w:t>SVA - Glen Allen III</w:t>
            </w:r>
          </w:p>
        </w:tc>
        <w:tc>
          <w:tcPr>
            <w:tcW w:w="162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00" w:type="dxa"/>
            <w:vAlign w:val="bottom"/>
          </w:tcPr>
          <w:p>
            <w:pPr>
              <w:jc w:val="center"/>
              <w:spacing w:after="0" w:line="126" w:lineRule="exact"/>
              <w:rPr>
                <w:sz w:val="20"/>
                <w:szCs w:val="20"/>
                <w:color w:val="auto"/>
              </w:rPr>
            </w:pPr>
            <w:r>
              <w:rPr>
                <w:rFonts w:ascii="Arial" w:cs="Arial" w:eastAsia="Arial" w:hAnsi="Arial"/>
                <w:sz w:val="13"/>
                <w:szCs w:val="13"/>
                <w:color w:val="auto"/>
                <w:w w:val="96"/>
              </w:rPr>
              <w:t>1999</w:t>
            </w:r>
          </w:p>
        </w:tc>
        <w:tc>
          <w:tcPr>
            <w:tcW w:w="940" w:type="dxa"/>
            <w:vAlign w:val="bottom"/>
          </w:tcPr>
          <w:p>
            <w:pPr>
              <w:jc w:val="right"/>
              <w:ind w:right="57"/>
              <w:spacing w:after="0" w:line="126" w:lineRule="exact"/>
              <w:rPr>
                <w:sz w:val="20"/>
                <w:szCs w:val="20"/>
                <w:color w:val="auto"/>
              </w:rPr>
            </w:pPr>
            <w:r>
              <w:rPr>
                <w:rFonts w:ascii="Arial" w:cs="Arial" w:eastAsia="Arial" w:hAnsi="Arial"/>
                <w:sz w:val="13"/>
                <w:szCs w:val="13"/>
                <w:color w:val="auto"/>
              </w:rPr>
              <w:t>124,066</w:t>
            </w:r>
          </w:p>
        </w:tc>
        <w:tc>
          <w:tcPr>
            <w:tcW w:w="1000" w:type="dxa"/>
            <w:vAlign w:val="bottom"/>
          </w:tcPr>
          <w:p>
            <w:pPr>
              <w:jc w:val="right"/>
              <w:ind w:right="37"/>
              <w:spacing w:after="0" w:line="126" w:lineRule="exact"/>
              <w:rPr>
                <w:sz w:val="20"/>
                <w:szCs w:val="20"/>
                <w:color w:val="auto"/>
              </w:rPr>
            </w:pPr>
            <w:r>
              <w:rPr>
                <w:rFonts w:ascii="Arial" w:cs="Arial" w:eastAsia="Arial" w:hAnsi="Arial"/>
                <w:sz w:val="13"/>
                <w:szCs w:val="13"/>
                <w:color w:val="auto"/>
              </w:rPr>
              <w:t>2,975,104</w:t>
            </w:r>
          </w:p>
        </w:tc>
        <w:tc>
          <w:tcPr>
            <w:tcW w:w="1060" w:type="dxa"/>
            <w:vAlign w:val="bottom"/>
          </w:tcPr>
          <w:p>
            <w:pPr>
              <w:jc w:val="right"/>
              <w:ind w:right="57"/>
              <w:spacing w:after="0" w:line="126" w:lineRule="exact"/>
              <w:rPr>
                <w:sz w:val="20"/>
                <w:szCs w:val="20"/>
                <w:color w:val="auto"/>
              </w:rPr>
            </w:pPr>
            <w:r>
              <w:rPr>
                <w:rFonts w:ascii="Arial" w:cs="Arial" w:eastAsia="Arial" w:hAnsi="Arial"/>
                <w:sz w:val="13"/>
                <w:szCs w:val="13"/>
                <w:color w:val="auto"/>
              </w:rPr>
              <w:t>0.8%</w:t>
            </w:r>
          </w:p>
        </w:tc>
        <w:tc>
          <w:tcPr>
            <w:tcW w:w="980" w:type="dxa"/>
            <w:vAlign w:val="bottom"/>
          </w:tcPr>
          <w:p>
            <w:pPr>
              <w:jc w:val="right"/>
              <w:spacing w:after="0" w:line="126" w:lineRule="exact"/>
              <w:rPr>
                <w:sz w:val="20"/>
                <w:szCs w:val="20"/>
                <w:color w:val="auto"/>
              </w:rPr>
            </w:pPr>
            <w:r>
              <w:rPr>
                <w:rFonts w:ascii="Arial" w:cs="Arial" w:eastAsia="Arial" w:hAnsi="Arial"/>
                <w:sz w:val="13"/>
                <w:szCs w:val="13"/>
                <w:color w:val="auto"/>
              </w:rPr>
              <w:t>23.98</w:t>
            </w:r>
          </w:p>
        </w:tc>
        <w:tc>
          <w:tcPr>
            <w:tcW w:w="0" w:type="dxa"/>
            <w:vAlign w:val="bottom"/>
          </w:tcPr>
          <w:p>
            <w:pPr>
              <w:spacing w:after="0"/>
              <w:rPr>
                <w:sz w:val="1"/>
                <w:szCs w:val="1"/>
                <w:color w:val="auto"/>
              </w:rPr>
            </w:pPr>
          </w:p>
        </w:tc>
      </w:tr>
      <w:tr>
        <w:trPr>
          <w:trHeight w:val="166"/>
        </w:trPr>
        <w:tc>
          <w:tcPr>
            <w:tcW w:w="1940" w:type="dxa"/>
            <w:vAlign w:val="bottom"/>
            <w:gridSpan w:val="2"/>
          </w:tcPr>
          <w:p>
            <w:pPr>
              <w:spacing w:after="0"/>
              <w:rPr>
                <w:sz w:val="20"/>
                <w:szCs w:val="20"/>
                <w:color w:val="auto"/>
              </w:rPr>
            </w:pPr>
            <w:r>
              <w:rPr>
                <w:rFonts w:ascii="Arial" w:cs="Arial" w:eastAsia="Arial" w:hAnsi="Arial"/>
                <w:sz w:val="13"/>
                <w:szCs w:val="13"/>
                <w:color w:val="auto"/>
              </w:rPr>
              <w:t>Northrop Grumman - Dayton</w:t>
            </w:r>
          </w:p>
        </w:tc>
        <w:tc>
          <w:tcPr>
            <w:tcW w:w="1620" w:type="dxa"/>
            <w:vAlign w:val="bottom"/>
          </w:tcPr>
          <w:p>
            <w:pPr>
              <w:ind w:left="60"/>
              <w:spacing w:after="0"/>
              <w:rPr>
                <w:sz w:val="20"/>
                <w:szCs w:val="20"/>
                <w:color w:val="auto"/>
              </w:rPr>
            </w:pPr>
            <w:r>
              <w:rPr>
                <w:rFonts w:ascii="Arial" w:cs="Arial" w:eastAsia="Arial" w:hAnsi="Arial"/>
                <w:sz w:val="13"/>
                <w:szCs w:val="13"/>
                <w:color w:val="auto"/>
              </w:rPr>
              <w:t>Beavercreek, OH</w:t>
            </w:r>
          </w:p>
        </w:tc>
        <w:tc>
          <w:tcPr>
            <w:tcW w:w="1540" w:type="dxa"/>
            <w:vAlign w:val="bottom"/>
          </w:tcPr>
          <w:p>
            <w:pPr>
              <w:ind w:left="240"/>
              <w:spacing w:after="0"/>
              <w:rPr>
                <w:sz w:val="20"/>
                <w:szCs w:val="20"/>
                <w:color w:val="auto"/>
              </w:rPr>
            </w:pPr>
            <w:r>
              <w:rPr>
                <w:rFonts w:ascii="Arial" w:cs="Arial" w:eastAsia="Arial" w:hAnsi="Arial"/>
                <w:sz w:val="13"/>
                <w:szCs w:val="13"/>
                <w:color w:val="auto"/>
              </w:rPr>
              <w:t>Specialized Facility</w:t>
            </w:r>
          </w:p>
        </w:tc>
        <w:tc>
          <w:tcPr>
            <w:tcW w:w="1180" w:type="dxa"/>
            <w:vAlign w:val="bottom"/>
          </w:tcPr>
          <w:p>
            <w:pPr>
              <w:jc w:val="center"/>
              <w:spacing w:after="0" w:line="165" w:lineRule="exact"/>
              <w:rPr>
                <w:sz w:val="20"/>
                <w:szCs w:val="20"/>
                <w:color w:val="auto"/>
              </w:rPr>
            </w:pPr>
            <w:r>
              <w:rPr>
                <w:rFonts w:ascii="Arial" w:cs="Arial" w:eastAsia="Arial" w:hAnsi="Arial"/>
                <w:sz w:val="13"/>
                <w:szCs w:val="13"/>
                <w:color w:val="auto"/>
                <w:w w:val="95"/>
              </w:rPr>
              <w:t>2029</w:t>
            </w:r>
            <w:r>
              <w:rPr>
                <w:rFonts w:ascii="Arial" w:cs="Arial" w:eastAsia="Arial" w:hAnsi="Arial"/>
                <w:sz w:val="16"/>
                <w:szCs w:val="16"/>
                <w:color w:val="auto"/>
                <w:w w:val="95"/>
                <w:vertAlign w:val="superscript"/>
              </w:rPr>
              <w:t>(7)</w:t>
            </w: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2012</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99,246</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2,588,312</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0.7%</w:t>
            </w:r>
          </w:p>
        </w:tc>
        <w:tc>
          <w:tcPr>
            <w:tcW w:w="980" w:type="dxa"/>
            <w:vAlign w:val="bottom"/>
          </w:tcPr>
          <w:p>
            <w:pPr>
              <w:jc w:val="right"/>
              <w:spacing w:after="0"/>
              <w:rPr>
                <w:sz w:val="20"/>
                <w:szCs w:val="20"/>
                <w:color w:val="auto"/>
              </w:rPr>
            </w:pPr>
            <w:r>
              <w:rPr>
                <w:rFonts w:ascii="Arial" w:cs="Arial" w:eastAsia="Arial" w:hAnsi="Arial"/>
                <w:sz w:val="13"/>
                <w:szCs w:val="13"/>
                <w:color w:val="auto"/>
              </w:rPr>
              <w:t>26.08</w:t>
            </w:r>
          </w:p>
        </w:tc>
        <w:tc>
          <w:tcPr>
            <w:tcW w:w="0" w:type="dxa"/>
            <w:vAlign w:val="bottom"/>
          </w:tcPr>
          <w:p>
            <w:pPr>
              <w:spacing w:after="0"/>
              <w:rPr>
                <w:sz w:val="1"/>
                <w:szCs w:val="1"/>
                <w:color w:val="auto"/>
              </w:rPr>
            </w:pPr>
          </w:p>
        </w:tc>
      </w:tr>
      <w:tr>
        <w:trPr>
          <w:trHeight w:val="181"/>
        </w:trPr>
        <w:tc>
          <w:tcPr>
            <w:tcW w:w="1940" w:type="dxa"/>
            <w:vAlign w:val="bottom"/>
            <w:gridSpan w:val="2"/>
          </w:tcPr>
          <w:p>
            <w:pPr>
              <w:spacing w:after="0"/>
              <w:rPr>
                <w:sz w:val="20"/>
                <w:szCs w:val="20"/>
                <w:color w:val="auto"/>
              </w:rPr>
            </w:pPr>
            <w:r>
              <w:rPr>
                <w:rFonts w:ascii="Arial" w:cs="Arial" w:eastAsia="Arial" w:hAnsi="Arial"/>
                <w:sz w:val="13"/>
                <w:szCs w:val="13"/>
                <w:color w:val="auto"/>
              </w:rPr>
              <w:t>Northrop Grumman - Aurora</w:t>
            </w:r>
          </w:p>
        </w:tc>
        <w:tc>
          <w:tcPr>
            <w:tcW w:w="1620" w:type="dxa"/>
            <w:vAlign w:val="bottom"/>
          </w:tcPr>
          <w:p>
            <w:pPr>
              <w:ind w:left="60"/>
              <w:spacing w:after="0"/>
              <w:rPr>
                <w:sz w:val="20"/>
                <w:szCs w:val="20"/>
                <w:color w:val="auto"/>
              </w:rPr>
            </w:pPr>
            <w:r>
              <w:rPr>
                <w:rFonts w:ascii="Arial" w:cs="Arial" w:eastAsia="Arial" w:hAnsi="Arial"/>
                <w:sz w:val="13"/>
                <w:szCs w:val="13"/>
                <w:color w:val="auto"/>
              </w:rPr>
              <w:t>Aurora, CO</w:t>
            </w:r>
          </w:p>
        </w:tc>
        <w:tc>
          <w:tcPr>
            <w:tcW w:w="1540" w:type="dxa"/>
            <w:vAlign w:val="bottom"/>
          </w:tcPr>
          <w:p>
            <w:pPr>
              <w:ind w:left="240"/>
              <w:spacing w:after="0"/>
              <w:rPr>
                <w:sz w:val="20"/>
                <w:szCs w:val="20"/>
                <w:color w:val="auto"/>
              </w:rPr>
            </w:pPr>
            <w:r>
              <w:rPr>
                <w:rFonts w:ascii="Arial" w:cs="Arial" w:eastAsia="Arial" w:hAnsi="Arial"/>
                <w:sz w:val="13"/>
                <w:szCs w:val="13"/>
                <w:color w:val="auto"/>
              </w:rPr>
              <w:t>Specialized Facility</w:t>
            </w:r>
          </w:p>
        </w:tc>
        <w:tc>
          <w:tcPr>
            <w:tcW w:w="1180" w:type="dxa"/>
            <w:vAlign w:val="bottom"/>
          </w:tcPr>
          <w:p>
            <w:pPr>
              <w:jc w:val="center"/>
              <w:spacing w:after="0" w:line="181" w:lineRule="exact"/>
              <w:rPr>
                <w:sz w:val="20"/>
                <w:szCs w:val="20"/>
                <w:color w:val="auto"/>
              </w:rPr>
            </w:pPr>
            <w:r>
              <w:rPr>
                <w:rFonts w:ascii="Arial" w:cs="Arial" w:eastAsia="Arial" w:hAnsi="Arial"/>
                <w:sz w:val="13"/>
                <w:szCs w:val="13"/>
                <w:color w:val="auto"/>
                <w:w w:val="95"/>
              </w:rPr>
              <w:t>2032</w:t>
            </w:r>
            <w:r>
              <w:rPr>
                <w:rFonts w:ascii="Arial" w:cs="Arial" w:eastAsia="Arial" w:hAnsi="Arial"/>
                <w:sz w:val="16"/>
                <w:szCs w:val="16"/>
                <w:color w:val="auto"/>
                <w:w w:val="95"/>
                <w:vertAlign w:val="superscript"/>
              </w:rPr>
              <w:t>(7)</w:t>
            </w: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2002</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104,136</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2,368,386</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0.6%</w:t>
            </w:r>
          </w:p>
        </w:tc>
        <w:tc>
          <w:tcPr>
            <w:tcW w:w="980" w:type="dxa"/>
            <w:vAlign w:val="bottom"/>
          </w:tcPr>
          <w:p>
            <w:pPr>
              <w:jc w:val="right"/>
              <w:spacing w:after="0"/>
              <w:rPr>
                <w:sz w:val="20"/>
                <w:szCs w:val="20"/>
                <w:color w:val="auto"/>
              </w:rPr>
            </w:pPr>
            <w:r>
              <w:rPr>
                <w:rFonts w:ascii="Arial" w:cs="Arial" w:eastAsia="Arial" w:hAnsi="Arial"/>
                <w:sz w:val="13"/>
                <w:szCs w:val="13"/>
                <w:color w:val="auto"/>
              </w:rPr>
              <w:t>22.74</w:t>
            </w:r>
          </w:p>
        </w:tc>
        <w:tc>
          <w:tcPr>
            <w:tcW w:w="0" w:type="dxa"/>
            <w:vAlign w:val="bottom"/>
          </w:tcPr>
          <w:p>
            <w:pPr>
              <w:spacing w:after="0"/>
              <w:rPr>
                <w:sz w:val="1"/>
                <w:szCs w:val="1"/>
                <w:color w:val="auto"/>
              </w:rPr>
            </w:pPr>
          </w:p>
        </w:tc>
      </w:tr>
      <w:tr>
        <w:trPr>
          <w:trHeight w:val="142"/>
        </w:trPr>
        <w:tc>
          <w:tcPr>
            <w:tcW w:w="1940" w:type="dxa"/>
            <w:vAlign w:val="bottom"/>
            <w:gridSpan w:val="2"/>
          </w:tcPr>
          <w:p>
            <w:pPr>
              <w:spacing w:after="0" w:line="142" w:lineRule="exact"/>
              <w:rPr>
                <w:sz w:val="20"/>
                <w:szCs w:val="20"/>
                <w:color w:val="auto"/>
              </w:rPr>
            </w:pPr>
            <w:r>
              <w:rPr>
                <w:rFonts w:ascii="Arial" w:cs="Arial" w:eastAsia="Arial" w:hAnsi="Arial"/>
                <w:sz w:val="13"/>
                <w:szCs w:val="13"/>
                <w:color w:val="auto"/>
                <w:w w:val="99"/>
              </w:rPr>
              <w:t>501 East Hunter Street - Lummus</w:t>
            </w:r>
          </w:p>
        </w:tc>
        <w:tc>
          <w:tcPr>
            <w:tcW w:w="16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95"/>
              </w:rPr>
              <w:t>2028</w:t>
            </w:r>
            <w:r>
              <w:rPr>
                <w:rFonts w:ascii="Arial" w:cs="Arial" w:eastAsia="Arial" w:hAnsi="Arial"/>
                <w:sz w:val="16"/>
                <w:szCs w:val="16"/>
                <w:color w:val="auto"/>
                <w:w w:val="95"/>
                <w:vertAlign w:val="superscript"/>
              </w:rPr>
              <w:t>(7)</w:t>
            </w: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940" w:type="dxa"/>
            <w:vAlign w:val="bottom"/>
            <w:gridSpan w:val="2"/>
          </w:tcPr>
          <w:p>
            <w:pPr>
              <w:spacing w:after="0"/>
              <w:rPr>
                <w:sz w:val="20"/>
                <w:szCs w:val="20"/>
                <w:color w:val="auto"/>
              </w:rPr>
            </w:pPr>
            <w:r>
              <w:rPr>
                <w:rFonts w:ascii="Arial" w:cs="Arial" w:eastAsia="Arial" w:hAnsi="Arial"/>
                <w:sz w:val="13"/>
                <w:szCs w:val="13"/>
                <w:color w:val="auto"/>
              </w:rPr>
              <w:t>Corporation</w:t>
            </w:r>
          </w:p>
        </w:tc>
        <w:tc>
          <w:tcPr>
            <w:tcW w:w="1620" w:type="dxa"/>
            <w:vAlign w:val="bottom"/>
          </w:tcPr>
          <w:p>
            <w:pPr>
              <w:ind w:left="60"/>
              <w:spacing w:after="0"/>
              <w:rPr>
                <w:sz w:val="20"/>
                <w:szCs w:val="20"/>
                <w:color w:val="auto"/>
              </w:rPr>
            </w:pPr>
            <w:r>
              <w:rPr>
                <w:rFonts w:ascii="Arial" w:cs="Arial" w:eastAsia="Arial" w:hAnsi="Arial"/>
                <w:sz w:val="13"/>
                <w:szCs w:val="13"/>
                <w:color w:val="auto"/>
              </w:rPr>
              <w:t>Lubbock, TX</w:t>
            </w:r>
          </w:p>
        </w:tc>
        <w:tc>
          <w:tcPr>
            <w:tcW w:w="1540" w:type="dxa"/>
            <w:vAlign w:val="bottom"/>
          </w:tcPr>
          <w:p>
            <w:pPr>
              <w:ind w:left="240"/>
              <w:spacing w:after="0"/>
              <w:rPr>
                <w:sz w:val="20"/>
                <w:szCs w:val="20"/>
                <w:color w:val="auto"/>
              </w:rPr>
            </w:pPr>
            <w:r>
              <w:rPr>
                <w:rFonts w:ascii="Arial" w:cs="Arial" w:eastAsia="Arial" w:hAnsi="Arial"/>
                <w:sz w:val="13"/>
                <w:szCs w:val="13"/>
                <w:color w:val="auto"/>
              </w:rPr>
              <w:t>Warehouse</w:t>
            </w:r>
          </w:p>
        </w:tc>
        <w:tc>
          <w:tcPr>
            <w:tcW w:w="1180" w:type="dxa"/>
            <w:vAlign w:val="bottom"/>
            <w:vMerge w:val="continue"/>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2013</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70,078</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410,164</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0.1%</w:t>
            </w:r>
          </w:p>
        </w:tc>
        <w:tc>
          <w:tcPr>
            <w:tcW w:w="980" w:type="dxa"/>
            <w:vAlign w:val="bottom"/>
          </w:tcPr>
          <w:p>
            <w:pPr>
              <w:jc w:val="right"/>
              <w:spacing w:after="0"/>
              <w:rPr>
                <w:sz w:val="20"/>
                <w:szCs w:val="20"/>
                <w:color w:val="auto"/>
              </w:rPr>
            </w:pPr>
            <w:r>
              <w:rPr>
                <w:rFonts w:ascii="Arial" w:cs="Arial" w:eastAsia="Arial" w:hAnsi="Arial"/>
                <w:sz w:val="13"/>
                <w:szCs w:val="13"/>
                <w:color w:val="auto"/>
              </w:rPr>
              <w:t>5.85</w:t>
            </w:r>
          </w:p>
        </w:tc>
        <w:tc>
          <w:tcPr>
            <w:tcW w:w="0" w:type="dxa"/>
            <w:vAlign w:val="bottom"/>
          </w:tcPr>
          <w:p>
            <w:pPr>
              <w:spacing w:after="0"/>
              <w:rPr>
                <w:sz w:val="1"/>
                <w:szCs w:val="1"/>
                <w:color w:val="auto"/>
              </w:rPr>
            </w:pPr>
          </w:p>
        </w:tc>
      </w:tr>
      <w:tr>
        <w:trPr>
          <w:trHeight w:val="108"/>
        </w:trPr>
        <w:tc>
          <w:tcPr>
            <w:tcW w:w="1940" w:type="dxa"/>
            <w:vAlign w:val="bottom"/>
            <w:tcBorders>
              <w:bottom w:val="single" w:sz="8" w:color="auto"/>
            </w:tcBorders>
            <w:gridSpan w:val="2"/>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940" w:type="dxa"/>
            <w:vAlign w:val="bottom"/>
            <w:gridSpan w:val="2"/>
          </w:tcPr>
          <w:p>
            <w:pPr>
              <w:spacing w:after="0"/>
              <w:rPr>
                <w:sz w:val="20"/>
                <w:szCs w:val="20"/>
                <w:color w:val="auto"/>
              </w:rPr>
            </w:pPr>
            <w:r>
              <w:rPr>
                <w:rFonts w:ascii="Arial" w:cs="Arial" w:eastAsia="Arial" w:hAnsi="Arial"/>
                <w:sz w:val="13"/>
                <w:szCs w:val="13"/>
                <w:b w:val="1"/>
                <w:bCs w:val="1"/>
                <w:color w:val="auto"/>
              </w:rPr>
              <w:t>Subtotal</w:t>
            </w:r>
          </w:p>
        </w:tc>
        <w:tc>
          <w:tcPr>
            <w:tcW w:w="1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b w:val="1"/>
                <w:bCs w:val="1"/>
                <w:color w:val="auto"/>
              </w:rPr>
              <w:t>535,651</w:t>
            </w:r>
          </w:p>
        </w:tc>
        <w:tc>
          <w:tcPr>
            <w:tcW w:w="1000" w:type="dxa"/>
            <w:vAlign w:val="bottom"/>
          </w:tcPr>
          <w:p>
            <w:pPr>
              <w:jc w:val="right"/>
              <w:ind w:right="37"/>
              <w:spacing w:after="0"/>
              <w:rPr>
                <w:sz w:val="20"/>
                <w:szCs w:val="20"/>
                <w:color w:val="auto"/>
              </w:rPr>
            </w:pPr>
            <w:r>
              <w:rPr>
                <w:rFonts w:ascii="Arial" w:cs="Arial" w:eastAsia="Arial" w:hAnsi="Arial"/>
                <w:sz w:val="13"/>
                <w:szCs w:val="13"/>
                <w:b w:val="1"/>
                <w:bCs w:val="1"/>
                <w:color w:val="auto"/>
              </w:rPr>
              <w:t>$13,061,554</w:t>
            </w:r>
          </w:p>
        </w:tc>
        <w:tc>
          <w:tcPr>
            <w:tcW w:w="1060" w:type="dxa"/>
            <w:vAlign w:val="bottom"/>
          </w:tcPr>
          <w:p>
            <w:pPr>
              <w:jc w:val="right"/>
              <w:ind w:right="57"/>
              <w:spacing w:after="0"/>
              <w:rPr>
                <w:sz w:val="20"/>
                <w:szCs w:val="20"/>
                <w:color w:val="auto"/>
              </w:rPr>
            </w:pPr>
            <w:r>
              <w:rPr>
                <w:rFonts w:ascii="Arial" w:cs="Arial" w:eastAsia="Arial" w:hAnsi="Arial"/>
                <w:sz w:val="13"/>
                <w:szCs w:val="13"/>
                <w:b w:val="1"/>
                <w:bCs w:val="1"/>
                <w:color w:val="auto"/>
              </w:rPr>
              <w:t>3.3%</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$24.38</w:t>
            </w:r>
          </w:p>
        </w:tc>
        <w:tc>
          <w:tcPr>
            <w:tcW w:w="0" w:type="dxa"/>
            <w:vAlign w:val="bottom"/>
          </w:tcPr>
          <w:p>
            <w:pPr>
              <w:spacing w:after="0"/>
              <w:rPr>
                <w:sz w:val="1"/>
                <w:szCs w:val="1"/>
                <w:color w:val="auto"/>
              </w:rPr>
            </w:pPr>
          </w:p>
        </w:tc>
      </w:tr>
      <w:tr>
        <w:trPr>
          <w:trHeight w:val="112"/>
        </w:trPr>
        <w:tc>
          <w:tcPr>
            <w:tcW w:w="3560" w:type="dxa"/>
            <w:vAlign w:val="bottom"/>
            <w:tcBorders>
              <w:bottom w:val="single" w:sz="8" w:color="auto"/>
            </w:tcBorders>
            <w:gridSpan w:val="3"/>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3560" w:type="dxa"/>
            <w:vAlign w:val="bottom"/>
            <w:gridSpan w:val="3"/>
          </w:tcPr>
          <w:p>
            <w:pPr>
              <w:spacing w:after="0" w:line="134" w:lineRule="exact"/>
              <w:rPr>
                <w:sz w:val="20"/>
                <w:szCs w:val="20"/>
                <w:color w:val="auto"/>
              </w:rPr>
            </w:pPr>
            <w:r>
              <w:rPr>
                <w:rFonts w:ascii="Arial" w:cs="Arial" w:eastAsia="Arial" w:hAnsi="Arial"/>
                <w:sz w:val="13"/>
                <w:szCs w:val="13"/>
                <w:b w:val="1"/>
                <w:bCs w:val="1"/>
                <w:color w:val="auto"/>
              </w:rPr>
              <w:t>Wholly Owned Properties Total / Weighted Average</w:t>
            </w:r>
          </w:p>
        </w:tc>
        <w:tc>
          <w:tcPr>
            <w:tcW w:w="15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jc w:val="right"/>
              <w:ind w:right="57"/>
              <w:spacing w:after="0" w:line="134" w:lineRule="exact"/>
              <w:rPr>
                <w:sz w:val="20"/>
                <w:szCs w:val="20"/>
                <w:color w:val="auto"/>
              </w:rPr>
            </w:pPr>
            <w:r>
              <w:rPr>
                <w:rFonts w:ascii="Arial" w:cs="Arial" w:eastAsia="Arial" w:hAnsi="Arial"/>
                <w:sz w:val="13"/>
                <w:szCs w:val="13"/>
                <w:b w:val="1"/>
                <w:bCs w:val="1"/>
                <w:color w:val="auto"/>
              </w:rPr>
              <w:t>9,518,608</w:t>
            </w:r>
          </w:p>
        </w:tc>
        <w:tc>
          <w:tcPr>
            <w:tcW w:w="1000" w:type="dxa"/>
            <w:vAlign w:val="bottom"/>
          </w:tcPr>
          <w:p>
            <w:pPr>
              <w:jc w:val="right"/>
              <w:ind w:right="37"/>
              <w:spacing w:after="0" w:line="134" w:lineRule="exact"/>
              <w:rPr>
                <w:sz w:val="20"/>
                <w:szCs w:val="20"/>
                <w:color w:val="auto"/>
              </w:rPr>
            </w:pPr>
            <w:r>
              <w:rPr>
                <w:rFonts w:ascii="Arial" w:cs="Arial" w:eastAsia="Arial" w:hAnsi="Arial"/>
                <w:sz w:val="13"/>
                <w:szCs w:val="13"/>
                <w:b w:val="1"/>
                <w:bCs w:val="1"/>
                <w:color w:val="auto"/>
              </w:rPr>
              <w:t>$344,172,632</w:t>
            </w:r>
          </w:p>
        </w:tc>
        <w:tc>
          <w:tcPr>
            <w:tcW w:w="1060" w:type="dxa"/>
            <w:vAlign w:val="bottom"/>
          </w:tcPr>
          <w:p>
            <w:pPr>
              <w:jc w:val="right"/>
              <w:ind w:right="57"/>
              <w:spacing w:after="0" w:line="134" w:lineRule="exact"/>
              <w:rPr>
                <w:sz w:val="20"/>
                <w:szCs w:val="20"/>
                <w:color w:val="auto"/>
              </w:rPr>
            </w:pPr>
            <w:r>
              <w:rPr>
                <w:rFonts w:ascii="Arial" w:cs="Arial" w:eastAsia="Arial" w:hAnsi="Arial"/>
                <w:sz w:val="13"/>
                <w:szCs w:val="13"/>
                <w:b w:val="1"/>
                <w:bCs w:val="1"/>
                <w:color w:val="auto"/>
              </w:rPr>
              <w:t>87.1%</w:t>
            </w:r>
          </w:p>
        </w:tc>
        <w:tc>
          <w:tcPr>
            <w:tcW w:w="98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$36.16</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192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5080" w:type="dxa"/>
            <w:vAlign w:val="bottom"/>
            <w:gridSpan w:val="3"/>
            <w:shd w:val="clear" w:color="auto" w:fill="E7E6E6"/>
          </w:tcPr>
          <w:p>
            <w:pPr>
              <w:spacing w:after="0" w:line="142" w:lineRule="exact"/>
              <w:rPr>
                <w:sz w:val="20"/>
                <w:szCs w:val="20"/>
                <w:color w:val="auto"/>
              </w:rPr>
            </w:pPr>
            <w:r>
              <w:rPr>
                <w:rFonts w:ascii="Arial" w:cs="Arial" w:eastAsia="Arial" w:hAnsi="Arial"/>
                <w:sz w:val="13"/>
                <w:szCs w:val="13"/>
                <w:b w:val="1"/>
                <w:bCs w:val="1"/>
                <w:color w:val="auto"/>
              </w:rPr>
              <w:t>U.S. Government Leased to Unconsolidated Real Estate Venture</w:t>
            </w:r>
          </w:p>
        </w:tc>
        <w:tc>
          <w:tcPr>
            <w:tcW w:w="1180" w:type="dxa"/>
            <w:vAlign w:val="bottom"/>
            <w:shd w:val="clear" w:color="auto" w:fill="E7E6E6"/>
          </w:tcPr>
          <w:p>
            <w:pPr>
              <w:spacing w:after="0"/>
              <w:rPr>
                <w:sz w:val="12"/>
                <w:szCs w:val="12"/>
                <w:color w:val="auto"/>
              </w:rPr>
            </w:pPr>
          </w:p>
        </w:tc>
        <w:tc>
          <w:tcPr>
            <w:tcW w:w="1000" w:type="dxa"/>
            <w:vAlign w:val="bottom"/>
            <w:shd w:val="clear" w:color="auto" w:fill="E7E6E6"/>
          </w:tcPr>
          <w:p>
            <w:pPr>
              <w:spacing w:after="0"/>
              <w:rPr>
                <w:sz w:val="12"/>
                <w:szCs w:val="12"/>
                <w:color w:val="auto"/>
              </w:rPr>
            </w:pPr>
          </w:p>
        </w:tc>
        <w:tc>
          <w:tcPr>
            <w:tcW w:w="940" w:type="dxa"/>
            <w:vAlign w:val="bottom"/>
            <w:shd w:val="clear" w:color="auto" w:fill="E7E6E6"/>
          </w:tcPr>
          <w:p>
            <w:pPr>
              <w:spacing w:after="0"/>
              <w:rPr>
                <w:sz w:val="12"/>
                <w:szCs w:val="12"/>
                <w:color w:val="auto"/>
              </w:rPr>
            </w:pPr>
          </w:p>
        </w:tc>
        <w:tc>
          <w:tcPr>
            <w:tcW w:w="1000" w:type="dxa"/>
            <w:vAlign w:val="bottom"/>
            <w:shd w:val="clear" w:color="auto" w:fill="E7E6E6"/>
          </w:tcPr>
          <w:p>
            <w:pPr>
              <w:spacing w:after="0"/>
              <w:rPr>
                <w:sz w:val="12"/>
                <w:szCs w:val="12"/>
                <w:color w:val="auto"/>
              </w:rPr>
            </w:pPr>
          </w:p>
        </w:tc>
        <w:tc>
          <w:tcPr>
            <w:tcW w:w="1060" w:type="dxa"/>
            <w:vAlign w:val="bottom"/>
            <w:shd w:val="clear" w:color="auto" w:fill="E7E6E6"/>
          </w:tcPr>
          <w:p>
            <w:pPr>
              <w:spacing w:after="0"/>
              <w:rPr>
                <w:sz w:val="12"/>
                <w:szCs w:val="12"/>
                <w:color w:val="auto"/>
              </w:rPr>
            </w:pPr>
          </w:p>
        </w:tc>
        <w:tc>
          <w:tcPr>
            <w:tcW w:w="980" w:type="dxa"/>
            <w:vAlign w:val="bottom"/>
            <w:shd w:val="clear" w:color="auto" w:fill="E7E6E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20" w:type="dxa"/>
            <w:vAlign w:val="bottom"/>
          </w:tcPr>
          <w:p>
            <w:pPr>
              <w:spacing w:after="0" w:line="142" w:lineRule="exact"/>
              <w:rPr>
                <w:sz w:val="20"/>
                <w:szCs w:val="20"/>
                <w:color w:val="auto"/>
              </w:rPr>
            </w:pPr>
            <w:r>
              <w:rPr>
                <w:rFonts w:ascii="Arial" w:cs="Arial" w:eastAsia="Arial" w:hAnsi="Arial"/>
                <w:sz w:val="13"/>
                <w:szCs w:val="13"/>
                <w:color w:val="auto"/>
              </w:rPr>
              <w:t>VA - Phoenix</w:t>
            </w:r>
            <w:r>
              <w:rPr>
                <w:rFonts w:ascii="Arial" w:cs="Arial" w:eastAsia="Arial" w:hAnsi="Arial"/>
                <w:sz w:val="16"/>
                <w:szCs w:val="16"/>
                <w:color w:val="auto"/>
                <w:vertAlign w:val="superscript"/>
              </w:rPr>
              <w:t>(13)</w:t>
            </w:r>
          </w:p>
        </w:tc>
        <w:tc>
          <w:tcPr>
            <w:tcW w:w="1620" w:type="dxa"/>
            <w:vAlign w:val="bottom"/>
          </w:tcPr>
          <w:p>
            <w:pPr>
              <w:ind w:left="60"/>
              <w:spacing w:after="0" w:line="142" w:lineRule="exact"/>
              <w:rPr>
                <w:sz w:val="20"/>
                <w:szCs w:val="20"/>
                <w:color w:val="auto"/>
              </w:rPr>
            </w:pPr>
            <w:r>
              <w:rPr>
                <w:rFonts w:ascii="Arial" w:cs="Arial" w:eastAsia="Arial" w:hAnsi="Arial"/>
                <w:sz w:val="13"/>
                <w:szCs w:val="13"/>
                <w:color w:val="auto"/>
              </w:rPr>
              <w:t>Phoenix, AZ</w:t>
            </w:r>
          </w:p>
        </w:tc>
        <w:tc>
          <w:tcPr>
            <w:tcW w:w="1540" w:type="dxa"/>
            <w:vAlign w:val="bottom"/>
          </w:tcPr>
          <w:p>
            <w:pPr>
              <w:ind w:left="240"/>
              <w:spacing w:after="0" w:line="142" w:lineRule="exact"/>
              <w:rPr>
                <w:sz w:val="20"/>
                <w:szCs w:val="20"/>
                <w:color w:val="auto"/>
              </w:rPr>
            </w:pPr>
            <w:r>
              <w:rPr>
                <w:rFonts w:ascii="Arial" w:cs="Arial" w:eastAsia="Arial" w:hAnsi="Arial"/>
                <w:sz w:val="13"/>
                <w:szCs w:val="13"/>
                <w:color w:val="auto"/>
              </w:rPr>
              <w:t>Outpatient Clinic</w:t>
            </w:r>
          </w:p>
        </w:tc>
        <w:tc>
          <w:tcPr>
            <w:tcW w:w="1180" w:type="dxa"/>
            <w:vAlign w:val="bottom"/>
          </w:tcPr>
          <w:p>
            <w:pPr>
              <w:jc w:val="center"/>
              <w:spacing w:after="0" w:line="142" w:lineRule="exact"/>
              <w:rPr>
                <w:sz w:val="20"/>
                <w:szCs w:val="20"/>
                <w:color w:val="auto"/>
              </w:rPr>
            </w:pPr>
            <w:r>
              <w:rPr>
                <w:rFonts w:ascii="Arial" w:cs="Arial" w:eastAsia="Arial" w:hAnsi="Arial"/>
                <w:sz w:val="13"/>
                <w:szCs w:val="13"/>
                <w:color w:val="auto"/>
                <w:w w:val="96"/>
              </w:rPr>
              <w:t>2042</w:t>
            </w:r>
          </w:p>
        </w:tc>
        <w:tc>
          <w:tcPr>
            <w:tcW w:w="1000" w:type="dxa"/>
            <w:vAlign w:val="bottom"/>
          </w:tcPr>
          <w:p>
            <w:pPr>
              <w:jc w:val="center"/>
              <w:spacing w:after="0" w:line="142" w:lineRule="exact"/>
              <w:rPr>
                <w:sz w:val="20"/>
                <w:szCs w:val="20"/>
                <w:color w:val="auto"/>
              </w:rPr>
            </w:pPr>
            <w:r>
              <w:rPr>
                <w:rFonts w:ascii="Arial" w:cs="Arial" w:eastAsia="Arial" w:hAnsi="Arial"/>
                <w:sz w:val="13"/>
                <w:szCs w:val="13"/>
                <w:color w:val="auto"/>
                <w:w w:val="96"/>
              </w:rPr>
              <w:t>2022</w:t>
            </w:r>
          </w:p>
        </w:tc>
        <w:tc>
          <w:tcPr>
            <w:tcW w:w="940" w:type="dxa"/>
            <w:vAlign w:val="bottom"/>
          </w:tcPr>
          <w:p>
            <w:pPr>
              <w:jc w:val="right"/>
              <w:ind w:right="57"/>
              <w:spacing w:after="0" w:line="142" w:lineRule="exact"/>
              <w:rPr>
                <w:sz w:val="20"/>
                <w:szCs w:val="20"/>
                <w:color w:val="auto"/>
              </w:rPr>
            </w:pPr>
            <w:r>
              <w:rPr>
                <w:rFonts w:ascii="Arial" w:cs="Arial" w:eastAsia="Arial" w:hAnsi="Arial"/>
                <w:sz w:val="13"/>
                <w:szCs w:val="13"/>
                <w:color w:val="auto"/>
              </w:rPr>
              <w:t>257,294</w:t>
            </w:r>
          </w:p>
        </w:tc>
        <w:tc>
          <w:tcPr>
            <w:tcW w:w="10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$10,850,231</w:t>
            </w:r>
          </w:p>
        </w:tc>
        <w:tc>
          <w:tcPr>
            <w:tcW w:w="1060" w:type="dxa"/>
            <w:vAlign w:val="bottom"/>
          </w:tcPr>
          <w:p>
            <w:pPr>
              <w:jc w:val="right"/>
              <w:ind w:right="57"/>
              <w:spacing w:after="0" w:line="142" w:lineRule="exact"/>
              <w:rPr>
                <w:sz w:val="20"/>
                <w:szCs w:val="20"/>
                <w:color w:val="auto"/>
              </w:rPr>
            </w:pPr>
            <w:r>
              <w:rPr>
                <w:rFonts w:ascii="Arial" w:cs="Arial" w:eastAsia="Arial" w:hAnsi="Arial"/>
                <w:sz w:val="13"/>
                <w:szCs w:val="13"/>
                <w:color w:val="auto"/>
              </w:rPr>
              <w:t>2.7%</w:t>
            </w: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$42.17</w:t>
            </w:r>
          </w:p>
        </w:tc>
        <w:tc>
          <w:tcPr>
            <w:tcW w:w="0" w:type="dxa"/>
            <w:vAlign w:val="bottom"/>
          </w:tcPr>
          <w:p>
            <w:pPr>
              <w:spacing w:after="0"/>
              <w:rPr>
                <w:sz w:val="1"/>
                <w:szCs w:val="1"/>
                <w:color w:val="auto"/>
              </w:rPr>
            </w:pPr>
          </w:p>
        </w:tc>
      </w:tr>
      <w:tr>
        <w:trPr>
          <w:trHeight w:val="166"/>
        </w:trPr>
        <w:tc>
          <w:tcPr>
            <w:tcW w:w="1940" w:type="dxa"/>
            <w:vAlign w:val="bottom"/>
            <w:gridSpan w:val="2"/>
          </w:tcPr>
          <w:p>
            <w:pPr>
              <w:spacing w:after="0" w:line="165" w:lineRule="exact"/>
              <w:rPr>
                <w:sz w:val="20"/>
                <w:szCs w:val="20"/>
                <w:color w:val="auto"/>
              </w:rPr>
            </w:pPr>
            <w:r>
              <w:rPr>
                <w:rFonts w:ascii="Arial" w:cs="Arial" w:eastAsia="Arial" w:hAnsi="Arial"/>
                <w:sz w:val="13"/>
                <w:szCs w:val="13"/>
                <w:color w:val="auto"/>
              </w:rPr>
              <w:t>VA - San Antonio</w:t>
            </w:r>
            <w:r>
              <w:rPr>
                <w:rFonts w:ascii="Arial" w:cs="Arial" w:eastAsia="Arial" w:hAnsi="Arial"/>
                <w:sz w:val="16"/>
                <w:szCs w:val="16"/>
                <w:color w:val="auto"/>
                <w:vertAlign w:val="superscript"/>
              </w:rPr>
              <w:t>(13)</w:t>
            </w:r>
          </w:p>
        </w:tc>
        <w:tc>
          <w:tcPr>
            <w:tcW w:w="1620" w:type="dxa"/>
            <w:vAlign w:val="bottom"/>
          </w:tcPr>
          <w:p>
            <w:pPr>
              <w:ind w:left="60"/>
              <w:spacing w:after="0"/>
              <w:rPr>
                <w:sz w:val="20"/>
                <w:szCs w:val="20"/>
                <w:color w:val="auto"/>
              </w:rPr>
            </w:pPr>
            <w:r>
              <w:rPr>
                <w:rFonts w:ascii="Arial" w:cs="Arial" w:eastAsia="Arial" w:hAnsi="Arial"/>
                <w:sz w:val="13"/>
                <w:szCs w:val="13"/>
                <w:color w:val="auto"/>
              </w:rPr>
              <w:t>San Antonio, TX</w:t>
            </w:r>
          </w:p>
        </w:tc>
        <w:tc>
          <w:tcPr>
            <w:tcW w:w="1540" w:type="dxa"/>
            <w:vAlign w:val="bottom"/>
          </w:tcPr>
          <w:p>
            <w:pPr>
              <w:ind w:left="240"/>
              <w:spacing w:after="0"/>
              <w:rPr>
                <w:sz w:val="20"/>
                <w:szCs w:val="20"/>
                <w:color w:val="auto"/>
              </w:rPr>
            </w:pPr>
            <w:r>
              <w:rPr>
                <w:rFonts w:ascii="Arial" w:cs="Arial" w:eastAsia="Arial" w:hAnsi="Arial"/>
                <w:sz w:val="13"/>
                <w:szCs w:val="13"/>
                <w:color w:val="auto"/>
              </w:rPr>
              <w:t>Outpatient Clinic</w:t>
            </w:r>
          </w:p>
        </w:tc>
        <w:tc>
          <w:tcPr>
            <w:tcW w:w="1180" w:type="dxa"/>
            <w:vAlign w:val="bottom"/>
          </w:tcPr>
          <w:p>
            <w:pPr>
              <w:jc w:val="center"/>
              <w:spacing w:after="0"/>
              <w:rPr>
                <w:sz w:val="20"/>
                <w:szCs w:val="20"/>
                <w:color w:val="auto"/>
              </w:rPr>
            </w:pPr>
            <w:r>
              <w:rPr>
                <w:rFonts w:ascii="Arial" w:cs="Arial" w:eastAsia="Arial" w:hAnsi="Arial"/>
                <w:sz w:val="13"/>
                <w:szCs w:val="13"/>
                <w:color w:val="auto"/>
                <w:w w:val="96"/>
              </w:rPr>
              <w:t>2041</w:t>
            </w: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2021</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226,148</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9,271,825</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2.3%</w:t>
            </w:r>
          </w:p>
        </w:tc>
        <w:tc>
          <w:tcPr>
            <w:tcW w:w="980" w:type="dxa"/>
            <w:vAlign w:val="bottom"/>
          </w:tcPr>
          <w:p>
            <w:pPr>
              <w:jc w:val="right"/>
              <w:spacing w:after="0"/>
              <w:rPr>
                <w:sz w:val="20"/>
                <w:szCs w:val="20"/>
                <w:color w:val="auto"/>
              </w:rPr>
            </w:pPr>
            <w:r>
              <w:rPr>
                <w:rFonts w:ascii="Arial" w:cs="Arial" w:eastAsia="Arial" w:hAnsi="Arial"/>
                <w:sz w:val="13"/>
                <w:szCs w:val="13"/>
                <w:color w:val="auto"/>
              </w:rPr>
              <w:t>41.00</w:t>
            </w:r>
          </w:p>
        </w:tc>
        <w:tc>
          <w:tcPr>
            <w:tcW w:w="0" w:type="dxa"/>
            <w:vAlign w:val="bottom"/>
          </w:tcPr>
          <w:p>
            <w:pPr>
              <w:spacing w:after="0"/>
              <w:rPr>
                <w:sz w:val="1"/>
                <w:szCs w:val="1"/>
                <w:color w:val="auto"/>
              </w:rPr>
            </w:pPr>
          </w:p>
        </w:tc>
      </w:tr>
      <w:tr>
        <w:trPr>
          <w:trHeight w:val="166"/>
        </w:trPr>
        <w:tc>
          <w:tcPr>
            <w:tcW w:w="1940" w:type="dxa"/>
            <w:vAlign w:val="bottom"/>
            <w:gridSpan w:val="2"/>
          </w:tcPr>
          <w:p>
            <w:pPr>
              <w:spacing w:after="0" w:line="165" w:lineRule="exact"/>
              <w:rPr>
                <w:sz w:val="20"/>
                <w:szCs w:val="20"/>
                <w:color w:val="auto"/>
              </w:rPr>
            </w:pPr>
            <w:r>
              <w:rPr>
                <w:rFonts w:ascii="Arial" w:cs="Arial" w:eastAsia="Arial" w:hAnsi="Arial"/>
                <w:sz w:val="13"/>
                <w:szCs w:val="13"/>
                <w:color w:val="auto"/>
              </w:rPr>
              <w:t>VA - Jacksonville</w:t>
            </w:r>
            <w:r>
              <w:rPr>
                <w:rFonts w:ascii="Arial" w:cs="Arial" w:eastAsia="Arial" w:hAnsi="Arial"/>
                <w:sz w:val="16"/>
                <w:szCs w:val="16"/>
                <w:color w:val="auto"/>
                <w:vertAlign w:val="superscript"/>
              </w:rPr>
              <w:t>(13)</w:t>
            </w:r>
          </w:p>
        </w:tc>
        <w:tc>
          <w:tcPr>
            <w:tcW w:w="1620" w:type="dxa"/>
            <w:vAlign w:val="bottom"/>
          </w:tcPr>
          <w:p>
            <w:pPr>
              <w:ind w:left="60"/>
              <w:spacing w:after="0"/>
              <w:rPr>
                <w:sz w:val="20"/>
                <w:szCs w:val="20"/>
                <w:color w:val="auto"/>
              </w:rPr>
            </w:pPr>
            <w:r>
              <w:rPr>
                <w:rFonts w:ascii="Arial" w:cs="Arial" w:eastAsia="Arial" w:hAnsi="Arial"/>
                <w:sz w:val="13"/>
                <w:szCs w:val="13"/>
                <w:color w:val="auto"/>
              </w:rPr>
              <w:t>Jacksonville, FL</w:t>
            </w:r>
          </w:p>
        </w:tc>
        <w:tc>
          <w:tcPr>
            <w:tcW w:w="1540" w:type="dxa"/>
            <w:vAlign w:val="bottom"/>
          </w:tcPr>
          <w:p>
            <w:pPr>
              <w:ind w:left="240"/>
              <w:spacing w:after="0"/>
              <w:rPr>
                <w:sz w:val="20"/>
                <w:szCs w:val="20"/>
                <w:color w:val="auto"/>
              </w:rPr>
            </w:pPr>
            <w:r>
              <w:rPr>
                <w:rFonts w:ascii="Arial" w:cs="Arial" w:eastAsia="Arial" w:hAnsi="Arial"/>
                <w:sz w:val="13"/>
                <w:szCs w:val="13"/>
                <w:color w:val="auto"/>
              </w:rPr>
              <w:t>Outpatient Clinic</w:t>
            </w:r>
          </w:p>
        </w:tc>
        <w:tc>
          <w:tcPr>
            <w:tcW w:w="1180" w:type="dxa"/>
            <w:vAlign w:val="bottom"/>
          </w:tcPr>
          <w:p>
            <w:pPr>
              <w:jc w:val="center"/>
              <w:spacing w:after="0"/>
              <w:rPr>
                <w:sz w:val="20"/>
                <w:szCs w:val="20"/>
                <w:color w:val="auto"/>
              </w:rPr>
            </w:pPr>
            <w:r>
              <w:rPr>
                <w:rFonts w:ascii="Arial" w:cs="Arial" w:eastAsia="Arial" w:hAnsi="Arial"/>
                <w:sz w:val="13"/>
                <w:szCs w:val="13"/>
                <w:color w:val="auto"/>
                <w:w w:val="96"/>
              </w:rPr>
              <w:t>2043</w:t>
            </w: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2023</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193,100</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7,731,086</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2.0%</w:t>
            </w:r>
          </w:p>
        </w:tc>
        <w:tc>
          <w:tcPr>
            <w:tcW w:w="980" w:type="dxa"/>
            <w:vAlign w:val="bottom"/>
          </w:tcPr>
          <w:p>
            <w:pPr>
              <w:jc w:val="right"/>
              <w:spacing w:after="0"/>
              <w:rPr>
                <w:sz w:val="20"/>
                <w:szCs w:val="20"/>
                <w:color w:val="auto"/>
              </w:rPr>
            </w:pPr>
            <w:r>
              <w:rPr>
                <w:rFonts w:ascii="Arial" w:cs="Arial" w:eastAsia="Arial" w:hAnsi="Arial"/>
                <w:sz w:val="13"/>
                <w:szCs w:val="13"/>
                <w:color w:val="auto"/>
              </w:rPr>
              <w:t>40.04</w:t>
            </w:r>
          </w:p>
        </w:tc>
        <w:tc>
          <w:tcPr>
            <w:tcW w:w="0" w:type="dxa"/>
            <w:vAlign w:val="bottom"/>
          </w:tcPr>
          <w:p>
            <w:pPr>
              <w:spacing w:after="0"/>
              <w:rPr>
                <w:sz w:val="1"/>
                <w:szCs w:val="1"/>
                <w:color w:val="auto"/>
              </w:rPr>
            </w:pPr>
          </w:p>
        </w:tc>
      </w:tr>
      <w:tr>
        <w:trPr>
          <w:trHeight w:val="166"/>
        </w:trPr>
        <w:tc>
          <w:tcPr>
            <w:tcW w:w="1940" w:type="dxa"/>
            <w:vAlign w:val="bottom"/>
            <w:gridSpan w:val="2"/>
          </w:tcPr>
          <w:p>
            <w:pPr>
              <w:spacing w:after="0" w:line="165" w:lineRule="exact"/>
              <w:rPr>
                <w:sz w:val="20"/>
                <w:szCs w:val="20"/>
                <w:color w:val="auto"/>
              </w:rPr>
            </w:pPr>
            <w:r>
              <w:rPr>
                <w:rFonts w:ascii="Arial" w:cs="Arial" w:eastAsia="Arial" w:hAnsi="Arial"/>
                <w:sz w:val="13"/>
                <w:szCs w:val="13"/>
                <w:color w:val="auto"/>
              </w:rPr>
              <w:t>VA - Chattanooga</w:t>
            </w:r>
            <w:r>
              <w:rPr>
                <w:rFonts w:ascii="Arial" w:cs="Arial" w:eastAsia="Arial" w:hAnsi="Arial"/>
                <w:sz w:val="16"/>
                <w:szCs w:val="16"/>
                <w:color w:val="auto"/>
                <w:vertAlign w:val="superscript"/>
              </w:rPr>
              <w:t>(13)</w:t>
            </w:r>
          </w:p>
        </w:tc>
        <w:tc>
          <w:tcPr>
            <w:tcW w:w="1620" w:type="dxa"/>
            <w:vAlign w:val="bottom"/>
          </w:tcPr>
          <w:p>
            <w:pPr>
              <w:ind w:left="60"/>
              <w:spacing w:after="0"/>
              <w:rPr>
                <w:sz w:val="20"/>
                <w:szCs w:val="20"/>
                <w:color w:val="auto"/>
              </w:rPr>
            </w:pPr>
            <w:r>
              <w:rPr>
                <w:rFonts w:ascii="Arial" w:cs="Arial" w:eastAsia="Arial" w:hAnsi="Arial"/>
                <w:sz w:val="13"/>
                <w:szCs w:val="13"/>
                <w:color w:val="auto"/>
              </w:rPr>
              <w:t>Chattanooga, TN</w:t>
            </w:r>
          </w:p>
        </w:tc>
        <w:tc>
          <w:tcPr>
            <w:tcW w:w="1540" w:type="dxa"/>
            <w:vAlign w:val="bottom"/>
          </w:tcPr>
          <w:p>
            <w:pPr>
              <w:ind w:left="240"/>
              <w:spacing w:after="0"/>
              <w:rPr>
                <w:sz w:val="20"/>
                <w:szCs w:val="20"/>
                <w:color w:val="auto"/>
              </w:rPr>
            </w:pPr>
            <w:r>
              <w:rPr>
                <w:rFonts w:ascii="Arial" w:cs="Arial" w:eastAsia="Arial" w:hAnsi="Arial"/>
                <w:sz w:val="13"/>
                <w:szCs w:val="13"/>
                <w:color w:val="auto"/>
              </w:rPr>
              <w:t>Outpatient Clinic</w:t>
            </w:r>
          </w:p>
        </w:tc>
        <w:tc>
          <w:tcPr>
            <w:tcW w:w="1180" w:type="dxa"/>
            <w:vAlign w:val="bottom"/>
          </w:tcPr>
          <w:p>
            <w:pPr>
              <w:jc w:val="center"/>
              <w:spacing w:after="0"/>
              <w:rPr>
                <w:sz w:val="20"/>
                <w:szCs w:val="20"/>
                <w:color w:val="auto"/>
              </w:rPr>
            </w:pPr>
            <w:r>
              <w:rPr>
                <w:rFonts w:ascii="Arial" w:cs="Arial" w:eastAsia="Arial" w:hAnsi="Arial"/>
                <w:sz w:val="13"/>
                <w:szCs w:val="13"/>
                <w:color w:val="auto"/>
                <w:w w:val="96"/>
              </w:rPr>
              <w:t>2035</w:t>
            </w: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2020</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94,566</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4,310,316</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1.1%</w:t>
            </w:r>
          </w:p>
        </w:tc>
        <w:tc>
          <w:tcPr>
            <w:tcW w:w="980" w:type="dxa"/>
            <w:vAlign w:val="bottom"/>
          </w:tcPr>
          <w:p>
            <w:pPr>
              <w:jc w:val="right"/>
              <w:spacing w:after="0"/>
              <w:rPr>
                <w:sz w:val="20"/>
                <w:szCs w:val="20"/>
                <w:color w:val="auto"/>
              </w:rPr>
            </w:pPr>
            <w:r>
              <w:rPr>
                <w:rFonts w:ascii="Arial" w:cs="Arial" w:eastAsia="Arial" w:hAnsi="Arial"/>
                <w:sz w:val="13"/>
                <w:szCs w:val="13"/>
                <w:color w:val="auto"/>
              </w:rPr>
              <w:t>45.58</w:t>
            </w:r>
          </w:p>
        </w:tc>
        <w:tc>
          <w:tcPr>
            <w:tcW w:w="0" w:type="dxa"/>
            <w:vAlign w:val="bottom"/>
          </w:tcPr>
          <w:p>
            <w:pPr>
              <w:spacing w:after="0"/>
              <w:rPr>
                <w:sz w:val="1"/>
                <w:szCs w:val="1"/>
                <w:color w:val="auto"/>
              </w:rPr>
            </w:pPr>
          </w:p>
        </w:tc>
      </w:tr>
      <w:tr>
        <w:trPr>
          <w:trHeight w:val="166"/>
        </w:trPr>
        <w:tc>
          <w:tcPr>
            <w:tcW w:w="1940" w:type="dxa"/>
            <w:vAlign w:val="bottom"/>
            <w:gridSpan w:val="2"/>
          </w:tcPr>
          <w:p>
            <w:pPr>
              <w:spacing w:after="0" w:line="165" w:lineRule="exact"/>
              <w:rPr>
                <w:sz w:val="20"/>
                <w:szCs w:val="20"/>
                <w:color w:val="auto"/>
              </w:rPr>
            </w:pPr>
            <w:r>
              <w:rPr>
                <w:rFonts w:ascii="Arial" w:cs="Arial" w:eastAsia="Arial" w:hAnsi="Arial"/>
                <w:sz w:val="13"/>
                <w:szCs w:val="13"/>
                <w:color w:val="auto"/>
              </w:rPr>
              <w:t>VA - Lubbock</w:t>
            </w:r>
            <w:r>
              <w:rPr>
                <w:rFonts w:ascii="Arial" w:cs="Arial" w:eastAsia="Arial" w:hAnsi="Arial"/>
                <w:sz w:val="16"/>
                <w:szCs w:val="16"/>
                <w:color w:val="auto"/>
                <w:vertAlign w:val="superscript"/>
              </w:rPr>
              <w:t>(13)(14)</w:t>
            </w:r>
          </w:p>
        </w:tc>
        <w:tc>
          <w:tcPr>
            <w:tcW w:w="1620" w:type="dxa"/>
            <w:vAlign w:val="bottom"/>
          </w:tcPr>
          <w:p>
            <w:pPr>
              <w:ind w:left="60"/>
              <w:spacing w:after="0"/>
              <w:rPr>
                <w:sz w:val="20"/>
                <w:szCs w:val="20"/>
                <w:color w:val="auto"/>
              </w:rPr>
            </w:pPr>
            <w:r>
              <w:rPr>
                <w:rFonts w:ascii="Arial" w:cs="Arial" w:eastAsia="Arial" w:hAnsi="Arial"/>
                <w:sz w:val="13"/>
                <w:szCs w:val="13"/>
                <w:color w:val="auto"/>
              </w:rPr>
              <w:t>Lubbock, TX</w:t>
            </w:r>
          </w:p>
        </w:tc>
        <w:tc>
          <w:tcPr>
            <w:tcW w:w="1540" w:type="dxa"/>
            <w:vAlign w:val="bottom"/>
          </w:tcPr>
          <w:p>
            <w:pPr>
              <w:ind w:left="240"/>
              <w:spacing w:after="0"/>
              <w:rPr>
                <w:sz w:val="20"/>
                <w:szCs w:val="20"/>
                <w:color w:val="auto"/>
              </w:rPr>
            </w:pPr>
            <w:r>
              <w:rPr>
                <w:rFonts w:ascii="Arial" w:cs="Arial" w:eastAsia="Arial" w:hAnsi="Arial"/>
                <w:sz w:val="13"/>
                <w:szCs w:val="13"/>
                <w:color w:val="auto"/>
              </w:rPr>
              <w:t>Outpatient Clinic</w:t>
            </w:r>
          </w:p>
        </w:tc>
        <w:tc>
          <w:tcPr>
            <w:tcW w:w="1180" w:type="dxa"/>
            <w:vAlign w:val="bottom"/>
          </w:tcPr>
          <w:p>
            <w:pPr>
              <w:jc w:val="center"/>
              <w:spacing w:after="0"/>
              <w:rPr>
                <w:sz w:val="20"/>
                <w:szCs w:val="20"/>
                <w:color w:val="auto"/>
              </w:rPr>
            </w:pPr>
            <w:r>
              <w:rPr>
                <w:rFonts w:ascii="Arial" w:cs="Arial" w:eastAsia="Arial" w:hAnsi="Arial"/>
                <w:sz w:val="13"/>
                <w:szCs w:val="13"/>
                <w:color w:val="auto"/>
                <w:w w:val="96"/>
              </w:rPr>
              <w:t>2040</w:t>
            </w: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2020</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120,916</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4,250,332</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1.1%</w:t>
            </w:r>
          </w:p>
        </w:tc>
        <w:tc>
          <w:tcPr>
            <w:tcW w:w="980" w:type="dxa"/>
            <w:vAlign w:val="bottom"/>
          </w:tcPr>
          <w:p>
            <w:pPr>
              <w:jc w:val="right"/>
              <w:spacing w:after="0"/>
              <w:rPr>
                <w:sz w:val="20"/>
                <w:szCs w:val="20"/>
                <w:color w:val="auto"/>
              </w:rPr>
            </w:pPr>
            <w:r>
              <w:rPr>
                <w:rFonts w:ascii="Arial" w:cs="Arial" w:eastAsia="Arial" w:hAnsi="Arial"/>
                <w:sz w:val="13"/>
                <w:szCs w:val="13"/>
                <w:color w:val="auto"/>
              </w:rPr>
              <w:t>35.15</w:t>
            </w:r>
          </w:p>
        </w:tc>
        <w:tc>
          <w:tcPr>
            <w:tcW w:w="0" w:type="dxa"/>
            <w:vAlign w:val="bottom"/>
          </w:tcPr>
          <w:p>
            <w:pPr>
              <w:spacing w:after="0"/>
              <w:rPr>
                <w:sz w:val="1"/>
                <w:szCs w:val="1"/>
                <w:color w:val="auto"/>
              </w:rPr>
            </w:pPr>
          </w:p>
        </w:tc>
      </w:tr>
      <w:tr>
        <w:trPr>
          <w:trHeight w:val="166"/>
        </w:trPr>
        <w:tc>
          <w:tcPr>
            <w:tcW w:w="1940" w:type="dxa"/>
            <w:vAlign w:val="bottom"/>
            <w:gridSpan w:val="2"/>
          </w:tcPr>
          <w:p>
            <w:pPr>
              <w:spacing w:after="0" w:line="165" w:lineRule="exact"/>
              <w:rPr>
                <w:sz w:val="20"/>
                <w:szCs w:val="20"/>
                <w:color w:val="auto"/>
              </w:rPr>
            </w:pPr>
            <w:r>
              <w:rPr>
                <w:rFonts w:ascii="Arial" w:cs="Arial" w:eastAsia="Arial" w:hAnsi="Arial"/>
                <w:sz w:val="13"/>
                <w:szCs w:val="13"/>
                <w:color w:val="auto"/>
              </w:rPr>
              <w:t>VA - Marietta</w:t>
            </w:r>
            <w:r>
              <w:rPr>
                <w:rFonts w:ascii="Arial" w:cs="Arial" w:eastAsia="Arial" w:hAnsi="Arial"/>
                <w:sz w:val="16"/>
                <w:szCs w:val="16"/>
                <w:color w:val="auto"/>
                <w:vertAlign w:val="superscript"/>
              </w:rPr>
              <w:t>(13)</w:t>
            </w:r>
          </w:p>
        </w:tc>
        <w:tc>
          <w:tcPr>
            <w:tcW w:w="1620" w:type="dxa"/>
            <w:vAlign w:val="bottom"/>
          </w:tcPr>
          <w:p>
            <w:pPr>
              <w:ind w:left="60"/>
              <w:spacing w:after="0"/>
              <w:rPr>
                <w:sz w:val="20"/>
                <w:szCs w:val="20"/>
                <w:color w:val="auto"/>
              </w:rPr>
            </w:pPr>
            <w:r>
              <w:rPr>
                <w:rFonts w:ascii="Arial" w:cs="Arial" w:eastAsia="Arial" w:hAnsi="Arial"/>
                <w:sz w:val="13"/>
                <w:szCs w:val="13"/>
                <w:color w:val="auto"/>
              </w:rPr>
              <w:t>Marietta, GA</w:t>
            </w:r>
          </w:p>
        </w:tc>
        <w:tc>
          <w:tcPr>
            <w:tcW w:w="1540" w:type="dxa"/>
            <w:vAlign w:val="bottom"/>
          </w:tcPr>
          <w:p>
            <w:pPr>
              <w:ind w:left="240"/>
              <w:spacing w:after="0"/>
              <w:rPr>
                <w:sz w:val="20"/>
                <w:szCs w:val="20"/>
                <w:color w:val="auto"/>
              </w:rPr>
            </w:pPr>
            <w:r>
              <w:rPr>
                <w:rFonts w:ascii="Arial" w:cs="Arial" w:eastAsia="Arial" w:hAnsi="Arial"/>
                <w:sz w:val="13"/>
                <w:szCs w:val="13"/>
                <w:color w:val="auto"/>
              </w:rPr>
              <w:t>Outpatient Clinic</w:t>
            </w:r>
          </w:p>
        </w:tc>
        <w:tc>
          <w:tcPr>
            <w:tcW w:w="1180" w:type="dxa"/>
            <w:vAlign w:val="bottom"/>
          </w:tcPr>
          <w:p>
            <w:pPr>
              <w:jc w:val="center"/>
              <w:spacing w:after="0"/>
              <w:rPr>
                <w:sz w:val="20"/>
                <w:szCs w:val="20"/>
                <w:color w:val="auto"/>
              </w:rPr>
            </w:pPr>
            <w:r>
              <w:rPr>
                <w:rFonts w:ascii="Arial" w:cs="Arial" w:eastAsia="Arial" w:hAnsi="Arial"/>
                <w:sz w:val="13"/>
                <w:szCs w:val="13"/>
                <w:color w:val="auto"/>
                <w:w w:val="96"/>
              </w:rPr>
              <w:t>2041</w:t>
            </w: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2021</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76,882</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3,880,745</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980" w:type="dxa"/>
            <w:vAlign w:val="bottom"/>
          </w:tcPr>
          <w:p>
            <w:pPr>
              <w:jc w:val="right"/>
              <w:spacing w:after="0"/>
              <w:rPr>
                <w:sz w:val="20"/>
                <w:szCs w:val="20"/>
                <w:color w:val="auto"/>
              </w:rPr>
            </w:pPr>
            <w:r>
              <w:rPr>
                <w:rFonts w:ascii="Arial" w:cs="Arial" w:eastAsia="Arial" w:hAnsi="Arial"/>
                <w:sz w:val="13"/>
                <w:szCs w:val="13"/>
                <w:color w:val="auto"/>
              </w:rPr>
              <w:t>50.48</w:t>
            </w:r>
          </w:p>
        </w:tc>
        <w:tc>
          <w:tcPr>
            <w:tcW w:w="0" w:type="dxa"/>
            <w:vAlign w:val="bottom"/>
          </w:tcPr>
          <w:p>
            <w:pPr>
              <w:spacing w:after="0"/>
              <w:rPr>
                <w:sz w:val="1"/>
                <w:szCs w:val="1"/>
                <w:color w:val="auto"/>
              </w:rPr>
            </w:pPr>
          </w:p>
        </w:tc>
      </w:tr>
      <w:tr>
        <w:trPr>
          <w:trHeight w:val="166"/>
        </w:trPr>
        <w:tc>
          <w:tcPr>
            <w:tcW w:w="1940" w:type="dxa"/>
            <w:vAlign w:val="bottom"/>
            <w:gridSpan w:val="2"/>
          </w:tcPr>
          <w:p>
            <w:pPr>
              <w:spacing w:after="0" w:line="165" w:lineRule="exact"/>
              <w:rPr>
                <w:sz w:val="20"/>
                <w:szCs w:val="20"/>
                <w:color w:val="auto"/>
              </w:rPr>
            </w:pPr>
            <w:r>
              <w:rPr>
                <w:rFonts w:ascii="Arial" w:cs="Arial" w:eastAsia="Arial" w:hAnsi="Arial"/>
                <w:sz w:val="13"/>
                <w:szCs w:val="13"/>
                <w:color w:val="auto"/>
              </w:rPr>
              <w:t>VA - Birmingham</w:t>
            </w:r>
            <w:r>
              <w:rPr>
                <w:rFonts w:ascii="Arial" w:cs="Arial" w:eastAsia="Arial" w:hAnsi="Arial"/>
                <w:sz w:val="16"/>
                <w:szCs w:val="16"/>
                <w:color w:val="auto"/>
                <w:vertAlign w:val="superscript"/>
              </w:rPr>
              <w:t>(13)</w:t>
            </w:r>
          </w:p>
        </w:tc>
        <w:tc>
          <w:tcPr>
            <w:tcW w:w="1620" w:type="dxa"/>
            <w:vAlign w:val="bottom"/>
          </w:tcPr>
          <w:p>
            <w:pPr>
              <w:ind w:left="60"/>
              <w:spacing w:after="0"/>
              <w:rPr>
                <w:sz w:val="20"/>
                <w:szCs w:val="20"/>
                <w:color w:val="auto"/>
              </w:rPr>
            </w:pPr>
            <w:r>
              <w:rPr>
                <w:rFonts w:ascii="Arial" w:cs="Arial" w:eastAsia="Arial" w:hAnsi="Arial"/>
                <w:sz w:val="13"/>
                <w:szCs w:val="13"/>
                <w:color w:val="auto"/>
              </w:rPr>
              <w:t>Irondale, AL</w:t>
            </w:r>
          </w:p>
        </w:tc>
        <w:tc>
          <w:tcPr>
            <w:tcW w:w="1540" w:type="dxa"/>
            <w:vAlign w:val="bottom"/>
          </w:tcPr>
          <w:p>
            <w:pPr>
              <w:ind w:left="240"/>
              <w:spacing w:after="0"/>
              <w:rPr>
                <w:sz w:val="20"/>
                <w:szCs w:val="20"/>
                <w:color w:val="auto"/>
              </w:rPr>
            </w:pPr>
            <w:r>
              <w:rPr>
                <w:rFonts w:ascii="Arial" w:cs="Arial" w:eastAsia="Arial" w:hAnsi="Arial"/>
                <w:sz w:val="13"/>
                <w:szCs w:val="13"/>
                <w:color w:val="auto"/>
              </w:rPr>
              <w:t>Outpatient Clinic</w:t>
            </w:r>
          </w:p>
        </w:tc>
        <w:tc>
          <w:tcPr>
            <w:tcW w:w="1180" w:type="dxa"/>
            <w:vAlign w:val="bottom"/>
          </w:tcPr>
          <w:p>
            <w:pPr>
              <w:jc w:val="center"/>
              <w:spacing w:after="0"/>
              <w:rPr>
                <w:sz w:val="20"/>
                <w:szCs w:val="20"/>
                <w:color w:val="auto"/>
              </w:rPr>
            </w:pPr>
            <w:r>
              <w:rPr>
                <w:rFonts w:ascii="Arial" w:cs="Arial" w:eastAsia="Arial" w:hAnsi="Arial"/>
                <w:sz w:val="13"/>
                <w:szCs w:val="13"/>
                <w:color w:val="auto"/>
                <w:w w:val="96"/>
              </w:rPr>
              <w:t>2041</w:t>
            </w: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2021</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77,128</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3,212,594</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0.8%</w:t>
            </w:r>
          </w:p>
        </w:tc>
        <w:tc>
          <w:tcPr>
            <w:tcW w:w="980" w:type="dxa"/>
            <w:vAlign w:val="bottom"/>
          </w:tcPr>
          <w:p>
            <w:pPr>
              <w:jc w:val="right"/>
              <w:spacing w:after="0"/>
              <w:rPr>
                <w:sz w:val="20"/>
                <w:szCs w:val="20"/>
                <w:color w:val="auto"/>
              </w:rPr>
            </w:pPr>
            <w:r>
              <w:rPr>
                <w:rFonts w:ascii="Arial" w:cs="Arial" w:eastAsia="Arial" w:hAnsi="Arial"/>
                <w:sz w:val="13"/>
                <w:szCs w:val="13"/>
                <w:color w:val="auto"/>
              </w:rPr>
              <w:t>41.65</w:t>
            </w:r>
          </w:p>
        </w:tc>
        <w:tc>
          <w:tcPr>
            <w:tcW w:w="0" w:type="dxa"/>
            <w:vAlign w:val="bottom"/>
          </w:tcPr>
          <w:p>
            <w:pPr>
              <w:spacing w:after="0"/>
              <w:rPr>
                <w:sz w:val="1"/>
                <w:szCs w:val="1"/>
                <w:color w:val="auto"/>
              </w:rPr>
            </w:pPr>
          </w:p>
        </w:tc>
      </w:tr>
      <w:tr>
        <w:trPr>
          <w:trHeight w:val="166"/>
        </w:trPr>
        <w:tc>
          <w:tcPr>
            <w:tcW w:w="1940" w:type="dxa"/>
            <w:vAlign w:val="bottom"/>
            <w:gridSpan w:val="2"/>
          </w:tcPr>
          <w:p>
            <w:pPr>
              <w:spacing w:after="0" w:line="165" w:lineRule="exact"/>
              <w:rPr>
                <w:sz w:val="20"/>
                <w:szCs w:val="20"/>
                <w:color w:val="auto"/>
              </w:rPr>
            </w:pPr>
            <w:r>
              <w:rPr>
                <w:rFonts w:ascii="Arial" w:cs="Arial" w:eastAsia="Arial" w:hAnsi="Arial"/>
                <w:sz w:val="13"/>
                <w:szCs w:val="13"/>
                <w:color w:val="auto"/>
              </w:rPr>
              <w:t>VA - Corpus Christi</w:t>
            </w:r>
            <w:r>
              <w:rPr>
                <w:rFonts w:ascii="Arial" w:cs="Arial" w:eastAsia="Arial" w:hAnsi="Arial"/>
                <w:sz w:val="16"/>
                <w:szCs w:val="16"/>
                <w:color w:val="auto"/>
                <w:vertAlign w:val="superscript"/>
              </w:rPr>
              <w:t>(13)</w:t>
            </w:r>
          </w:p>
        </w:tc>
        <w:tc>
          <w:tcPr>
            <w:tcW w:w="1620" w:type="dxa"/>
            <w:vAlign w:val="bottom"/>
          </w:tcPr>
          <w:p>
            <w:pPr>
              <w:ind w:left="60"/>
              <w:spacing w:after="0"/>
              <w:rPr>
                <w:sz w:val="20"/>
                <w:szCs w:val="20"/>
                <w:color w:val="auto"/>
              </w:rPr>
            </w:pPr>
            <w:r>
              <w:rPr>
                <w:rFonts w:ascii="Arial" w:cs="Arial" w:eastAsia="Arial" w:hAnsi="Arial"/>
                <w:sz w:val="13"/>
                <w:szCs w:val="13"/>
                <w:color w:val="auto"/>
              </w:rPr>
              <w:t>Corpus Christi, TX</w:t>
            </w:r>
          </w:p>
        </w:tc>
        <w:tc>
          <w:tcPr>
            <w:tcW w:w="1540" w:type="dxa"/>
            <w:vAlign w:val="bottom"/>
          </w:tcPr>
          <w:p>
            <w:pPr>
              <w:ind w:left="240"/>
              <w:spacing w:after="0"/>
              <w:rPr>
                <w:sz w:val="20"/>
                <w:szCs w:val="20"/>
                <w:color w:val="auto"/>
              </w:rPr>
            </w:pPr>
            <w:r>
              <w:rPr>
                <w:rFonts w:ascii="Arial" w:cs="Arial" w:eastAsia="Arial" w:hAnsi="Arial"/>
                <w:sz w:val="13"/>
                <w:szCs w:val="13"/>
                <w:color w:val="auto"/>
              </w:rPr>
              <w:t>Outpatient Clinic</w:t>
            </w:r>
          </w:p>
        </w:tc>
        <w:tc>
          <w:tcPr>
            <w:tcW w:w="1180" w:type="dxa"/>
            <w:vAlign w:val="bottom"/>
          </w:tcPr>
          <w:p>
            <w:pPr>
              <w:jc w:val="center"/>
              <w:spacing w:after="0"/>
              <w:rPr>
                <w:sz w:val="20"/>
                <w:szCs w:val="20"/>
                <w:color w:val="auto"/>
              </w:rPr>
            </w:pPr>
            <w:r>
              <w:rPr>
                <w:rFonts w:ascii="Arial" w:cs="Arial" w:eastAsia="Arial" w:hAnsi="Arial"/>
                <w:sz w:val="13"/>
                <w:szCs w:val="13"/>
                <w:color w:val="auto"/>
                <w:w w:val="96"/>
              </w:rPr>
              <w:t>2042</w:t>
            </w: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2022</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69,276</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2,994,311</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0.8%</w:t>
            </w:r>
          </w:p>
        </w:tc>
        <w:tc>
          <w:tcPr>
            <w:tcW w:w="980" w:type="dxa"/>
            <w:vAlign w:val="bottom"/>
          </w:tcPr>
          <w:p>
            <w:pPr>
              <w:jc w:val="right"/>
              <w:spacing w:after="0"/>
              <w:rPr>
                <w:sz w:val="20"/>
                <w:szCs w:val="20"/>
                <w:color w:val="auto"/>
              </w:rPr>
            </w:pPr>
            <w:r>
              <w:rPr>
                <w:rFonts w:ascii="Arial" w:cs="Arial" w:eastAsia="Arial" w:hAnsi="Arial"/>
                <w:sz w:val="13"/>
                <w:szCs w:val="13"/>
                <w:color w:val="auto"/>
              </w:rPr>
              <w:t>43.22</w:t>
            </w:r>
          </w:p>
        </w:tc>
        <w:tc>
          <w:tcPr>
            <w:tcW w:w="0" w:type="dxa"/>
            <w:vAlign w:val="bottom"/>
          </w:tcPr>
          <w:p>
            <w:pPr>
              <w:spacing w:after="0"/>
              <w:rPr>
                <w:sz w:val="1"/>
                <w:szCs w:val="1"/>
                <w:color w:val="auto"/>
              </w:rPr>
            </w:pPr>
          </w:p>
        </w:tc>
      </w:tr>
      <w:tr>
        <w:trPr>
          <w:trHeight w:val="166"/>
        </w:trPr>
        <w:tc>
          <w:tcPr>
            <w:tcW w:w="1940" w:type="dxa"/>
            <w:vAlign w:val="bottom"/>
            <w:gridSpan w:val="2"/>
          </w:tcPr>
          <w:p>
            <w:pPr>
              <w:spacing w:after="0" w:line="165" w:lineRule="exact"/>
              <w:rPr>
                <w:sz w:val="20"/>
                <w:szCs w:val="20"/>
                <w:color w:val="auto"/>
              </w:rPr>
            </w:pPr>
            <w:r>
              <w:rPr>
                <w:rFonts w:ascii="Arial" w:cs="Arial" w:eastAsia="Arial" w:hAnsi="Arial"/>
                <w:sz w:val="13"/>
                <w:szCs w:val="13"/>
                <w:color w:val="auto"/>
              </w:rPr>
              <w:t>VA - Columbus</w:t>
            </w:r>
            <w:r>
              <w:rPr>
                <w:rFonts w:ascii="Arial" w:cs="Arial" w:eastAsia="Arial" w:hAnsi="Arial"/>
                <w:sz w:val="16"/>
                <w:szCs w:val="16"/>
                <w:color w:val="auto"/>
                <w:vertAlign w:val="superscript"/>
              </w:rPr>
              <w:t>(13)</w:t>
            </w:r>
          </w:p>
        </w:tc>
        <w:tc>
          <w:tcPr>
            <w:tcW w:w="1620" w:type="dxa"/>
            <w:vAlign w:val="bottom"/>
          </w:tcPr>
          <w:p>
            <w:pPr>
              <w:ind w:left="60"/>
              <w:spacing w:after="0"/>
              <w:rPr>
                <w:sz w:val="20"/>
                <w:szCs w:val="20"/>
                <w:color w:val="auto"/>
              </w:rPr>
            </w:pPr>
            <w:r>
              <w:rPr>
                <w:rFonts w:ascii="Arial" w:cs="Arial" w:eastAsia="Arial" w:hAnsi="Arial"/>
                <w:sz w:val="13"/>
                <w:szCs w:val="13"/>
                <w:color w:val="auto"/>
              </w:rPr>
              <w:t>Columbus, GA</w:t>
            </w:r>
          </w:p>
        </w:tc>
        <w:tc>
          <w:tcPr>
            <w:tcW w:w="1540" w:type="dxa"/>
            <w:vAlign w:val="bottom"/>
          </w:tcPr>
          <w:p>
            <w:pPr>
              <w:ind w:left="240"/>
              <w:spacing w:after="0"/>
              <w:rPr>
                <w:sz w:val="20"/>
                <w:szCs w:val="20"/>
                <w:color w:val="auto"/>
              </w:rPr>
            </w:pPr>
            <w:r>
              <w:rPr>
                <w:rFonts w:ascii="Arial" w:cs="Arial" w:eastAsia="Arial" w:hAnsi="Arial"/>
                <w:sz w:val="13"/>
                <w:szCs w:val="13"/>
                <w:color w:val="auto"/>
              </w:rPr>
              <w:t>Outpatient Clinic</w:t>
            </w:r>
          </w:p>
        </w:tc>
        <w:tc>
          <w:tcPr>
            <w:tcW w:w="1180" w:type="dxa"/>
            <w:vAlign w:val="bottom"/>
          </w:tcPr>
          <w:p>
            <w:pPr>
              <w:jc w:val="center"/>
              <w:spacing w:after="0"/>
              <w:rPr>
                <w:sz w:val="20"/>
                <w:szCs w:val="20"/>
                <w:color w:val="auto"/>
              </w:rPr>
            </w:pPr>
            <w:r>
              <w:rPr>
                <w:rFonts w:ascii="Arial" w:cs="Arial" w:eastAsia="Arial" w:hAnsi="Arial"/>
                <w:sz w:val="13"/>
                <w:szCs w:val="13"/>
                <w:color w:val="auto"/>
                <w:w w:val="96"/>
              </w:rPr>
              <w:t>2042</w:t>
            </w: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2022</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67,793</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2,981,857</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0.8%</w:t>
            </w:r>
          </w:p>
        </w:tc>
        <w:tc>
          <w:tcPr>
            <w:tcW w:w="980" w:type="dxa"/>
            <w:vAlign w:val="bottom"/>
          </w:tcPr>
          <w:p>
            <w:pPr>
              <w:jc w:val="right"/>
              <w:spacing w:after="0"/>
              <w:rPr>
                <w:sz w:val="20"/>
                <w:szCs w:val="20"/>
                <w:color w:val="auto"/>
              </w:rPr>
            </w:pPr>
            <w:r>
              <w:rPr>
                <w:rFonts w:ascii="Arial" w:cs="Arial" w:eastAsia="Arial" w:hAnsi="Arial"/>
                <w:sz w:val="13"/>
                <w:szCs w:val="13"/>
                <w:color w:val="auto"/>
              </w:rPr>
              <w:t>43.98</w:t>
            </w:r>
          </w:p>
        </w:tc>
        <w:tc>
          <w:tcPr>
            <w:tcW w:w="0" w:type="dxa"/>
            <w:vAlign w:val="bottom"/>
          </w:tcPr>
          <w:p>
            <w:pPr>
              <w:spacing w:after="0"/>
              <w:rPr>
                <w:sz w:val="1"/>
                <w:szCs w:val="1"/>
                <w:color w:val="auto"/>
              </w:rPr>
            </w:pPr>
          </w:p>
        </w:tc>
      </w:tr>
      <w:tr>
        <w:trPr>
          <w:trHeight w:val="189"/>
        </w:trPr>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VA - Lenexa</w:t>
            </w:r>
            <w:r>
              <w:rPr>
                <w:rFonts w:ascii="Arial" w:cs="Arial" w:eastAsia="Arial" w:hAnsi="Arial"/>
                <w:sz w:val="16"/>
                <w:szCs w:val="16"/>
                <w:color w:val="auto"/>
                <w:vertAlign w:val="superscript"/>
              </w:rPr>
              <w:t>(13)</w:t>
            </w:r>
          </w:p>
        </w:tc>
        <w:tc>
          <w:tcPr>
            <w:tcW w:w="16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Lenexa, KS</w:t>
            </w:r>
          </w:p>
        </w:tc>
        <w:tc>
          <w:tcPr>
            <w:tcW w:w="154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rPr>
              <w:t>Outpatient Clinic</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2041</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2021</w:t>
            </w: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31,062</w:t>
            </w: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1,347,188</w:t>
            </w: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0.3%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43.37</w:t>
            </w:r>
          </w:p>
        </w:tc>
        <w:tc>
          <w:tcPr>
            <w:tcW w:w="0" w:type="dxa"/>
            <w:vAlign w:val="bottom"/>
          </w:tcPr>
          <w:p>
            <w:pPr>
              <w:spacing w:after="0"/>
              <w:rPr>
                <w:sz w:val="1"/>
                <w:szCs w:val="1"/>
                <w:color w:val="auto"/>
              </w:rPr>
            </w:pPr>
          </w:p>
        </w:tc>
      </w:tr>
      <w:tr>
        <w:trPr>
          <w:trHeight w:val="164"/>
        </w:trPr>
        <w:tc>
          <w:tcPr>
            <w:tcW w:w="1940" w:type="dxa"/>
            <w:vAlign w:val="bottom"/>
            <w:gridSpan w:val="2"/>
          </w:tcPr>
          <w:p>
            <w:pPr>
              <w:spacing w:after="0"/>
              <w:rPr>
                <w:sz w:val="20"/>
                <w:szCs w:val="20"/>
                <w:color w:val="auto"/>
              </w:rPr>
            </w:pPr>
            <w:r>
              <w:rPr>
                <w:rFonts w:ascii="Arial" w:cs="Arial" w:eastAsia="Arial" w:hAnsi="Arial"/>
                <w:sz w:val="13"/>
                <w:szCs w:val="13"/>
                <w:b w:val="1"/>
                <w:bCs w:val="1"/>
                <w:color w:val="auto"/>
              </w:rPr>
              <w:t>Subtotal</w:t>
            </w:r>
          </w:p>
        </w:tc>
        <w:tc>
          <w:tcPr>
            <w:tcW w:w="1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b w:val="1"/>
                <w:bCs w:val="1"/>
                <w:color w:val="auto"/>
              </w:rPr>
              <w:t>1,214,165</w:t>
            </w:r>
          </w:p>
        </w:tc>
        <w:tc>
          <w:tcPr>
            <w:tcW w:w="1000" w:type="dxa"/>
            <w:vAlign w:val="bottom"/>
          </w:tcPr>
          <w:p>
            <w:pPr>
              <w:jc w:val="right"/>
              <w:ind w:right="37"/>
              <w:spacing w:after="0"/>
              <w:rPr>
                <w:sz w:val="20"/>
                <w:szCs w:val="20"/>
                <w:color w:val="auto"/>
              </w:rPr>
            </w:pPr>
            <w:r>
              <w:rPr>
                <w:rFonts w:ascii="Arial" w:cs="Arial" w:eastAsia="Arial" w:hAnsi="Arial"/>
                <w:sz w:val="13"/>
                <w:szCs w:val="13"/>
                <w:b w:val="1"/>
                <w:bCs w:val="1"/>
                <w:color w:val="auto"/>
              </w:rPr>
              <w:t>$50,830,485</w:t>
            </w:r>
          </w:p>
        </w:tc>
        <w:tc>
          <w:tcPr>
            <w:tcW w:w="1060" w:type="dxa"/>
            <w:vAlign w:val="bottom"/>
          </w:tcPr>
          <w:p>
            <w:pPr>
              <w:jc w:val="right"/>
              <w:ind w:right="57"/>
              <w:spacing w:after="0"/>
              <w:rPr>
                <w:sz w:val="20"/>
                <w:szCs w:val="20"/>
                <w:color w:val="auto"/>
              </w:rPr>
            </w:pPr>
            <w:r>
              <w:rPr>
                <w:rFonts w:ascii="Arial" w:cs="Arial" w:eastAsia="Arial" w:hAnsi="Arial"/>
                <w:sz w:val="13"/>
                <w:szCs w:val="13"/>
                <w:b w:val="1"/>
                <w:bCs w:val="1"/>
                <w:color w:val="auto"/>
              </w:rPr>
              <w:t>12.9%</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$41.86</w:t>
            </w:r>
          </w:p>
        </w:tc>
        <w:tc>
          <w:tcPr>
            <w:tcW w:w="0" w:type="dxa"/>
            <w:vAlign w:val="bottom"/>
          </w:tcPr>
          <w:p>
            <w:pPr>
              <w:spacing w:after="0"/>
              <w:rPr>
                <w:sz w:val="1"/>
                <w:szCs w:val="1"/>
                <w:color w:val="auto"/>
              </w:rPr>
            </w:pPr>
          </w:p>
        </w:tc>
      </w:tr>
      <w:tr>
        <w:trPr>
          <w:trHeight w:val="112"/>
        </w:trPr>
        <w:tc>
          <w:tcPr>
            <w:tcW w:w="1940" w:type="dxa"/>
            <w:vAlign w:val="bottom"/>
            <w:tcBorders>
              <w:bottom w:val="single" w:sz="8" w:color="auto"/>
            </w:tcBorders>
            <w:gridSpan w:val="2"/>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940" w:type="dxa"/>
            <w:vAlign w:val="bottom"/>
            <w:tcBorders>
              <w:bottom w:val="single" w:sz="8" w:color="auto"/>
            </w:tcBorders>
            <w:gridSpan w:val="2"/>
          </w:tcPr>
          <w:p>
            <w:pPr>
              <w:spacing w:after="0" w:line="134" w:lineRule="exact"/>
              <w:rPr>
                <w:sz w:val="20"/>
                <w:szCs w:val="20"/>
                <w:color w:val="auto"/>
              </w:rPr>
            </w:pPr>
            <w:r>
              <w:rPr>
                <w:rFonts w:ascii="Arial" w:cs="Arial" w:eastAsia="Arial" w:hAnsi="Arial"/>
                <w:sz w:val="13"/>
                <w:szCs w:val="13"/>
                <w:b w:val="1"/>
                <w:bCs w:val="1"/>
                <w:color w:val="auto"/>
              </w:rPr>
              <w:t>Total / Weighted Average</w:t>
            </w:r>
          </w:p>
        </w:tc>
        <w:tc>
          <w:tcPr>
            <w:tcW w:w="16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7"/>
              <w:spacing w:after="0" w:line="134" w:lineRule="exact"/>
              <w:rPr>
                <w:sz w:val="20"/>
                <w:szCs w:val="20"/>
                <w:color w:val="auto"/>
              </w:rPr>
            </w:pPr>
            <w:r>
              <w:rPr>
                <w:rFonts w:ascii="Arial" w:cs="Arial" w:eastAsia="Arial" w:hAnsi="Arial"/>
                <w:sz w:val="13"/>
                <w:szCs w:val="13"/>
                <w:b w:val="1"/>
                <w:bCs w:val="1"/>
                <w:color w:val="auto"/>
              </w:rPr>
              <w:t>10,732,773</w:t>
            </w:r>
          </w:p>
        </w:tc>
        <w:tc>
          <w:tcPr>
            <w:tcW w:w="1000" w:type="dxa"/>
            <w:vAlign w:val="bottom"/>
            <w:tcBorders>
              <w:bottom w:val="single" w:sz="8" w:color="auto"/>
            </w:tcBorders>
          </w:tcPr>
          <w:p>
            <w:pPr>
              <w:jc w:val="right"/>
              <w:ind w:right="37"/>
              <w:spacing w:after="0" w:line="134" w:lineRule="exact"/>
              <w:rPr>
                <w:sz w:val="20"/>
                <w:szCs w:val="20"/>
                <w:color w:val="auto"/>
              </w:rPr>
            </w:pPr>
            <w:r>
              <w:rPr>
                <w:rFonts w:ascii="Arial" w:cs="Arial" w:eastAsia="Arial" w:hAnsi="Arial"/>
                <w:sz w:val="13"/>
                <w:szCs w:val="13"/>
                <w:b w:val="1"/>
                <w:bCs w:val="1"/>
                <w:color w:val="auto"/>
              </w:rPr>
              <w:t>$395,003,117</w:t>
            </w:r>
          </w:p>
        </w:tc>
        <w:tc>
          <w:tcPr>
            <w:tcW w:w="1060" w:type="dxa"/>
            <w:vAlign w:val="bottom"/>
            <w:tcBorders>
              <w:bottom w:val="single" w:sz="8" w:color="auto"/>
            </w:tcBorders>
          </w:tcPr>
          <w:p>
            <w:pPr>
              <w:jc w:val="right"/>
              <w:ind w:right="57"/>
              <w:spacing w:after="0" w:line="134" w:lineRule="exact"/>
              <w:rPr>
                <w:sz w:val="20"/>
                <w:szCs w:val="20"/>
                <w:color w:val="auto"/>
              </w:rPr>
            </w:pPr>
            <w:r>
              <w:rPr>
                <w:rFonts w:ascii="Arial" w:cs="Arial" w:eastAsia="Arial" w:hAnsi="Arial"/>
                <w:sz w:val="13"/>
                <w:szCs w:val="13"/>
                <w:b w:val="1"/>
                <w:bCs w:val="1"/>
                <w:color w:val="auto"/>
              </w:rPr>
              <w:t>100.0%</w:t>
            </w:r>
          </w:p>
        </w:tc>
        <w:tc>
          <w:tcPr>
            <w:tcW w:w="9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$36.80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560" w:type="dxa"/>
            <w:vAlign w:val="bottom"/>
            <w:gridSpan w:val="3"/>
          </w:tcPr>
          <w:p>
            <w:pPr>
              <w:spacing w:after="0"/>
              <w:rPr>
                <w:sz w:val="10"/>
                <w:szCs w:val="10"/>
                <w:color w:val="auto"/>
              </w:rPr>
            </w:pPr>
          </w:p>
        </w:tc>
        <w:tc>
          <w:tcPr>
            <w:tcW w:w="15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auto"/>
            </w:tcBorders>
          </w:tcPr>
          <w:p>
            <w:pPr>
              <w:spacing w:after="0"/>
              <w:rPr>
                <w:sz w:val="11"/>
                <w:szCs w:val="11"/>
                <w:color w:val="auto"/>
              </w:rPr>
            </w:pPr>
          </w:p>
        </w:tc>
        <w:tc>
          <w:tcPr>
            <w:tcW w:w="3540" w:type="dxa"/>
            <w:vAlign w:val="bottom"/>
            <w:tcBorders>
              <w:top w:val="single" w:sz="8" w:color="auto"/>
              <w:bottom w:val="single" w:sz="8" w:color="auto"/>
            </w:tcBorders>
            <w:gridSpan w:val="2"/>
          </w:tcPr>
          <w:p>
            <w:pPr>
              <w:spacing w:after="0" w:line="134" w:lineRule="exact"/>
              <w:rPr>
                <w:sz w:val="20"/>
                <w:szCs w:val="20"/>
                <w:color w:val="auto"/>
              </w:rPr>
            </w:pPr>
            <w:r>
              <w:rPr>
                <w:rFonts w:ascii="Arial" w:cs="Arial" w:eastAsia="Arial" w:hAnsi="Arial"/>
                <w:sz w:val="13"/>
                <w:szCs w:val="13"/>
                <w:b w:val="1"/>
                <w:bCs w:val="1"/>
                <w:color w:val="auto"/>
              </w:rPr>
              <w:t>Total / Weighted Average at Easterly's Share</w:t>
            </w:r>
          </w:p>
        </w:tc>
        <w:tc>
          <w:tcPr>
            <w:tcW w:w="154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57"/>
              <w:spacing w:after="0" w:line="134" w:lineRule="exact"/>
              <w:rPr>
                <w:sz w:val="20"/>
                <w:szCs w:val="20"/>
                <w:color w:val="auto"/>
              </w:rPr>
            </w:pPr>
            <w:r>
              <w:rPr>
                <w:rFonts w:ascii="Arial" w:cs="Arial" w:eastAsia="Arial" w:hAnsi="Arial"/>
                <w:sz w:val="13"/>
                <w:szCs w:val="13"/>
                <w:b w:val="1"/>
                <w:bCs w:val="1"/>
                <w:color w:val="auto"/>
              </w:rPr>
              <w:t>10,162,114</w:t>
            </w:r>
          </w:p>
        </w:tc>
        <w:tc>
          <w:tcPr>
            <w:tcW w:w="1000" w:type="dxa"/>
            <w:vAlign w:val="bottom"/>
            <w:tcBorders>
              <w:top w:val="single" w:sz="8" w:color="auto"/>
              <w:bottom w:val="single" w:sz="8" w:color="auto"/>
            </w:tcBorders>
          </w:tcPr>
          <w:p>
            <w:pPr>
              <w:jc w:val="right"/>
              <w:ind w:right="37"/>
              <w:spacing w:after="0" w:line="134" w:lineRule="exact"/>
              <w:rPr>
                <w:sz w:val="20"/>
                <w:szCs w:val="20"/>
                <w:color w:val="auto"/>
              </w:rPr>
            </w:pPr>
            <w:r>
              <w:rPr>
                <w:rFonts w:ascii="Arial" w:cs="Arial" w:eastAsia="Arial" w:hAnsi="Arial"/>
                <w:sz w:val="13"/>
                <w:szCs w:val="13"/>
                <w:b w:val="1"/>
                <w:bCs w:val="1"/>
                <w:color w:val="auto"/>
              </w:rPr>
              <w:t>$371,112,789</w:t>
            </w:r>
          </w:p>
        </w:tc>
        <w:tc>
          <w:tcPr>
            <w:tcW w:w="106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$36.52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ind w:left="5" w:right="260" w:hanging="5"/>
        <w:spacing w:after="0" w:line="229" w:lineRule="auto"/>
        <w:tabs>
          <w:tab w:leader="none" w:pos="132" w:val="left"/>
        </w:tabs>
        <w:numPr>
          <w:ilvl w:val="0"/>
          <w:numId w:val="10"/>
        </w:numPr>
        <w:rPr>
          <w:rFonts w:ascii="Arial" w:cs="Arial" w:eastAsia="Arial" w:hAnsi="Arial"/>
          <w:sz w:val="16"/>
          <w:szCs w:val="16"/>
          <w:color w:val="404040"/>
          <w:vertAlign w:val="superscript"/>
        </w:rPr>
      </w:pPr>
      <w:r>
        <w:rPr>
          <w:rFonts w:ascii="Arial" w:cs="Arial" w:eastAsia="Arial" w:hAnsi="Arial"/>
          <w:sz w:val="12"/>
          <w:szCs w:val="12"/>
          <w:color w:val="53565A"/>
        </w:rPr>
        <w:t>316,318 square feet leased to U.S. Citizenship and Immigration Services ("USCIS") will expire on February 19, 2042 and contains two five-year renewal options. 62,165 square feet leased to three private tenants will expire between 2027-2030 and each contains renewal options.</w:t>
      </w:r>
    </w:p>
    <w:p>
      <w:pPr>
        <w:spacing w:after="0" w:line="41" w:lineRule="exact"/>
        <w:rPr>
          <w:rFonts w:ascii="Arial" w:cs="Arial" w:eastAsia="Arial" w:hAnsi="Arial"/>
          <w:sz w:val="16"/>
          <w:szCs w:val="16"/>
          <w:color w:val="404040"/>
          <w:vertAlign w:val="superscript"/>
        </w:rPr>
      </w:pPr>
    </w:p>
    <w:p>
      <w:pPr>
        <w:ind w:left="125" w:hanging="125"/>
        <w:spacing w:after="0"/>
        <w:tabs>
          <w:tab w:leader="none" w:pos="125" w:val="left"/>
        </w:tabs>
        <w:numPr>
          <w:ilvl w:val="0"/>
          <w:numId w:val="10"/>
        </w:numPr>
        <w:rPr>
          <w:rFonts w:ascii="Arial" w:cs="Arial" w:eastAsia="Arial" w:hAnsi="Arial"/>
          <w:sz w:val="15"/>
          <w:szCs w:val="15"/>
          <w:color w:val="53565A"/>
          <w:vertAlign w:val="superscript"/>
        </w:rPr>
      </w:pPr>
      <w:r>
        <w:rPr>
          <w:rFonts w:ascii="Arial" w:cs="Arial" w:eastAsia="Arial" w:hAnsi="Arial"/>
          <w:sz w:val="11"/>
          <w:szCs w:val="11"/>
          <w:color w:val="53565A"/>
        </w:rPr>
        <w:t>Lease contains one five-year renewal option.</w:t>
      </w:r>
    </w:p>
    <w:p>
      <w:pPr>
        <w:spacing w:after="0" w:line="46" w:lineRule="exact"/>
        <w:rPr>
          <w:rFonts w:ascii="Arial" w:cs="Arial" w:eastAsia="Arial" w:hAnsi="Arial"/>
          <w:sz w:val="15"/>
          <w:szCs w:val="15"/>
          <w:color w:val="53565A"/>
          <w:vertAlign w:val="superscript"/>
        </w:rPr>
      </w:pPr>
    </w:p>
    <w:p>
      <w:pPr>
        <w:ind w:left="5" w:right="240" w:hanging="5"/>
        <w:spacing w:after="0" w:line="228" w:lineRule="auto"/>
        <w:tabs>
          <w:tab w:leader="none" w:pos="132" w:val="left"/>
        </w:tabs>
        <w:numPr>
          <w:ilvl w:val="0"/>
          <w:numId w:val="10"/>
        </w:numPr>
        <w:rPr>
          <w:rFonts w:ascii="Arial" w:cs="Arial" w:eastAsia="Arial" w:hAnsi="Arial"/>
          <w:sz w:val="16"/>
          <w:szCs w:val="16"/>
          <w:color w:val="53565A"/>
          <w:vertAlign w:val="superscript"/>
        </w:rPr>
      </w:pPr>
      <w:r>
        <w:rPr>
          <w:rFonts w:ascii="Arial" w:cs="Arial" w:eastAsia="Arial" w:hAnsi="Arial"/>
          <w:sz w:val="12"/>
          <w:szCs w:val="12"/>
          <w:color w:val="53565A"/>
        </w:rPr>
        <w:t>33,407 square feet leased to the U.S. Army Corps of Engineers ("ACOE") will expire on February 19, 2030 and contains one five-year renewal options. 21,646 square feet leased to the Federal Bureau of Investigation ("FBI") will expire on December 31, 2029 and contains one five-year renewal option. 13,188 square feet leased to five private tenants will expire between 2027-2036 and each contains renewal options. 4,846 square feet leased to the Department of Energy ("DOE") will expire on April 14, 2033 and contains one ten-year renewal option.</w:t>
      </w:r>
    </w:p>
    <w:p>
      <w:pPr>
        <w:spacing w:after="0" w:line="35" w:lineRule="exact"/>
        <w:rPr>
          <w:rFonts w:ascii="Arial" w:cs="Arial" w:eastAsia="Arial" w:hAnsi="Arial"/>
          <w:sz w:val="16"/>
          <w:szCs w:val="16"/>
          <w:color w:val="53565A"/>
          <w:vertAlign w:val="superscript"/>
        </w:rPr>
      </w:pPr>
    </w:p>
    <w:p>
      <w:pPr>
        <w:ind w:left="5" w:right="280" w:hanging="5"/>
        <w:spacing w:after="0" w:line="229" w:lineRule="auto"/>
        <w:tabs>
          <w:tab w:leader="none" w:pos="132" w:val="left"/>
        </w:tabs>
        <w:numPr>
          <w:ilvl w:val="0"/>
          <w:numId w:val="10"/>
        </w:numPr>
        <w:rPr>
          <w:rFonts w:ascii="Arial" w:cs="Arial" w:eastAsia="Arial" w:hAnsi="Arial"/>
          <w:sz w:val="16"/>
          <w:szCs w:val="16"/>
          <w:color w:val="53565A"/>
          <w:vertAlign w:val="superscript"/>
        </w:rPr>
      </w:pPr>
      <w:r>
        <w:rPr>
          <w:rFonts w:ascii="Arial" w:cs="Arial" w:eastAsia="Arial" w:hAnsi="Arial"/>
          <w:sz w:val="12"/>
          <w:szCs w:val="12"/>
          <w:color w:val="53565A"/>
        </w:rPr>
        <w:t>80,523 square feet leased to the U.S. Immigration and Customs Enforcement ("ICE") will expire on September 14, 2040. 29,074 square feet leased to a private tenant will expire on September 30, 2032 and contains one five-year renewal option. 25,603 square feet leased to a private tenant will expire on January 31, 2032 and contains one five-year renewal option.</w:t>
      </w:r>
    </w:p>
    <w:p>
      <w:pPr>
        <w:spacing w:after="0" w:line="41" w:lineRule="exact"/>
        <w:rPr>
          <w:rFonts w:ascii="Arial" w:cs="Arial" w:eastAsia="Arial" w:hAnsi="Arial"/>
          <w:sz w:val="16"/>
          <w:szCs w:val="16"/>
          <w:color w:val="53565A"/>
          <w:vertAlign w:val="superscript"/>
        </w:rPr>
      </w:pPr>
    </w:p>
    <w:p>
      <w:pPr>
        <w:ind w:left="125" w:hanging="125"/>
        <w:spacing w:after="0"/>
        <w:tabs>
          <w:tab w:leader="none" w:pos="125" w:val="left"/>
        </w:tabs>
        <w:numPr>
          <w:ilvl w:val="0"/>
          <w:numId w:val="10"/>
        </w:numPr>
        <w:rPr>
          <w:rFonts w:ascii="Arial" w:cs="Arial" w:eastAsia="Arial" w:hAnsi="Arial"/>
          <w:sz w:val="15"/>
          <w:szCs w:val="15"/>
          <w:color w:val="53565A"/>
          <w:vertAlign w:val="superscript"/>
        </w:rPr>
      </w:pPr>
      <w:r>
        <w:rPr>
          <w:rFonts w:ascii="Arial" w:cs="Arial" w:eastAsia="Arial" w:hAnsi="Arial"/>
          <w:sz w:val="11"/>
          <w:szCs w:val="11"/>
          <w:color w:val="53565A"/>
        </w:rPr>
        <w:t>Lease contains one ten-year renewal option.</w:t>
      </w:r>
    </w:p>
    <w:p>
      <w:pPr>
        <w:spacing w:after="0" w:line="46" w:lineRule="exact"/>
        <w:rPr>
          <w:rFonts w:ascii="Arial" w:cs="Arial" w:eastAsia="Arial" w:hAnsi="Arial"/>
          <w:sz w:val="15"/>
          <w:szCs w:val="15"/>
          <w:color w:val="53565A"/>
          <w:vertAlign w:val="superscript"/>
        </w:rPr>
      </w:pPr>
    </w:p>
    <w:p>
      <w:pPr>
        <w:ind w:left="5" w:right="320" w:hanging="5"/>
        <w:spacing w:after="0" w:line="220" w:lineRule="auto"/>
        <w:tabs>
          <w:tab w:leader="none" w:pos="132" w:val="left"/>
        </w:tabs>
        <w:numPr>
          <w:ilvl w:val="0"/>
          <w:numId w:val="10"/>
        </w:numPr>
        <w:rPr>
          <w:rFonts w:ascii="Arial" w:cs="Arial" w:eastAsia="Arial" w:hAnsi="Arial"/>
          <w:sz w:val="16"/>
          <w:szCs w:val="16"/>
          <w:color w:val="53565A"/>
          <w:vertAlign w:val="superscript"/>
        </w:rPr>
      </w:pPr>
      <w:r>
        <w:rPr>
          <w:rFonts w:ascii="Arial" w:cs="Arial" w:eastAsia="Arial" w:hAnsi="Arial"/>
          <w:sz w:val="12"/>
          <w:szCs w:val="12"/>
          <w:color w:val="53565A"/>
        </w:rPr>
        <w:t>29,737 square feet leased to the U.S. Customs and Border Protection ("CBP") will expire on April 30, 2038. 17,373 square feet leased to a private tenant will expire on December 31, 2031 and contains two five-year renewal options. 49,125 square feet leased to the Transportation Security Administration ("TSA") will expire on December 14, 2038 and contains one five-year renewal option.</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682" w:right="319" w:bottom="1440" w:gutter="0" w:footer="0" w:header="0"/>
        </w:sectPr>
      </w:pPr>
    </w:p>
    <w:bookmarkStart w:id="35" w:name="page36"/>
    <w:bookmarkEnd w:id="35"/>
    <w:p>
      <w:pPr>
        <w:ind w:left="65"/>
        <w:spacing w:after="0"/>
        <w:rPr>
          <w:sz w:val="20"/>
          <w:szCs w:val="20"/>
          <w:color w:val="auto"/>
        </w:rPr>
      </w:pPr>
      <w:r>
        <w:rPr>
          <w:rFonts w:ascii="Arial" w:cs="Arial" w:eastAsia="Arial" w:hAnsi="Arial"/>
          <w:sz w:val="28"/>
          <w:szCs w:val="28"/>
          <w:color w:val="2B4B86"/>
        </w:rPr>
        <w:t>Leased Operating Property Overview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6007735</wp:posOffset>
            </wp:positionH>
            <wp:positionV relativeFrom="paragraph">
              <wp:posOffset>-187960</wp:posOffset>
            </wp:positionV>
            <wp:extent cx="1141730" cy="1879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41730" cy="187960"/>
                    </a:xfrm>
                    <a:prstGeom prst="rect">
                      <a:avLst/>
                    </a:prstGeom>
                    <a:noFill/>
                  </pic:spPr>
                </pic:pic>
              </a:graphicData>
            </a:graphic>
          </wp:anchor>
        </w:drawing>
      </w:r>
    </w:p>
    <w:p>
      <w:pPr>
        <w:spacing w:after="0" w:line="11" w:lineRule="exact"/>
        <w:rPr>
          <w:sz w:val="20"/>
          <w:szCs w:val="20"/>
          <w:color w:val="auto"/>
        </w:rPr>
      </w:pPr>
    </w:p>
    <w:p>
      <w:pPr>
        <w:ind w:left="65"/>
        <w:spacing w:after="0"/>
        <w:rPr>
          <w:sz w:val="20"/>
          <w:szCs w:val="20"/>
          <w:color w:val="auto"/>
        </w:rPr>
      </w:pPr>
      <w:r>
        <w:rPr>
          <w:rFonts w:ascii="Arial" w:cs="Arial" w:eastAsia="Arial" w:hAnsi="Arial"/>
          <w:sz w:val="17"/>
          <w:szCs w:val="17"/>
          <w:color w:val="2B4B86"/>
        </w:rPr>
        <w:t>(As of September 30, 2026,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9465" cy="222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306" w:lineRule="exact"/>
        <w:rPr>
          <w:sz w:val="20"/>
          <w:szCs w:val="20"/>
          <w:color w:val="auto"/>
        </w:rPr>
      </w:pPr>
    </w:p>
    <w:p>
      <w:pPr>
        <w:ind w:left="125" w:hanging="125"/>
        <w:spacing w:after="0"/>
        <w:tabs>
          <w:tab w:leader="none" w:pos="125" w:val="left"/>
        </w:tabs>
        <w:numPr>
          <w:ilvl w:val="0"/>
          <w:numId w:val="11"/>
        </w:numPr>
        <w:rPr>
          <w:rFonts w:ascii="Arial" w:cs="Arial" w:eastAsia="Arial" w:hAnsi="Arial"/>
          <w:sz w:val="15"/>
          <w:szCs w:val="15"/>
          <w:color w:val="404040"/>
          <w:vertAlign w:val="superscript"/>
        </w:rPr>
      </w:pPr>
      <w:r>
        <w:rPr>
          <w:rFonts w:ascii="Arial" w:cs="Arial" w:eastAsia="Arial" w:hAnsi="Arial"/>
          <w:sz w:val="11"/>
          <w:szCs w:val="11"/>
          <w:color w:val="53565A"/>
        </w:rPr>
        <w:t>Lease contains two five-year renewal options.</w:t>
      </w:r>
    </w:p>
    <w:p>
      <w:pPr>
        <w:spacing w:after="0" w:line="58" w:lineRule="exact"/>
        <w:rPr>
          <w:rFonts w:ascii="Arial" w:cs="Arial" w:eastAsia="Arial" w:hAnsi="Arial"/>
          <w:sz w:val="15"/>
          <w:szCs w:val="15"/>
          <w:color w:val="404040"/>
          <w:vertAlign w:val="superscript"/>
        </w:rPr>
      </w:pPr>
    </w:p>
    <w:p>
      <w:pPr>
        <w:ind w:left="5" w:right="220" w:hanging="5"/>
        <w:spacing w:after="0" w:line="220" w:lineRule="auto"/>
        <w:tabs>
          <w:tab w:leader="none" w:pos="132" w:val="left"/>
        </w:tabs>
        <w:numPr>
          <w:ilvl w:val="0"/>
          <w:numId w:val="11"/>
        </w:numPr>
        <w:rPr>
          <w:rFonts w:ascii="Arial" w:cs="Arial" w:eastAsia="Arial" w:hAnsi="Arial"/>
          <w:sz w:val="16"/>
          <w:szCs w:val="16"/>
          <w:color w:val="404040"/>
          <w:vertAlign w:val="superscript"/>
        </w:rPr>
      </w:pPr>
      <w:r>
        <w:rPr>
          <w:rFonts w:ascii="Arial" w:cs="Arial" w:eastAsia="Arial" w:hAnsi="Arial"/>
          <w:sz w:val="12"/>
          <w:szCs w:val="12"/>
          <w:color w:val="404040"/>
        </w:rPr>
        <w:t xml:space="preserve">40,502 square feet leased to the U.S. </w:t>
      </w:r>
      <w:r>
        <w:rPr>
          <w:rFonts w:ascii="Arial" w:cs="Arial" w:eastAsia="Arial" w:hAnsi="Arial"/>
          <w:sz w:val="12"/>
          <w:szCs w:val="12"/>
          <w:color w:val="53565A"/>
        </w:rPr>
        <w:t>Immigration and Customs Enforcement ("ICE") will expire on August 31, 2031. 11,402 square feet leased to a private tenant will expire on December 31, 2028</w:t>
      </w:r>
      <w:r>
        <w:rPr>
          <w:rFonts w:ascii="Arial" w:cs="Arial" w:eastAsia="Arial" w:hAnsi="Arial"/>
          <w:sz w:val="12"/>
          <w:szCs w:val="12"/>
          <w:color w:val="404040"/>
        </w:rPr>
        <w:t xml:space="preserve"> </w:t>
      </w:r>
      <w:r>
        <w:rPr>
          <w:rFonts w:ascii="Arial" w:cs="Arial" w:eastAsia="Arial" w:hAnsi="Arial"/>
          <w:sz w:val="12"/>
          <w:szCs w:val="12"/>
          <w:color w:val="53565A"/>
        </w:rPr>
        <w:t>and contains two five-year renewal options. 9,480 square feet leased to the U.S. National Oceanic and Atmospheric Administration ("NOAA") will expire on September 13, 2040.</w:t>
      </w:r>
    </w:p>
    <w:p>
      <w:pPr>
        <w:spacing w:after="0" w:line="35" w:lineRule="exact"/>
        <w:rPr>
          <w:rFonts w:ascii="Arial" w:cs="Arial" w:eastAsia="Arial" w:hAnsi="Arial"/>
          <w:sz w:val="16"/>
          <w:szCs w:val="16"/>
          <w:color w:val="404040"/>
          <w:vertAlign w:val="superscript"/>
        </w:rPr>
      </w:pPr>
    </w:p>
    <w:p>
      <w:pPr>
        <w:ind w:left="5" w:right="140" w:hanging="5"/>
        <w:spacing w:after="0" w:line="229" w:lineRule="auto"/>
        <w:tabs>
          <w:tab w:leader="none" w:pos="132" w:val="left"/>
        </w:tabs>
        <w:numPr>
          <w:ilvl w:val="0"/>
          <w:numId w:val="11"/>
        </w:numPr>
        <w:rPr>
          <w:rFonts w:ascii="Arial" w:cs="Arial" w:eastAsia="Arial" w:hAnsi="Arial"/>
          <w:sz w:val="16"/>
          <w:szCs w:val="16"/>
          <w:color w:val="404040"/>
          <w:vertAlign w:val="superscript"/>
        </w:rPr>
      </w:pPr>
      <w:r>
        <w:rPr>
          <w:rFonts w:ascii="Arial" w:cs="Arial" w:eastAsia="Arial" w:hAnsi="Arial"/>
          <w:sz w:val="12"/>
          <w:szCs w:val="12"/>
          <w:color w:val="404040"/>
        </w:rPr>
        <w:t>238,062 square feet leased to the District of Columbia Government will expire on February 28, 2038 and contains one five-year renewal option. 16,096 square feet leased to three private tenants will expire between 2027-2031 and each contains renewal options</w:t>
      </w:r>
      <w:r>
        <w:rPr>
          <w:rFonts w:ascii="Arial" w:cs="Arial" w:eastAsia="Arial" w:hAnsi="Arial"/>
          <w:sz w:val="12"/>
          <w:szCs w:val="12"/>
          <w:color w:val="53565A"/>
        </w:rPr>
        <w:t>. 26,327 square feet leased to the Internal Revenue Service ("IRS") will expire on December 21, 2029.</w:t>
      </w:r>
    </w:p>
    <w:p>
      <w:pPr>
        <w:spacing w:after="0" w:line="35" w:lineRule="exact"/>
        <w:rPr>
          <w:rFonts w:ascii="Arial" w:cs="Arial" w:eastAsia="Arial" w:hAnsi="Arial"/>
          <w:sz w:val="16"/>
          <w:szCs w:val="16"/>
          <w:color w:val="404040"/>
          <w:vertAlign w:val="superscript"/>
        </w:rPr>
      </w:pPr>
    </w:p>
    <w:p>
      <w:pPr>
        <w:ind w:left="5" w:right="20" w:hanging="5"/>
        <w:spacing w:after="0" w:line="257" w:lineRule="auto"/>
        <w:tabs>
          <w:tab w:leader="none" w:pos="179" w:val="left"/>
        </w:tabs>
        <w:numPr>
          <w:ilvl w:val="0"/>
          <w:numId w:val="11"/>
        </w:numPr>
        <w:rPr>
          <w:rFonts w:ascii="Arial" w:cs="Arial" w:eastAsia="Arial" w:hAnsi="Arial"/>
          <w:sz w:val="15"/>
          <w:szCs w:val="15"/>
          <w:color w:val="404040"/>
          <w:vertAlign w:val="superscript"/>
        </w:rPr>
      </w:pPr>
      <w:r>
        <w:rPr>
          <w:rFonts w:ascii="Arial" w:cs="Arial" w:eastAsia="Arial" w:hAnsi="Arial"/>
          <w:sz w:val="11"/>
          <w:szCs w:val="11"/>
          <w:color w:val="53565A"/>
        </w:rPr>
        <w:t>75,864 square feet leased to Wake County Public School System will expire on June 30, 2034 and contains two eight-year renewal options. 37,858 square feet leased to a private tenant will expire on December 31, 2027 and contains one five-year renewal option.</w:t>
      </w:r>
    </w:p>
    <w:p>
      <w:pPr>
        <w:spacing w:after="0" w:line="28" w:lineRule="exact"/>
        <w:rPr>
          <w:rFonts w:ascii="Arial" w:cs="Arial" w:eastAsia="Arial" w:hAnsi="Arial"/>
          <w:sz w:val="15"/>
          <w:szCs w:val="15"/>
          <w:color w:val="404040"/>
          <w:vertAlign w:val="superscript"/>
        </w:rPr>
      </w:pPr>
    </w:p>
    <w:p>
      <w:pPr>
        <w:ind w:left="185" w:hanging="185"/>
        <w:spacing w:after="0"/>
        <w:tabs>
          <w:tab w:leader="none" w:pos="185" w:val="left"/>
        </w:tabs>
        <w:numPr>
          <w:ilvl w:val="0"/>
          <w:numId w:val="11"/>
        </w:numPr>
        <w:rPr>
          <w:rFonts w:ascii="Arial" w:cs="Arial" w:eastAsia="Arial" w:hAnsi="Arial"/>
          <w:sz w:val="15"/>
          <w:szCs w:val="15"/>
          <w:color w:val="53565A"/>
          <w:vertAlign w:val="superscript"/>
        </w:rPr>
      </w:pPr>
      <w:r>
        <w:rPr>
          <w:rFonts w:ascii="Arial" w:cs="Arial" w:eastAsia="Arial" w:hAnsi="Arial"/>
          <w:sz w:val="11"/>
          <w:szCs w:val="11"/>
          <w:color w:val="53565A"/>
        </w:rPr>
        <w:t>Lease contains two eight-year renewal options.</w:t>
      </w:r>
    </w:p>
    <w:p>
      <w:pPr>
        <w:spacing w:after="0" w:line="46" w:lineRule="exact"/>
        <w:rPr>
          <w:rFonts w:ascii="Arial" w:cs="Arial" w:eastAsia="Arial" w:hAnsi="Arial"/>
          <w:sz w:val="15"/>
          <w:szCs w:val="15"/>
          <w:color w:val="53565A"/>
          <w:vertAlign w:val="superscript"/>
        </w:rPr>
      </w:pPr>
    </w:p>
    <w:p>
      <w:pPr>
        <w:ind w:left="165" w:hanging="165"/>
        <w:spacing w:after="0"/>
        <w:tabs>
          <w:tab w:leader="none" w:pos="165" w:val="left"/>
        </w:tabs>
        <w:numPr>
          <w:ilvl w:val="0"/>
          <w:numId w:val="11"/>
        </w:numPr>
        <w:rPr>
          <w:rFonts w:ascii="Arial" w:cs="Arial" w:eastAsia="Arial" w:hAnsi="Arial"/>
          <w:sz w:val="13"/>
          <w:szCs w:val="13"/>
          <w:color w:val="404040"/>
          <w:vertAlign w:val="superscript"/>
        </w:rPr>
      </w:pPr>
      <w:r>
        <w:rPr>
          <w:rFonts w:ascii="Arial" w:cs="Arial" w:eastAsia="Arial" w:hAnsi="Arial"/>
          <w:sz w:val="10"/>
          <w:szCs w:val="10"/>
          <w:color w:val="404040"/>
        </w:rPr>
        <w:t>124,066 square feet leased to three private tenants will expire between 2027-2031 and each contains renewal options.</w:t>
      </w:r>
    </w:p>
    <w:p>
      <w:pPr>
        <w:spacing w:after="0" w:line="51" w:lineRule="exact"/>
        <w:rPr>
          <w:rFonts w:ascii="Arial" w:cs="Arial" w:eastAsia="Arial" w:hAnsi="Arial"/>
          <w:sz w:val="13"/>
          <w:szCs w:val="13"/>
          <w:color w:val="404040"/>
          <w:vertAlign w:val="superscript"/>
        </w:rPr>
      </w:pPr>
    </w:p>
    <w:p>
      <w:pPr>
        <w:ind w:left="165" w:hanging="165"/>
        <w:spacing w:after="0"/>
        <w:tabs>
          <w:tab w:leader="none" w:pos="165" w:val="left"/>
        </w:tabs>
        <w:numPr>
          <w:ilvl w:val="0"/>
          <w:numId w:val="11"/>
        </w:numPr>
        <w:rPr>
          <w:rFonts w:ascii="Arial" w:cs="Arial" w:eastAsia="Arial" w:hAnsi="Arial"/>
          <w:sz w:val="13"/>
          <w:szCs w:val="13"/>
          <w:color w:val="404040"/>
          <w:vertAlign w:val="superscript"/>
        </w:rPr>
      </w:pPr>
      <w:r>
        <w:rPr>
          <w:rFonts w:ascii="Arial" w:cs="Arial" w:eastAsia="Arial" w:hAnsi="Arial"/>
          <w:sz w:val="10"/>
          <w:szCs w:val="10"/>
          <w:color w:val="53565A"/>
        </w:rPr>
        <w:t>The Company owns 53.0% of the property through an unconsolidated joint venture.</w:t>
      </w:r>
    </w:p>
    <w:p>
      <w:pPr>
        <w:spacing w:after="0" w:line="63" w:lineRule="exact"/>
        <w:rPr>
          <w:rFonts w:ascii="Arial" w:cs="Arial" w:eastAsia="Arial" w:hAnsi="Arial"/>
          <w:sz w:val="13"/>
          <w:szCs w:val="13"/>
          <w:color w:val="404040"/>
          <w:vertAlign w:val="superscript"/>
        </w:rPr>
      </w:pPr>
    </w:p>
    <w:p>
      <w:pPr>
        <w:ind w:left="185" w:hanging="185"/>
        <w:spacing w:after="0" w:line="214" w:lineRule="auto"/>
        <w:tabs>
          <w:tab w:leader="none" w:pos="185" w:val="left"/>
        </w:tabs>
        <w:numPr>
          <w:ilvl w:val="0"/>
          <w:numId w:val="11"/>
        </w:numPr>
        <w:rPr>
          <w:rFonts w:ascii="Arial" w:cs="Arial" w:eastAsia="Arial" w:hAnsi="Arial"/>
          <w:sz w:val="15"/>
          <w:szCs w:val="15"/>
          <w:color w:val="53565A"/>
          <w:vertAlign w:val="superscript"/>
        </w:rPr>
      </w:pPr>
      <w:r>
        <w:rPr>
          <w:rFonts w:ascii="Arial" w:cs="Arial" w:eastAsia="Arial" w:hAnsi="Arial"/>
          <w:sz w:val="11"/>
          <w:szCs w:val="11"/>
          <w:color w:val="53565A"/>
        </w:rPr>
        <w:t>Asset is subject to a ground lease where the unconsolidated joint venture is the lessee.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682" w:right="319" w:bottom="1440" w:gutter="0" w:footer="0" w:header="0"/>
        </w:sectPr>
      </w:pPr>
    </w:p>
    <w:bookmarkStart w:id="36" w:name="page37"/>
    <w:bookmarkEnd w:id="36"/>
    <w:p>
      <w:pPr>
        <w:ind w:left="60"/>
        <w:spacing w:after="0"/>
        <w:rPr>
          <w:sz w:val="20"/>
          <w:szCs w:val="20"/>
          <w:color w:val="auto"/>
        </w:rPr>
      </w:pPr>
      <w:r>
        <w:rPr>
          <w:rFonts w:ascii="Arial" w:cs="Arial" w:eastAsia="Arial" w:hAnsi="Arial"/>
          <w:sz w:val="28"/>
          <w:szCs w:val="28"/>
          <w:color w:val="2B4B86"/>
        </w:rPr>
        <w:t>Tenants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6004560</wp:posOffset>
            </wp:positionH>
            <wp:positionV relativeFrom="paragraph">
              <wp:posOffset>-187960</wp:posOffset>
            </wp:positionV>
            <wp:extent cx="1141730" cy="1879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41730" cy="187960"/>
                    </a:xfrm>
                    <a:prstGeom prst="rect">
                      <a:avLst/>
                    </a:prstGeom>
                    <a:noFill/>
                  </pic:spPr>
                </pic:pic>
              </a:graphicData>
            </a:graphic>
          </wp:anchor>
        </w:drawing>
      </w:r>
    </w:p>
    <w:p>
      <w:pPr>
        <w:spacing w:after="0" w:line="11" w:lineRule="exact"/>
        <w:rPr>
          <w:sz w:val="20"/>
          <w:szCs w:val="20"/>
          <w:color w:val="auto"/>
        </w:rPr>
      </w:pPr>
    </w:p>
    <w:p>
      <w:pPr>
        <w:ind w:left="60"/>
        <w:spacing w:after="0"/>
        <w:rPr>
          <w:sz w:val="20"/>
          <w:szCs w:val="20"/>
          <w:color w:val="auto"/>
        </w:rPr>
      </w:pPr>
      <w:r>
        <w:rPr>
          <w:rFonts w:ascii="Arial" w:cs="Arial" w:eastAsia="Arial" w:hAnsi="Arial"/>
          <w:sz w:val="17"/>
          <w:szCs w:val="17"/>
          <w:color w:val="2B4B86"/>
        </w:rPr>
        <w:t>(As of September 30, 2026,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49465" cy="222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940" w:type="dxa"/>
            <w:vAlign w:val="bottom"/>
            <w:vMerge w:val="restart"/>
          </w:tcPr>
          <w:p>
            <w:pPr>
              <w:jc w:val="center"/>
              <w:ind w:left="277"/>
              <w:spacing w:after="0"/>
              <w:rPr>
                <w:sz w:val="20"/>
                <w:szCs w:val="20"/>
                <w:color w:val="auto"/>
              </w:rPr>
            </w:pPr>
            <w:r>
              <w:rPr>
                <w:rFonts w:ascii="Arial" w:cs="Arial" w:eastAsia="Arial" w:hAnsi="Arial"/>
                <w:sz w:val="13"/>
                <w:szCs w:val="13"/>
                <w:b w:val="1"/>
                <w:bCs w:val="1"/>
                <w:color w:val="auto"/>
                <w:w w:val="95"/>
              </w:rPr>
              <w:t>Weighted</w:t>
            </w:r>
          </w:p>
        </w:tc>
        <w:tc>
          <w:tcPr>
            <w:tcW w:w="1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6"/>
              </w:rPr>
              <w:t>Percentage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3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140" w:type="dxa"/>
            <w:vAlign w:val="bottom"/>
          </w:tcPr>
          <w:p>
            <w:pPr>
              <w:jc w:val="center"/>
              <w:ind w:right="17"/>
              <w:spacing w:after="0" w:line="126" w:lineRule="exact"/>
              <w:rPr>
                <w:sz w:val="20"/>
                <w:szCs w:val="20"/>
                <w:color w:val="auto"/>
              </w:rPr>
            </w:pPr>
            <w:r>
              <w:rPr>
                <w:rFonts w:ascii="Arial" w:cs="Arial" w:eastAsia="Arial" w:hAnsi="Arial"/>
                <w:sz w:val="13"/>
                <w:szCs w:val="13"/>
                <w:b w:val="1"/>
                <w:bCs w:val="1"/>
                <w:color w:val="auto"/>
                <w:w w:val="97"/>
              </w:rPr>
              <w:t>of 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940" w:type="dxa"/>
            <w:vAlign w:val="bottom"/>
          </w:tcPr>
          <w:p>
            <w:pPr>
              <w:jc w:val="center"/>
              <w:ind w:left="297"/>
              <w:spacing w:after="0" w:line="142" w:lineRule="exact"/>
              <w:rPr>
                <w:sz w:val="20"/>
                <w:szCs w:val="20"/>
                <w:color w:val="auto"/>
              </w:rPr>
            </w:pPr>
            <w:r>
              <w:rPr>
                <w:rFonts w:ascii="Arial" w:cs="Arial" w:eastAsia="Arial" w:hAnsi="Arial"/>
                <w:sz w:val="13"/>
                <w:szCs w:val="13"/>
                <w:b w:val="1"/>
                <w:bCs w:val="1"/>
                <w:color w:val="auto"/>
                <w:w w:val="97"/>
              </w:rPr>
              <w:t>Average</w:t>
            </w:r>
          </w:p>
        </w:tc>
        <w:tc>
          <w:tcPr>
            <w:tcW w:w="1340" w:type="dxa"/>
            <w:vAlign w:val="bottom"/>
          </w:tcPr>
          <w:p>
            <w:pPr>
              <w:spacing w:after="0"/>
              <w:rPr>
                <w:sz w:val="12"/>
                <w:szCs w:val="12"/>
                <w:color w:val="auto"/>
              </w:rPr>
            </w:pPr>
          </w:p>
        </w:tc>
        <w:tc>
          <w:tcPr>
            <w:tcW w:w="1300" w:type="dxa"/>
            <w:vAlign w:val="bottom"/>
          </w:tcPr>
          <w:p>
            <w:pPr>
              <w:jc w:val="center"/>
              <w:ind w:right="157"/>
              <w:spacing w:after="0" w:line="142" w:lineRule="exact"/>
              <w:rPr>
                <w:sz w:val="20"/>
                <w:szCs w:val="20"/>
                <w:color w:val="auto"/>
              </w:rPr>
            </w:pPr>
            <w:r>
              <w:rPr>
                <w:rFonts w:ascii="Arial" w:cs="Arial" w:eastAsia="Arial" w:hAnsi="Arial"/>
                <w:sz w:val="13"/>
                <w:szCs w:val="13"/>
                <w:b w:val="1"/>
                <w:bCs w:val="1"/>
                <w:color w:val="auto"/>
                <w:w w:val="96"/>
              </w:rPr>
              <w:t>Percentage</w:t>
            </w:r>
          </w:p>
        </w:tc>
        <w:tc>
          <w:tcPr>
            <w:tcW w:w="1360" w:type="dxa"/>
            <w:vAlign w:val="bottom"/>
          </w:tcPr>
          <w:p>
            <w:pPr>
              <w:spacing w:after="0"/>
              <w:rPr>
                <w:sz w:val="12"/>
                <w:szCs w:val="12"/>
                <w:color w:val="auto"/>
              </w:rPr>
            </w:pPr>
          </w:p>
        </w:tc>
        <w:tc>
          <w:tcPr>
            <w:tcW w:w="1140" w:type="dxa"/>
            <w:vAlign w:val="bottom"/>
          </w:tcPr>
          <w:p>
            <w:pPr>
              <w:jc w:val="center"/>
              <w:ind w:right="17"/>
              <w:spacing w:after="0" w:line="142" w:lineRule="exact"/>
              <w:rPr>
                <w:sz w:val="20"/>
                <w:szCs w:val="20"/>
                <w:color w:val="auto"/>
              </w:rPr>
            </w:pPr>
            <w:r>
              <w:rPr>
                <w:rFonts w:ascii="Arial" w:cs="Arial" w:eastAsia="Arial" w:hAnsi="Arial"/>
                <w:sz w:val="13"/>
                <w:szCs w:val="13"/>
                <w:b w:val="1"/>
                <w:bCs w:val="1"/>
                <w:color w:val="auto"/>
                <w:w w:val="95"/>
              </w:rPr>
              <w:t>Annualized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940" w:type="dxa"/>
            <w:vAlign w:val="bottom"/>
          </w:tcPr>
          <w:p>
            <w:pPr>
              <w:jc w:val="center"/>
              <w:ind w:left="277"/>
              <w:spacing w:after="0" w:line="142" w:lineRule="exact"/>
              <w:rPr>
                <w:sz w:val="20"/>
                <w:szCs w:val="20"/>
                <w:color w:val="auto"/>
              </w:rPr>
            </w:pPr>
            <w:r>
              <w:rPr>
                <w:rFonts w:ascii="Arial" w:cs="Arial" w:eastAsia="Arial" w:hAnsi="Arial"/>
                <w:sz w:val="13"/>
                <w:szCs w:val="13"/>
                <w:b w:val="1"/>
                <w:bCs w:val="1"/>
                <w:color w:val="auto"/>
                <w:w w:val="96"/>
              </w:rPr>
              <w:t>Remaining</w:t>
            </w:r>
          </w:p>
        </w:tc>
        <w:tc>
          <w:tcPr>
            <w:tcW w:w="1340" w:type="dxa"/>
            <w:vAlign w:val="bottom"/>
          </w:tcPr>
          <w:p>
            <w:pPr>
              <w:jc w:val="right"/>
              <w:ind w:right="517"/>
              <w:spacing w:after="0" w:line="142" w:lineRule="exact"/>
              <w:rPr>
                <w:sz w:val="20"/>
                <w:szCs w:val="20"/>
                <w:color w:val="auto"/>
              </w:rPr>
            </w:pPr>
            <w:r>
              <w:rPr>
                <w:rFonts w:ascii="Arial" w:cs="Arial" w:eastAsia="Arial" w:hAnsi="Arial"/>
                <w:sz w:val="13"/>
                <w:szCs w:val="13"/>
                <w:b w:val="1"/>
                <w:bCs w:val="1"/>
                <w:color w:val="auto"/>
              </w:rPr>
              <w:t>Leased</w:t>
            </w:r>
          </w:p>
        </w:tc>
        <w:tc>
          <w:tcPr>
            <w:tcW w:w="1300" w:type="dxa"/>
            <w:vAlign w:val="bottom"/>
          </w:tcPr>
          <w:p>
            <w:pPr>
              <w:jc w:val="center"/>
              <w:ind w:right="157"/>
              <w:spacing w:after="0" w:line="142" w:lineRule="exact"/>
              <w:rPr>
                <w:sz w:val="20"/>
                <w:szCs w:val="20"/>
                <w:color w:val="auto"/>
              </w:rPr>
            </w:pPr>
            <w:r>
              <w:rPr>
                <w:rFonts w:ascii="Arial" w:cs="Arial" w:eastAsia="Arial" w:hAnsi="Arial"/>
                <w:sz w:val="13"/>
                <w:szCs w:val="13"/>
                <w:b w:val="1"/>
                <w:bCs w:val="1"/>
                <w:color w:val="auto"/>
                <w:w w:val="98"/>
              </w:rPr>
              <w:t>of Leased</w:t>
            </w:r>
          </w:p>
        </w:tc>
        <w:tc>
          <w:tcPr>
            <w:tcW w:w="1360" w:type="dxa"/>
            <w:vAlign w:val="bottom"/>
          </w:tcPr>
          <w:p>
            <w:pPr>
              <w:jc w:val="right"/>
              <w:ind w:right="397"/>
              <w:spacing w:after="0" w:line="142" w:lineRule="exact"/>
              <w:rPr>
                <w:sz w:val="20"/>
                <w:szCs w:val="20"/>
                <w:color w:val="auto"/>
              </w:rPr>
            </w:pPr>
            <w:r>
              <w:rPr>
                <w:rFonts w:ascii="Arial" w:cs="Arial" w:eastAsia="Arial" w:hAnsi="Arial"/>
                <w:sz w:val="13"/>
                <w:szCs w:val="13"/>
                <w:b w:val="1"/>
                <w:bCs w:val="1"/>
                <w:color w:val="auto"/>
              </w:rPr>
              <w:t>Annualized</w:t>
            </w:r>
          </w:p>
        </w:tc>
        <w:tc>
          <w:tcPr>
            <w:tcW w:w="1140" w:type="dxa"/>
            <w:vAlign w:val="bottom"/>
          </w:tcPr>
          <w:p>
            <w:pPr>
              <w:jc w:val="center"/>
              <w:ind w:right="17"/>
              <w:spacing w:after="0" w:line="142" w:lineRule="exact"/>
              <w:rPr>
                <w:sz w:val="20"/>
                <w:szCs w:val="20"/>
                <w:color w:val="auto"/>
              </w:rPr>
            </w:pPr>
            <w:r>
              <w:rPr>
                <w:rFonts w:ascii="Arial" w:cs="Arial" w:eastAsia="Arial" w:hAnsi="Arial"/>
                <w:sz w:val="13"/>
                <w:szCs w:val="13"/>
                <w:b w:val="1"/>
                <w:bCs w:val="1"/>
                <w:color w:val="auto"/>
                <w:w w:val="92"/>
              </w:rPr>
              <w:t>Lease</w:t>
            </w:r>
          </w:p>
        </w:tc>
        <w:tc>
          <w:tcPr>
            <w:tcW w:w="0" w:type="dxa"/>
            <w:vAlign w:val="bottom"/>
          </w:tcPr>
          <w:p>
            <w:pPr>
              <w:spacing w:after="0"/>
              <w:rPr>
                <w:sz w:val="1"/>
                <w:szCs w:val="1"/>
                <w:color w:val="auto"/>
              </w:rPr>
            </w:pPr>
          </w:p>
        </w:tc>
      </w:tr>
      <w:tr>
        <w:trPr>
          <w:trHeight w:val="166"/>
        </w:trPr>
        <w:tc>
          <w:tcPr>
            <w:tcW w:w="4180" w:type="dxa"/>
            <w:vAlign w:val="bottom"/>
            <w:gridSpan w:val="2"/>
          </w:tcPr>
          <w:p>
            <w:pPr>
              <w:spacing w:after="0"/>
              <w:rPr>
                <w:sz w:val="20"/>
                <w:szCs w:val="20"/>
                <w:color w:val="auto"/>
              </w:rPr>
            </w:pPr>
            <w:r>
              <w:rPr>
                <w:rFonts w:ascii="Arial" w:cs="Arial" w:eastAsia="Arial" w:hAnsi="Arial"/>
                <w:sz w:val="13"/>
                <w:szCs w:val="13"/>
                <w:b w:val="1"/>
                <w:bCs w:val="1"/>
                <w:color w:val="auto"/>
              </w:rPr>
              <w:t>Tenant</w:t>
            </w:r>
          </w:p>
        </w:tc>
        <w:tc>
          <w:tcPr>
            <w:tcW w:w="1940" w:type="dxa"/>
            <w:vAlign w:val="bottom"/>
          </w:tcPr>
          <w:p>
            <w:pPr>
              <w:jc w:val="center"/>
              <w:ind w:left="277"/>
              <w:spacing w:after="0" w:line="165" w:lineRule="exact"/>
              <w:rPr>
                <w:sz w:val="20"/>
                <w:szCs w:val="20"/>
                <w:color w:val="auto"/>
              </w:rPr>
            </w:pPr>
            <w:r>
              <w:rPr>
                <w:rFonts w:ascii="Arial" w:cs="Arial" w:eastAsia="Arial" w:hAnsi="Arial"/>
                <w:sz w:val="13"/>
                <w:szCs w:val="13"/>
                <w:b w:val="1"/>
                <w:bCs w:val="1"/>
                <w:color w:val="auto"/>
                <w:w w:val="93"/>
              </w:rPr>
              <w:t>Lease Term</w:t>
            </w:r>
            <w:r>
              <w:rPr>
                <w:rFonts w:ascii="Arial" w:cs="Arial" w:eastAsia="Arial" w:hAnsi="Arial"/>
                <w:sz w:val="16"/>
                <w:szCs w:val="16"/>
                <w:b w:val="1"/>
                <w:bCs w:val="1"/>
                <w:color w:val="auto"/>
                <w:w w:val="93"/>
                <w:vertAlign w:val="superscript"/>
              </w:rPr>
              <w:t>(1)</w:t>
            </w:r>
          </w:p>
        </w:tc>
        <w:tc>
          <w:tcPr>
            <w:tcW w:w="1340" w:type="dxa"/>
            <w:vAlign w:val="bottom"/>
          </w:tcPr>
          <w:p>
            <w:pPr>
              <w:jc w:val="right"/>
              <w:ind w:right="357"/>
              <w:spacing w:after="0"/>
              <w:rPr>
                <w:sz w:val="20"/>
                <w:szCs w:val="20"/>
                <w:color w:val="auto"/>
              </w:rPr>
            </w:pPr>
            <w:r>
              <w:rPr>
                <w:rFonts w:ascii="Arial" w:cs="Arial" w:eastAsia="Arial" w:hAnsi="Arial"/>
                <w:sz w:val="13"/>
                <w:szCs w:val="13"/>
                <w:b w:val="1"/>
                <w:bCs w:val="1"/>
                <w:color w:val="auto"/>
              </w:rPr>
              <w:t>Square Feet</w:t>
            </w:r>
          </w:p>
        </w:tc>
        <w:tc>
          <w:tcPr>
            <w:tcW w:w="1300" w:type="dxa"/>
            <w:vAlign w:val="bottom"/>
          </w:tcPr>
          <w:p>
            <w:pPr>
              <w:jc w:val="center"/>
              <w:ind w:right="157"/>
              <w:spacing w:after="0"/>
              <w:rPr>
                <w:sz w:val="20"/>
                <w:szCs w:val="20"/>
                <w:color w:val="auto"/>
              </w:rPr>
            </w:pPr>
            <w:r>
              <w:rPr>
                <w:rFonts w:ascii="Arial" w:cs="Arial" w:eastAsia="Arial" w:hAnsi="Arial"/>
                <w:sz w:val="13"/>
                <w:szCs w:val="13"/>
                <w:b w:val="1"/>
                <w:bCs w:val="1"/>
                <w:color w:val="auto"/>
                <w:w w:val="96"/>
              </w:rPr>
              <w:t>Square Feet</w:t>
            </w:r>
          </w:p>
        </w:tc>
        <w:tc>
          <w:tcPr>
            <w:tcW w:w="1360" w:type="dxa"/>
            <w:vAlign w:val="bottom"/>
          </w:tcPr>
          <w:p>
            <w:pPr>
              <w:jc w:val="right"/>
              <w:ind w:right="317"/>
              <w:spacing w:after="0"/>
              <w:rPr>
                <w:sz w:val="20"/>
                <w:szCs w:val="20"/>
                <w:color w:val="auto"/>
              </w:rPr>
            </w:pPr>
            <w:r>
              <w:rPr>
                <w:rFonts w:ascii="Arial" w:cs="Arial" w:eastAsia="Arial" w:hAnsi="Arial"/>
                <w:sz w:val="13"/>
                <w:szCs w:val="13"/>
                <w:b w:val="1"/>
                <w:bCs w:val="1"/>
                <w:color w:val="auto"/>
              </w:rPr>
              <w:t>Lease Income</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6"/>
              </w:rPr>
              <w:t>Income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Borders>
              <w:top w:val="single" w:sz="8" w:color="2B4B86"/>
            </w:tcBorders>
          </w:tcPr>
          <w:p>
            <w:pPr>
              <w:spacing w:after="0"/>
              <w:rPr>
                <w:sz w:val="2"/>
                <w:szCs w:val="2"/>
                <w:color w:val="auto"/>
              </w:rPr>
            </w:pPr>
          </w:p>
        </w:tc>
        <w:tc>
          <w:tcPr>
            <w:tcW w:w="1940" w:type="dxa"/>
            <w:vAlign w:val="bottom"/>
            <w:tcBorders>
              <w:top w:val="single" w:sz="8" w:color="2B4B86"/>
            </w:tcBorders>
          </w:tcPr>
          <w:p>
            <w:pPr>
              <w:spacing w:after="0"/>
              <w:rPr>
                <w:sz w:val="2"/>
                <w:szCs w:val="2"/>
                <w:color w:val="auto"/>
              </w:rPr>
            </w:pPr>
          </w:p>
        </w:tc>
        <w:tc>
          <w:tcPr>
            <w:tcW w:w="1340" w:type="dxa"/>
            <w:vAlign w:val="bottom"/>
            <w:tcBorders>
              <w:top w:val="single" w:sz="8" w:color="2B4B86"/>
            </w:tcBorders>
          </w:tcPr>
          <w:p>
            <w:pPr>
              <w:spacing w:after="0"/>
              <w:rPr>
                <w:sz w:val="2"/>
                <w:szCs w:val="2"/>
                <w:color w:val="auto"/>
              </w:rPr>
            </w:pPr>
          </w:p>
        </w:tc>
        <w:tc>
          <w:tcPr>
            <w:tcW w:w="1300" w:type="dxa"/>
            <w:vAlign w:val="bottom"/>
            <w:tcBorders>
              <w:top w:val="single" w:sz="8" w:color="2B4B86"/>
            </w:tcBorders>
          </w:tcPr>
          <w:p>
            <w:pPr>
              <w:spacing w:after="0"/>
              <w:rPr>
                <w:sz w:val="2"/>
                <w:szCs w:val="2"/>
                <w:color w:val="auto"/>
              </w:rPr>
            </w:pPr>
          </w:p>
        </w:tc>
        <w:tc>
          <w:tcPr>
            <w:tcW w:w="1360" w:type="dxa"/>
            <w:vAlign w:val="bottom"/>
            <w:tcBorders>
              <w:top w:val="single" w:sz="8" w:color="2B4B86"/>
            </w:tcBorders>
          </w:tcPr>
          <w:p>
            <w:pPr>
              <w:spacing w:after="0"/>
              <w:rPr>
                <w:sz w:val="2"/>
                <w:szCs w:val="2"/>
                <w:color w:val="auto"/>
              </w:rPr>
            </w:pPr>
          </w:p>
        </w:tc>
        <w:tc>
          <w:tcPr>
            <w:tcW w:w="1140" w:type="dxa"/>
            <w:vAlign w:val="bottom"/>
            <w:tcBorders>
              <w:top w:val="single" w:sz="8" w:color="2B4B8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160" w:type="dxa"/>
            <w:vAlign w:val="bottom"/>
            <w:shd w:val="clear" w:color="auto" w:fill="E7E6E6"/>
          </w:tcPr>
          <w:p>
            <w:pPr>
              <w:spacing w:after="0" w:line="142" w:lineRule="exact"/>
              <w:rPr>
                <w:sz w:val="20"/>
                <w:szCs w:val="20"/>
                <w:color w:val="auto"/>
              </w:rPr>
            </w:pPr>
            <w:r>
              <w:rPr>
                <w:rFonts w:ascii="Arial" w:cs="Arial" w:eastAsia="Arial" w:hAnsi="Arial"/>
                <w:sz w:val="13"/>
                <w:szCs w:val="13"/>
                <w:b w:val="1"/>
                <w:bCs w:val="1"/>
                <w:color w:val="auto"/>
              </w:rPr>
              <w:t>U.S. Government</w:t>
            </w:r>
          </w:p>
        </w:tc>
        <w:tc>
          <w:tcPr>
            <w:tcW w:w="1940" w:type="dxa"/>
            <w:vAlign w:val="bottom"/>
            <w:shd w:val="clear" w:color="auto" w:fill="E7E6E6"/>
          </w:tcPr>
          <w:p>
            <w:pPr>
              <w:spacing w:after="0"/>
              <w:rPr>
                <w:sz w:val="12"/>
                <w:szCs w:val="12"/>
                <w:color w:val="auto"/>
              </w:rPr>
            </w:pPr>
          </w:p>
        </w:tc>
        <w:tc>
          <w:tcPr>
            <w:tcW w:w="1340" w:type="dxa"/>
            <w:vAlign w:val="bottom"/>
            <w:shd w:val="clear" w:color="auto" w:fill="E7E6E6"/>
          </w:tcPr>
          <w:p>
            <w:pPr>
              <w:spacing w:after="0"/>
              <w:rPr>
                <w:sz w:val="12"/>
                <w:szCs w:val="12"/>
                <w:color w:val="auto"/>
              </w:rPr>
            </w:pPr>
          </w:p>
        </w:tc>
        <w:tc>
          <w:tcPr>
            <w:tcW w:w="1300" w:type="dxa"/>
            <w:vAlign w:val="bottom"/>
            <w:shd w:val="clear" w:color="auto" w:fill="E7E6E6"/>
          </w:tcPr>
          <w:p>
            <w:pPr>
              <w:spacing w:after="0"/>
              <w:rPr>
                <w:sz w:val="12"/>
                <w:szCs w:val="12"/>
                <w:color w:val="auto"/>
              </w:rPr>
            </w:pPr>
          </w:p>
        </w:tc>
        <w:tc>
          <w:tcPr>
            <w:tcW w:w="1360" w:type="dxa"/>
            <w:vAlign w:val="bottom"/>
            <w:shd w:val="clear" w:color="auto" w:fill="E7E6E6"/>
          </w:tcPr>
          <w:p>
            <w:pPr>
              <w:spacing w:after="0"/>
              <w:rPr>
                <w:sz w:val="12"/>
                <w:szCs w:val="12"/>
                <w:color w:val="auto"/>
              </w:rPr>
            </w:pPr>
          </w:p>
        </w:tc>
        <w:tc>
          <w:tcPr>
            <w:tcW w:w="1140" w:type="dxa"/>
            <w:vAlign w:val="bottom"/>
            <w:shd w:val="clear" w:color="auto" w:fill="E7E6E6"/>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160" w:type="dxa"/>
            <w:vAlign w:val="bottom"/>
          </w:tcPr>
          <w:p>
            <w:pPr>
              <w:spacing w:after="0" w:line="134" w:lineRule="exact"/>
              <w:rPr>
                <w:sz w:val="20"/>
                <w:szCs w:val="20"/>
                <w:color w:val="auto"/>
              </w:rPr>
            </w:pPr>
            <w:r>
              <w:rPr>
                <w:rFonts w:ascii="Arial" w:cs="Arial" w:eastAsia="Arial" w:hAnsi="Arial"/>
                <w:sz w:val="13"/>
                <w:szCs w:val="13"/>
                <w:color w:val="auto"/>
              </w:rPr>
              <w:t>Department of Veterans Affairs ("VA")</w:t>
            </w:r>
          </w:p>
        </w:tc>
        <w:tc>
          <w:tcPr>
            <w:tcW w:w="1940" w:type="dxa"/>
            <w:vAlign w:val="bottom"/>
          </w:tcPr>
          <w:p>
            <w:pPr>
              <w:jc w:val="right"/>
              <w:ind w:right="137"/>
              <w:spacing w:after="0" w:line="134" w:lineRule="exact"/>
              <w:rPr>
                <w:sz w:val="20"/>
                <w:szCs w:val="20"/>
                <w:color w:val="auto"/>
              </w:rPr>
            </w:pPr>
            <w:r>
              <w:rPr>
                <w:rFonts w:ascii="Arial" w:cs="Arial" w:eastAsia="Arial" w:hAnsi="Arial"/>
                <w:sz w:val="13"/>
                <w:szCs w:val="13"/>
                <w:color w:val="auto"/>
              </w:rPr>
              <w:t>12.7</w:t>
            </w:r>
          </w:p>
        </w:tc>
        <w:tc>
          <w:tcPr>
            <w:tcW w:w="1340" w:type="dxa"/>
            <w:vAlign w:val="bottom"/>
          </w:tcPr>
          <w:p>
            <w:pPr>
              <w:jc w:val="right"/>
              <w:ind w:right="137"/>
              <w:spacing w:after="0" w:line="134" w:lineRule="exact"/>
              <w:rPr>
                <w:sz w:val="20"/>
                <w:szCs w:val="20"/>
                <w:color w:val="auto"/>
              </w:rPr>
            </w:pPr>
            <w:r>
              <w:rPr>
                <w:rFonts w:ascii="Arial" w:cs="Arial" w:eastAsia="Arial" w:hAnsi="Arial"/>
                <w:sz w:val="13"/>
                <w:szCs w:val="13"/>
                <w:color w:val="auto"/>
              </w:rPr>
              <w:t>2,254,170</w:t>
            </w:r>
          </w:p>
        </w:tc>
        <w:tc>
          <w:tcPr>
            <w:tcW w:w="1300" w:type="dxa"/>
            <w:vAlign w:val="bottom"/>
          </w:tcPr>
          <w:p>
            <w:pPr>
              <w:jc w:val="right"/>
              <w:ind w:right="97"/>
              <w:spacing w:after="0" w:line="134" w:lineRule="exact"/>
              <w:rPr>
                <w:sz w:val="20"/>
                <w:szCs w:val="20"/>
                <w:color w:val="auto"/>
              </w:rPr>
            </w:pPr>
            <w:r>
              <w:rPr>
                <w:rFonts w:ascii="Arial" w:cs="Arial" w:eastAsia="Arial" w:hAnsi="Arial"/>
                <w:sz w:val="13"/>
                <w:szCs w:val="13"/>
                <w:color w:val="auto"/>
              </w:rPr>
              <w:t>20.9%</w:t>
            </w:r>
          </w:p>
        </w:tc>
        <w:tc>
          <w:tcPr>
            <w:tcW w:w="1360" w:type="dxa"/>
            <w:vAlign w:val="bottom"/>
          </w:tcPr>
          <w:p>
            <w:pPr>
              <w:jc w:val="right"/>
              <w:ind w:right="137"/>
              <w:spacing w:after="0" w:line="134" w:lineRule="exact"/>
              <w:rPr>
                <w:sz w:val="20"/>
                <w:szCs w:val="20"/>
                <w:color w:val="auto"/>
              </w:rPr>
            </w:pPr>
            <w:r>
              <w:rPr>
                <w:rFonts w:ascii="Arial" w:cs="Arial" w:eastAsia="Arial" w:hAnsi="Arial"/>
                <w:sz w:val="13"/>
                <w:szCs w:val="13"/>
                <w:color w:val="auto"/>
              </w:rPr>
              <w:t>$97,730,484</w:t>
            </w:r>
          </w:p>
        </w:tc>
        <w:tc>
          <w:tcPr>
            <w:tcW w:w="1140" w:type="dxa"/>
            <w:vAlign w:val="bottom"/>
          </w:tcPr>
          <w:p>
            <w:pPr>
              <w:jc w:val="right"/>
              <w:spacing w:after="0" w:line="134" w:lineRule="exact"/>
              <w:rPr>
                <w:sz w:val="20"/>
                <w:szCs w:val="20"/>
                <w:color w:val="auto"/>
              </w:rPr>
            </w:pPr>
            <w:r>
              <w:rPr>
                <w:rFonts w:ascii="Arial" w:cs="Arial" w:eastAsia="Arial" w:hAnsi="Arial"/>
                <w:sz w:val="13"/>
                <w:szCs w:val="13"/>
                <w:color w:val="auto"/>
              </w:rPr>
              <w:t>24.8%</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Federal Bureau of Investigation ("FBI")</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9.4</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1,498,607</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13.9%</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55,843,740</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Drug Enforcement Administration ("DEA")</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9.0</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607,290</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5.6%</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29,304,066</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Judiciary of the U.S. ("JUD")</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12.4</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399,825</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3.6%</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17,140,417</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Food and Drug Administration ("FDA")</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16.6</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291,314</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2.6%</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16,461,530</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Immigration and Customs Enforcement ("ICE")</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6.6</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388,386</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3.6%</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15,509,915</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U.S. Citizenship and Immigration Services ("USCIS")</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14.3</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520,807</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4.9%</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15,505,703</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Internal Revenue Service ("IRS")</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5.3</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359,661</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3.4%</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12,108,892</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Environmental Protection Agency ("EPA")</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4.9</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225,418</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2.1%</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9,402,968</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U.S. Joint Staff Command ("JSC")</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1.7</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403,737</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3.8%</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8,665,537</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Federal Aviation Administration ("FAA")</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0.8</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188,768</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1.8%</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7,925,559</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Bureau of the Fiscal Service ("BFS")</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10.9</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266,176</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2.5%</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7,087,934</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Social Security Administration ("SSA")</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6.3</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192,185</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1.8%</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5,702,199</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Patent and Trademark Office ("PTO")</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8.3</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190,546</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1.8%</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5,350,786</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Federal Emergency Management Agency ("FEMA")</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12.0</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210,373</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2.0%</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4,668,336</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U.S. Attorney Office ("USAO")</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8.2</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110,776</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1.0%</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4,174,294</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Department of Transportation ("DOT")</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12.7</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116,046</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1.1%</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3,622,432</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U.S. Forest Service ("USFS")</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4.8</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98,720</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0.9%</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3,351,215</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Customs and Border Protection ("CBP")</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8.9</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64,737</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0.6%</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3,286,192</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National Archives and Records Administration ("NARA")</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5.6</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161,730</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1.5%</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2,684,946</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National Weather Service ("NWS")</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7.2</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94,378</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0.9%</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2,180,189</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National Park Service ("NPS")</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2.7</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62,772</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0.6%</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1,899,374</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U.S. Department of Agriculture ("USDA")</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1.3</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60,257</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0.6%</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1,891,647</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U.S. Coast Guard ("USCG")</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1.2</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59,547</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0.6%</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1,652,084</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National Oceanic and Atmospheric Administration ("NOAA")</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4.9</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33,403</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0.3%</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1,417,817</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Transportation Security Administration ("TSA")</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7.2</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49,125</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0.5%</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1,180,378</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Homeland Security Investigations ("HSI")</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9.5</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27,840</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0.3%</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1,123,185</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Small Business Administration ("SBA")</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12.8</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44,969</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0.4%</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1,057,499</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U.S. Army Corps of Engineers ("ACOE")</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3.4</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33,407</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0.3%</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972,324</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General Services Administration - Other</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7.6</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33,365</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0.3%</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843,482</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66"/>
        </w:trPr>
        <w:tc>
          <w:tcPr>
            <w:tcW w:w="4180" w:type="dxa"/>
            <w:vAlign w:val="bottom"/>
            <w:gridSpan w:val="2"/>
          </w:tcPr>
          <w:p>
            <w:pPr>
              <w:spacing w:after="0"/>
              <w:rPr>
                <w:sz w:val="20"/>
                <w:szCs w:val="20"/>
                <w:color w:val="auto"/>
              </w:rPr>
            </w:pPr>
            <w:r>
              <w:rPr>
                <w:rFonts w:ascii="Arial" w:cs="Arial" w:eastAsia="Arial" w:hAnsi="Arial"/>
                <w:sz w:val="13"/>
                <w:szCs w:val="13"/>
                <w:color w:val="auto"/>
              </w:rPr>
              <w:t>Bureau of Alcohol, Tobacco, Firearms and Explosives ("ATF")</w:t>
            </w:r>
          </w:p>
        </w:tc>
        <w:tc>
          <w:tcPr>
            <w:tcW w:w="1940" w:type="dxa"/>
            <w:vAlign w:val="bottom"/>
          </w:tcPr>
          <w:p>
            <w:pPr>
              <w:jc w:val="right"/>
              <w:ind w:right="137"/>
              <w:spacing w:after="0"/>
              <w:rPr>
                <w:sz w:val="20"/>
                <w:szCs w:val="20"/>
                <w:color w:val="auto"/>
              </w:rPr>
            </w:pPr>
            <w:r>
              <w:rPr>
                <w:rFonts w:ascii="Arial" w:cs="Arial" w:eastAsia="Arial" w:hAnsi="Arial"/>
                <w:sz w:val="13"/>
                <w:szCs w:val="13"/>
                <w:color w:val="auto"/>
              </w:rPr>
              <w:t>6.4</w:t>
            </w:r>
          </w:p>
        </w:tc>
        <w:tc>
          <w:tcPr>
            <w:tcW w:w="1340" w:type="dxa"/>
            <w:vAlign w:val="bottom"/>
          </w:tcPr>
          <w:p>
            <w:pPr>
              <w:jc w:val="right"/>
              <w:ind w:right="137"/>
              <w:spacing w:after="0"/>
              <w:rPr>
                <w:sz w:val="20"/>
                <w:szCs w:val="20"/>
                <w:color w:val="auto"/>
              </w:rPr>
            </w:pPr>
            <w:r>
              <w:rPr>
                <w:rFonts w:ascii="Arial" w:cs="Arial" w:eastAsia="Arial" w:hAnsi="Arial"/>
                <w:sz w:val="13"/>
                <w:szCs w:val="13"/>
                <w:color w:val="auto"/>
              </w:rPr>
              <w:t>23,775</w:t>
            </w:r>
          </w:p>
        </w:tc>
        <w:tc>
          <w:tcPr>
            <w:tcW w:w="1300" w:type="dxa"/>
            <w:vAlign w:val="bottom"/>
          </w:tcPr>
          <w:p>
            <w:pPr>
              <w:jc w:val="right"/>
              <w:ind w:right="97"/>
              <w:spacing w:after="0"/>
              <w:rPr>
                <w:sz w:val="20"/>
                <w:szCs w:val="20"/>
                <w:color w:val="auto"/>
              </w:rPr>
            </w:pPr>
            <w:r>
              <w:rPr>
                <w:rFonts w:ascii="Arial" w:cs="Arial" w:eastAsia="Arial" w:hAnsi="Arial"/>
                <w:sz w:val="13"/>
                <w:szCs w:val="13"/>
                <w:color w:val="auto"/>
              </w:rPr>
              <w:t>0.2%</w:t>
            </w:r>
          </w:p>
        </w:tc>
        <w:tc>
          <w:tcPr>
            <w:tcW w:w="1360" w:type="dxa"/>
            <w:vAlign w:val="bottom"/>
          </w:tcPr>
          <w:p>
            <w:pPr>
              <w:jc w:val="right"/>
              <w:ind w:right="137"/>
              <w:spacing w:after="0"/>
              <w:rPr>
                <w:sz w:val="20"/>
                <w:szCs w:val="20"/>
                <w:color w:val="auto"/>
              </w:rPr>
            </w:pPr>
            <w:r>
              <w:rPr>
                <w:rFonts w:ascii="Arial" w:cs="Arial" w:eastAsia="Arial" w:hAnsi="Arial"/>
                <w:sz w:val="13"/>
                <w:szCs w:val="13"/>
                <w:color w:val="auto"/>
              </w:rPr>
              <w:t>821,816</w:t>
            </w:r>
          </w:p>
        </w:tc>
        <w:tc>
          <w:tcPr>
            <w:tcW w:w="1140" w:type="dxa"/>
            <w:vAlign w:val="bottom"/>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bl>
    <w:p>
      <w:pPr>
        <w:spacing w:after="0" w:line="3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2" w:right="319" w:bottom="1440" w:gutter="0" w:footer="0" w:header="0"/>
        </w:sectPr>
      </w:pPr>
    </w:p>
    <w:bookmarkStart w:id="37" w:name="page38"/>
    <w:bookmarkEnd w:id="37"/>
    <w:p>
      <w:pPr>
        <w:ind w:left="60"/>
        <w:spacing w:after="0"/>
        <w:rPr>
          <w:sz w:val="20"/>
          <w:szCs w:val="20"/>
          <w:color w:val="auto"/>
        </w:rPr>
      </w:pPr>
      <w:r>
        <w:rPr>
          <w:rFonts w:ascii="Arial" w:cs="Arial" w:eastAsia="Arial" w:hAnsi="Arial"/>
          <w:sz w:val="28"/>
          <w:szCs w:val="28"/>
          <w:color w:val="2B4B86"/>
        </w:rPr>
        <w:t>Tenants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6004560</wp:posOffset>
            </wp:positionH>
            <wp:positionV relativeFrom="paragraph">
              <wp:posOffset>-187960</wp:posOffset>
            </wp:positionV>
            <wp:extent cx="1141730" cy="1879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41730" cy="187960"/>
                    </a:xfrm>
                    <a:prstGeom prst="rect">
                      <a:avLst/>
                    </a:prstGeom>
                    <a:noFill/>
                  </pic:spPr>
                </pic:pic>
              </a:graphicData>
            </a:graphic>
          </wp:anchor>
        </w:drawing>
      </w:r>
    </w:p>
    <w:p>
      <w:pPr>
        <w:spacing w:after="0" w:line="11" w:lineRule="exact"/>
        <w:rPr>
          <w:sz w:val="20"/>
          <w:szCs w:val="20"/>
          <w:color w:val="auto"/>
        </w:rPr>
      </w:pPr>
    </w:p>
    <w:p>
      <w:pPr>
        <w:ind w:left="60"/>
        <w:spacing w:after="0"/>
        <w:rPr>
          <w:sz w:val="20"/>
          <w:szCs w:val="20"/>
          <w:color w:val="auto"/>
        </w:rPr>
      </w:pPr>
      <w:r>
        <w:rPr>
          <w:rFonts w:ascii="Arial" w:cs="Arial" w:eastAsia="Arial" w:hAnsi="Arial"/>
          <w:sz w:val="17"/>
          <w:szCs w:val="17"/>
          <w:color w:val="2B4B86"/>
        </w:rPr>
        <w:t>(As of September 30, 2026,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49465" cy="222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120" w:type="dxa"/>
            <w:vAlign w:val="bottom"/>
            <w:vMerge w:val="restart"/>
          </w:tcPr>
          <w:p>
            <w:pPr>
              <w:jc w:val="center"/>
              <w:ind w:left="457"/>
              <w:spacing w:after="0"/>
              <w:rPr>
                <w:sz w:val="20"/>
                <w:szCs w:val="20"/>
                <w:color w:val="auto"/>
              </w:rPr>
            </w:pPr>
            <w:r>
              <w:rPr>
                <w:rFonts w:ascii="Arial" w:cs="Arial" w:eastAsia="Arial" w:hAnsi="Arial"/>
                <w:sz w:val="13"/>
                <w:szCs w:val="13"/>
                <w:b w:val="1"/>
                <w:bCs w:val="1"/>
                <w:color w:val="auto"/>
                <w:w w:val="95"/>
              </w:rPr>
              <w:t>Weighted</w:t>
            </w:r>
          </w:p>
        </w:tc>
        <w:tc>
          <w:tcPr>
            <w:tcW w:w="1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6"/>
              </w:rPr>
              <w:t>Percentage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13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140" w:type="dxa"/>
            <w:vAlign w:val="bottom"/>
          </w:tcPr>
          <w:p>
            <w:pPr>
              <w:jc w:val="center"/>
              <w:ind w:right="17"/>
              <w:spacing w:after="0" w:line="126" w:lineRule="exact"/>
              <w:rPr>
                <w:sz w:val="20"/>
                <w:szCs w:val="20"/>
                <w:color w:val="auto"/>
              </w:rPr>
            </w:pPr>
            <w:r>
              <w:rPr>
                <w:rFonts w:ascii="Arial" w:cs="Arial" w:eastAsia="Arial" w:hAnsi="Arial"/>
                <w:sz w:val="13"/>
                <w:szCs w:val="13"/>
                <w:b w:val="1"/>
                <w:bCs w:val="1"/>
                <w:color w:val="auto"/>
                <w:w w:val="97"/>
              </w:rPr>
              <w:t>of 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120" w:type="dxa"/>
            <w:vAlign w:val="bottom"/>
          </w:tcPr>
          <w:p>
            <w:pPr>
              <w:jc w:val="center"/>
              <w:ind w:left="477"/>
              <w:spacing w:after="0" w:line="142" w:lineRule="exact"/>
              <w:rPr>
                <w:sz w:val="20"/>
                <w:szCs w:val="20"/>
                <w:color w:val="auto"/>
              </w:rPr>
            </w:pPr>
            <w:r>
              <w:rPr>
                <w:rFonts w:ascii="Arial" w:cs="Arial" w:eastAsia="Arial" w:hAnsi="Arial"/>
                <w:sz w:val="13"/>
                <w:szCs w:val="13"/>
                <w:b w:val="1"/>
                <w:bCs w:val="1"/>
                <w:color w:val="auto"/>
                <w:w w:val="97"/>
              </w:rPr>
              <w:t>Average</w:t>
            </w:r>
          </w:p>
        </w:tc>
        <w:tc>
          <w:tcPr>
            <w:tcW w:w="1340" w:type="dxa"/>
            <w:vAlign w:val="bottom"/>
          </w:tcPr>
          <w:p>
            <w:pPr>
              <w:spacing w:after="0"/>
              <w:rPr>
                <w:sz w:val="12"/>
                <w:szCs w:val="12"/>
                <w:color w:val="auto"/>
              </w:rPr>
            </w:pPr>
          </w:p>
        </w:tc>
        <w:tc>
          <w:tcPr>
            <w:tcW w:w="1300" w:type="dxa"/>
            <w:vAlign w:val="bottom"/>
          </w:tcPr>
          <w:p>
            <w:pPr>
              <w:jc w:val="center"/>
              <w:ind w:right="157"/>
              <w:spacing w:after="0" w:line="142" w:lineRule="exact"/>
              <w:rPr>
                <w:sz w:val="20"/>
                <w:szCs w:val="20"/>
                <w:color w:val="auto"/>
              </w:rPr>
            </w:pPr>
            <w:r>
              <w:rPr>
                <w:rFonts w:ascii="Arial" w:cs="Arial" w:eastAsia="Arial" w:hAnsi="Arial"/>
                <w:sz w:val="13"/>
                <w:szCs w:val="13"/>
                <w:b w:val="1"/>
                <w:bCs w:val="1"/>
                <w:color w:val="auto"/>
                <w:w w:val="96"/>
              </w:rPr>
              <w:t>Percentage</w:t>
            </w:r>
          </w:p>
        </w:tc>
        <w:tc>
          <w:tcPr>
            <w:tcW w:w="1360" w:type="dxa"/>
            <w:vAlign w:val="bottom"/>
          </w:tcPr>
          <w:p>
            <w:pPr>
              <w:spacing w:after="0"/>
              <w:rPr>
                <w:sz w:val="12"/>
                <w:szCs w:val="12"/>
                <w:color w:val="auto"/>
              </w:rPr>
            </w:pPr>
          </w:p>
        </w:tc>
        <w:tc>
          <w:tcPr>
            <w:tcW w:w="1140" w:type="dxa"/>
            <w:vAlign w:val="bottom"/>
          </w:tcPr>
          <w:p>
            <w:pPr>
              <w:jc w:val="center"/>
              <w:ind w:right="17"/>
              <w:spacing w:after="0" w:line="142" w:lineRule="exact"/>
              <w:rPr>
                <w:sz w:val="20"/>
                <w:szCs w:val="20"/>
                <w:color w:val="auto"/>
              </w:rPr>
            </w:pPr>
            <w:r>
              <w:rPr>
                <w:rFonts w:ascii="Arial" w:cs="Arial" w:eastAsia="Arial" w:hAnsi="Arial"/>
                <w:sz w:val="13"/>
                <w:szCs w:val="13"/>
                <w:b w:val="1"/>
                <w:bCs w:val="1"/>
                <w:color w:val="auto"/>
                <w:w w:val="95"/>
              </w:rPr>
              <w:t>Annualized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120" w:type="dxa"/>
            <w:vAlign w:val="bottom"/>
          </w:tcPr>
          <w:p>
            <w:pPr>
              <w:jc w:val="center"/>
              <w:ind w:left="457"/>
              <w:spacing w:after="0" w:line="142" w:lineRule="exact"/>
              <w:rPr>
                <w:sz w:val="20"/>
                <w:szCs w:val="20"/>
                <w:color w:val="auto"/>
              </w:rPr>
            </w:pPr>
            <w:r>
              <w:rPr>
                <w:rFonts w:ascii="Arial" w:cs="Arial" w:eastAsia="Arial" w:hAnsi="Arial"/>
                <w:sz w:val="13"/>
                <w:szCs w:val="13"/>
                <w:b w:val="1"/>
                <w:bCs w:val="1"/>
                <w:color w:val="auto"/>
                <w:w w:val="96"/>
              </w:rPr>
              <w:t>Remaining</w:t>
            </w:r>
          </w:p>
        </w:tc>
        <w:tc>
          <w:tcPr>
            <w:tcW w:w="1340" w:type="dxa"/>
            <w:vAlign w:val="bottom"/>
          </w:tcPr>
          <w:p>
            <w:pPr>
              <w:jc w:val="right"/>
              <w:ind w:right="517"/>
              <w:spacing w:after="0" w:line="142" w:lineRule="exact"/>
              <w:rPr>
                <w:sz w:val="20"/>
                <w:szCs w:val="20"/>
                <w:color w:val="auto"/>
              </w:rPr>
            </w:pPr>
            <w:r>
              <w:rPr>
                <w:rFonts w:ascii="Arial" w:cs="Arial" w:eastAsia="Arial" w:hAnsi="Arial"/>
                <w:sz w:val="13"/>
                <w:szCs w:val="13"/>
                <w:b w:val="1"/>
                <w:bCs w:val="1"/>
                <w:color w:val="auto"/>
              </w:rPr>
              <w:t>Leased</w:t>
            </w:r>
          </w:p>
        </w:tc>
        <w:tc>
          <w:tcPr>
            <w:tcW w:w="1300" w:type="dxa"/>
            <w:vAlign w:val="bottom"/>
          </w:tcPr>
          <w:p>
            <w:pPr>
              <w:jc w:val="center"/>
              <w:ind w:right="157"/>
              <w:spacing w:after="0" w:line="142" w:lineRule="exact"/>
              <w:rPr>
                <w:sz w:val="20"/>
                <w:szCs w:val="20"/>
                <w:color w:val="auto"/>
              </w:rPr>
            </w:pPr>
            <w:r>
              <w:rPr>
                <w:rFonts w:ascii="Arial" w:cs="Arial" w:eastAsia="Arial" w:hAnsi="Arial"/>
                <w:sz w:val="13"/>
                <w:szCs w:val="13"/>
                <w:b w:val="1"/>
                <w:bCs w:val="1"/>
                <w:color w:val="auto"/>
                <w:w w:val="98"/>
              </w:rPr>
              <w:t>of Leased</w:t>
            </w:r>
          </w:p>
        </w:tc>
        <w:tc>
          <w:tcPr>
            <w:tcW w:w="1360" w:type="dxa"/>
            <w:vAlign w:val="bottom"/>
          </w:tcPr>
          <w:p>
            <w:pPr>
              <w:jc w:val="right"/>
              <w:ind w:right="397"/>
              <w:spacing w:after="0" w:line="142" w:lineRule="exact"/>
              <w:rPr>
                <w:sz w:val="20"/>
                <w:szCs w:val="20"/>
                <w:color w:val="auto"/>
              </w:rPr>
            </w:pPr>
            <w:r>
              <w:rPr>
                <w:rFonts w:ascii="Arial" w:cs="Arial" w:eastAsia="Arial" w:hAnsi="Arial"/>
                <w:sz w:val="13"/>
                <w:szCs w:val="13"/>
                <w:b w:val="1"/>
                <w:bCs w:val="1"/>
                <w:color w:val="auto"/>
              </w:rPr>
              <w:t>Annualized</w:t>
            </w:r>
          </w:p>
        </w:tc>
        <w:tc>
          <w:tcPr>
            <w:tcW w:w="1140" w:type="dxa"/>
            <w:vAlign w:val="bottom"/>
          </w:tcPr>
          <w:p>
            <w:pPr>
              <w:jc w:val="center"/>
              <w:ind w:right="17"/>
              <w:spacing w:after="0" w:line="142" w:lineRule="exact"/>
              <w:rPr>
                <w:sz w:val="20"/>
                <w:szCs w:val="20"/>
                <w:color w:val="auto"/>
              </w:rPr>
            </w:pPr>
            <w:r>
              <w:rPr>
                <w:rFonts w:ascii="Arial" w:cs="Arial" w:eastAsia="Arial" w:hAnsi="Arial"/>
                <w:sz w:val="13"/>
                <w:szCs w:val="13"/>
                <w:b w:val="1"/>
                <w:bCs w:val="1"/>
                <w:color w:val="auto"/>
                <w:w w:val="92"/>
              </w:rPr>
              <w:t>Lease</w:t>
            </w:r>
          </w:p>
        </w:tc>
        <w:tc>
          <w:tcPr>
            <w:tcW w:w="0" w:type="dxa"/>
            <w:vAlign w:val="bottom"/>
          </w:tcPr>
          <w:p>
            <w:pPr>
              <w:spacing w:after="0"/>
              <w:rPr>
                <w:sz w:val="1"/>
                <w:szCs w:val="1"/>
                <w:color w:val="auto"/>
              </w:rPr>
            </w:pPr>
          </w:p>
        </w:tc>
      </w:tr>
      <w:tr>
        <w:trPr>
          <w:trHeight w:val="166"/>
        </w:trPr>
        <w:tc>
          <w:tcPr>
            <w:tcW w:w="4000" w:type="dxa"/>
            <w:vAlign w:val="bottom"/>
            <w:gridSpan w:val="2"/>
          </w:tcPr>
          <w:p>
            <w:pPr>
              <w:spacing w:after="0"/>
              <w:rPr>
                <w:sz w:val="20"/>
                <w:szCs w:val="20"/>
                <w:color w:val="auto"/>
              </w:rPr>
            </w:pPr>
            <w:r>
              <w:rPr>
                <w:rFonts w:ascii="Arial" w:cs="Arial" w:eastAsia="Arial" w:hAnsi="Arial"/>
                <w:sz w:val="13"/>
                <w:szCs w:val="13"/>
                <w:b w:val="1"/>
                <w:bCs w:val="1"/>
                <w:color w:val="auto"/>
              </w:rPr>
              <w:t>Tenant</w:t>
            </w:r>
          </w:p>
        </w:tc>
        <w:tc>
          <w:tcPr>
            <w:tcW w:w="2120" w:type="dxa"/>
            <w:vAlign w:val="bottom"/>
          </w:tcPr>
          <w:p>
            <w:pPr>
              <w:jc w:val="center"/>
              <w:ind w:left="457"/>
              <w:spacing w:after="0" w:line="165" w:lineRule="exact"/>
              <w:rPr>
                <w:sz w:val="20"/>
                <w:szCs w:val="20"/>
                <w:color w:val="auto"/>
              </w:rPr>
            </w:pPr>
            <w:r>
              <w:rPr>
                <w:rFonts w:ascii="Arial" w:cs="Arial" w:eastAsia="Arial" w:hAnsi="Arial"/>
                <w:sz w:val="13"/>
                <w:szCs w:val="13"/>
                <w:b w:val="1"/>
                <w:bCs w:val="1"/>
                <w:color w:val="auto"/>
                <w:w w:val="93"/>
              </w:rPr>
              <w:t>Lease Term</w:t>
            </w:r>
            <w:r>
              <w:rPr>
                <w:rFonts w:ascii="Arial" w:cs="Arial" w:eastAsia="Arial" w:hAnsi="Arial"/>
                <w:sz w:val="16"/>
                <w:szCs w:val="16"/>
                <w:b w:val="1"/>
                <w:bCs w:val="1"/>
                <w:color w:val="auto"/>
                <w:w w:val="93"/>
                <w:vertAlign w:val="superscript"/>
              </w:rPr>
              <w:t>(1)</w:t>
            </w:r>
          </w:p>
        </w:tc>
        <w:tc>
          <w:tcPr>
            <w:tcW w:w="1340" w:type="dxa"/>
            <w:vAlign w:val="bottom"/>
          </w:tcPr>
          <w:p>
            <w:pPr>
              <w:jc w:val="right"/>
              <w:ind w:right="357"/>
              <w:spacing w:after="0"/>
              <w:rPr>
                <w:sz w:val="20"/>
                <w:szCs w:val="20"/>
                <w:color w:val="auto"/>
              </w:rPr>
            </w:pPr>
            <w:r>
              <w:rPr>
                <w:rFonts w:ascii="Arial" w:cs="Arial" w:eastAsia="Arial" w:hAnsi="Arial"/>
                <w:sz w:val="13"/>
                <w:szCs w:val="13"/>
                <w:b w:val="1"/>
                <w:bCs w:val="1"/>
                <w:color w:val="auto"/>
              </w:rPr>
              <w:t>Square Feet</w:t>
            </w:r>
          </w:p>
        </w:tc>
        <w:tc>
          <w:tcPr>
            <w:tcW w:w="1300" w:type="dxa"/>
            <w:vAlign w:val="bottom"/>
          </w:tcPr>
          <w:p>
            <w:pPr>
              <w:jc w:val="center"/>
              <w:ind w:right="157"/>
              <w:spacing w:after="0"/>
              <w:rPr>
                <w:sz w:val="20"/>
                <w:szCs w:val="20"/>
                <w:color w:val="auto"/>
              </w:rPr>
            </w:pPr>
            <w:r>
              <w:rPr>
                <w:rFonts w:ascii="Arial" w:cs="Arial" w:eastAsia="Arial" w:hAnsi="Arial"/>
                <w:sz w:val="13"/>
                <w:szCs w:val="13"/>
                <w:b w:val="1"/>
                <w:bCs w:val="1"/>
                <w:color w:val="auto"/>
                <w:w w:val="96"/>
              </w:rPr>
              <w:t>Square Feet</w:t>
            </w:r>
          </w:p>
        </w:tc>
        <w:tc>
          <w:tcPr>
            <w:tcW w:w="1360" w:type="dxa"/>
            <w:vAlign w:val="bottom"/>
          </w:tcPr>
          <w:p>
            <w:pPr>
              <w:jc w:val="right"/>
              <w:ind w:right="317"/>
              <w:spacing w:after="0"/>
              <w:rPr>
                <w:sz w:val="20"/>
                <w:szCs w:val="20"/>
                <w:color w:val="auto"/>
              </w:rPr>
            </w:pPr>
            <w:r>
              <w:rPr>
                <w:rFonts w:ascii="Arial" w:cs="Arial" w:eastAsia="Arial" w:hAnsi="Arial"/>
                <w:sz w:val="13"/>
                <w:szCs w:val="13"/>
                <w:b w:val="1"/>
                <w:bCs w:val="1"/>
                <w:color w:val="auto"/>
              </w:rPr>
              <w:t>Lease Income</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6"/>
              </w:rPr>
              <w:t>Income</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980" w:type="dxa"/>
            <w:vAlign w:val="bottom"/>
            <w:tcBorders>
              <w:top w:val="single" w:sz="8" w:color="2B4B86"/>
            </w:tcBorders>
          </w:tcPr>
          <w:p>
            <w:pPr>
              <w:spacing w:after="0"/>
              <w:rPr>
                <w:sz w:val="11"/>
                <w:szCs w:val="11"/>
                <w:color w:val="auto"/>
              </w:rPr>
            </w:pPr>
          </w:p>
        </w:tc>
        <w:tc>
          <w:tcPr>
            <w:tcW w:w="2120" w:type="dxa"/>
            <w:vAlign w:val="bottom"/>
            <w:tcBorders>
              <w:top w:val="single" w:sz="8" w:color="2B4B86"/>
            </w:tcBorders>
          </w:tcPr>
          <w:p>
            <w:pPr>
              <w:spacing w:after="0"/>
              <w:rPr>
                <w:sz w:val="11"/>
                <w:szCs w:val="11"/>
                <w:color w:val="auto"/>
              </w:rPr>
            </w:pPr>
          </w:p>
        </w:tc>
        <w:tc>
          <w:tcPr>
            <w:tcW w:w="1340" w:type="dxa"/>
            <w:vAlign w:val="bottom"/>
            <w:tcBorders>
              <w:top w:val="single" w:sz="8" w:color="2B4B86"/>
            </w:tcBorders>
          </w:tcPr>
          <w:p>
            <w:pPr>
              <w:spacing w:after="0"/>
              <w:rPr>
                <w:sz w:val="11"/>
                <w:szCs w:val="11"/>
                <w:color w:val="auto"/>
              </w:rPr>
            </w:pPr>
          </w:p>
        </w:tc>
        <w:tc>
          <w:tcPr>
            <w:tcW w:w="1300" w:type="dxa"/>
            <w:vAlign w:val="bottom"/>
            <w:tcBorders>
              <w:top w:val="single" w:sz="8" w:color="2B4B86"/>
            </w:tcBorders>
          </w:tcPr>
          <w:p>
            <w:pPr>
              <w:spacing w:after="0"/>
              <w:rPr>
                <w:sz w:val="11"/>
                <w:szCs w:val="11"/>
                <w:color w:val="auto"/>
              </w:rPr>
            </w:pPr>
          </w:p>
        </w:tc>
        <w:tc>
          <w:tcPr>
            <w:tcW w:w="1360" w:type="dxa"/>
            <w:vAlign w:val="bottom"/>
            <w:tcBorders>
              <w:top w:val="single" w:sz="8" w:color="2B4B86"/>
            </w:tcBorders>
          </w:tcPr>
          <w:p>
            <w:pPr>
              <w:spacing w:after="0"/>
              <w:rPr>
                <w:sz w:val="11"/>
                <w:szCs w:val="11"/>
                <w:color w:val="auto"/>
              </w:rPr>
            </w:pPr>
          </w:p>
        </w:tc>
        <w:tc>
          <w:tcPr>
            <w:tcW w:w="1140" w:type="dxa"/>
            <w:vAlign w:val="bottom"/>
            <w:tcBorders>
              <w:top w:val="single" w:sz="8" w:color="2B4B86"/>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80" w:type="dxa"/>
            <w:vAlign w:val="bottom"/>
            <w:shd w:val="clear" w:color="auto" w:fill="E7E6E6"/>
          </w:tcPr>
          <w:p>
            <w:pPr>
              <w:spacing w:after="0" w:line="142" w:lineRule="exact"/>
              <w:rPr>
                <w:sz w:val="20"/>
                <w:szCs w:val="20"/>
                <w:color w:val="auto"/>
              </w:rPr>
            </w:pPr>
            <w:r>
              <w:rPr>
                <w:rFonts w:ascii="Arial" w:cs="Arial" w:eastAsia="Arial" w:hAnsi="Arial"/>
                <w:sz w:val="13"/>
                <w:szCs w:val="13"/>
                <w:b w:val="1"/>
                <w:bCs w:val="1"/>
                <w:color w:val="auto"/>
              </w:rPr>
              <w:t>U.S. Government (Cont.)</w:t>
            </w:r>
          </w:p>
        </w:tc>
        <w:tc>
          <w:tcPr>
            <w:tcW w:w="2120" w:type="dxa"/>
            <w:vAlign w:val="bottom"/>
            <w:shd w:val="clear" w:color="auto" w:fill="E7E6E6"/>
          </w:tcPr>
          <w:p>
            <w:pPr>
              <w:spacing w:after="0"/>
              <w:rPr>
                <w:sz w:val="12"/>
                <w:szCs w:val="12"/>
                <w:color w:val="auto"/>
              </w:rPr>
            </w:pPr>
          </w:p>
        </w:tc>
        <w:tc>
          <w:tcPr>
            <w:tcW w:w="1340" w:type="dxa"/>
            <w:vAlign w:val="bottom"/>
            <w:shd w:val="clear" w:color="auto" w:fill="E7E6E6"/>
          </w:tcPr>
          <w:p>
            <w:pPr>
              <w:spacing w:after="0"/>
              <w:rPr>
                <w:sz w:val="12"/>
                <w:szCs w:val="12"/>
                <w:color w:val="auto"/>
              </w:rPr>
            </w:pPr>
          </w:p>
        </w:tc>
        <w:tc>
          <w:tcPr>
            <w:tcW w:w="1300" w:type="dxa"/>
            <w:vAlign w:val="bottom"/>
            <w:shd w:val="clear" w:color="auto" w:fill="E7E6E6"/>
          </w:tcPr>
          <w:p>
            <w:pPr>
              <w:spacing w:after="0"/>
              <w:rPr>
                <w:sz w:val="12"/>
                <w:szCs w:val="12"/>
                <w:color w:val="auto"/>
              </w:rPr>
            </w:pPr>
          </w:p>
        </w:tc>
        <w:tc>
          <w:tcPr>
            <w:tcW w:w="1360" w:type="dxa"/>
            <w:vAlign w:val="bottom"/>
            <w:shd w:val="clear" w:color="auto" w:fill="E7E6E6"/>
          </w:tcPr>
          <w:p>
            <w:pPr>
              <w:spacing w:after="0"/>
              <w:rPr>
                <w:sz w:val="12"/>
                <w:szCs w:val="12"/>
                <w:color w:val="auto"/>
              </w:rPr>
            </w:pPr>
          </w:p>
        </w:tc>
        <w:tc>
          <w:tcPr>
            <w:tcW w:w="1140" w:type="dxa"/>
            <w:vAlign w:val="bottom"/>
            <w:shd w:val="clear" w:color="auto" w:fill="E7E6E6"/>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980" w:type="dxa"/>
            <w:vAlign w:val="bottom"/>
          </w:tcPr>
          <w:p>
            <w:pPr>
              <w:spacing w:after="0" w:line="134" w:lineRule="exact"/>
              <w:rPr>
                <w:sz w:val="20"/>
                <w:szCs w:val="20"/>
                <w:color w:val="auto"/>
              </w:rPr>
            </w:pPr>
            <w:r>
              <w:rPr>
                <w:rFonts w:ascii="Arial" w:cs="Arial" w:eastAsia="Arial" w:hAnsi="Arial"/>
                <w:sz w:val="13"/>
                <w:szCs w:val="13"/>
                <w:color w:val="auto"/>
              </w:rPr>
              <w:t>Department of Energy ("DOE")</w:t>
            </w:r>
          </w:p>
        </w:tc>
        <w:tc>
          <w:tcPr>
            <w:tcW w:w="2120" w:type="dxa"/>
            <w:vAlign w:val="bottom"/>
          </w:tcPr>
          <w:p>
            <w:pPr>
              <w:jc w:val="right"/>
              <w:ind w:right="137"/>
              <w:spacing w:after="0" w:line="134" w:lineRule="exact"/>
              <w:rPr>
                <w:sz w:val="20"/>
                <w:szCs w:val="20"/>
                <w:color w:val="auto"/>
              </w:rPr>
            </w:pPr>
            <w:r>
              <w:rPr>
                <w:rFonts w:ascii="Arial" w:cs="Arial" w:eastAsia="Arial" w:hAnsi="Arial"/>
                <w:sz w:val="13"/>
                <w:szCs w:val="13"/>
                <w:color w:val="auto"/>
              </w:rPr>
              <w:t>6.5</w:t>
            </w:r>
          </w:p>
        </w:tc>
        <w:tc>
          <w:tcPr>
            <w:tcW w:w="1340" w:type="dxa"/>
            <w:vAlign w:val="bottom"/>
          </w:tcPr>
          <w:p>
            <w:pPr>
              <w:jc w:val="right"/>
              <w:ind w:right="137"/>
              <w:spacing w:after="0" w:line="134" w:lineRule="exact"/>
              <w:rPr>
                <w:sz w:val="20"/>
                <w:szCs w:val="20"/>
                <w:color w:val="auto"/>
              </w:rPr>
            </w:pPr>
            <w:r>
              <w:rPr>
                <w:rFonts w:ascii="Arial" w:cs="Arial" w:eastAsia="Arial" w:hAnsi="Arial"/>
                <w:sz w:val="13"/>
                <w:szCs w:val="13"/>
                <w:color w:val="auto"/>
              </w:rPr>
              <w:t>4,846</w:t>
            </w:r>
          </w:p>
        </w:tc>
        <w:tc>
          <w:tcPr>
            <w:tcW w:w="1300" w:type="dxa"/>
            <w:vAlign w:val="bottom"/>
          </w:tcPr>
          <w:p>
            <w:pPr>
              <w:jc w:val="right"/>
              <w:ind w:right="97"/>
              <w:spacing w:after="0" w:line="134" w:lineRule="exact"/>
              <w:rPr>
                <w:sz w:val="20"/>
                <w:szCs w:val="20"/>
                <w:color w:val="auto"/>
              </w:rPr>
            </w:pPr>
            <w:r>
              <w:rPr>
                <w:rFonts w:ascii="Arial" w:cs="Arial" w:eastAsia="Arial" w:hAnsi="Arial"/>
                <w:sz w:val="13"/>
                <w:szCs w:val="13"/>
                <w:color w:val="auto"/>
              </w:rPr>
              <w:t>0.0%</w:t>
            </w:r>
          </w:p>
        </w:tc>
        <w:tc>
          <w:tcPr>
            <w:tcW w:w="1360" w:type="dxa"/>
            <w:vAlign w:val="bottom"/>
          </w:tcPr>
          <w:p>
            <w:pPr>
              <w:jc w:val="right"/>
              <w:ind w:right="137"/>
              <w:spacing w:after="0" w:line="134" w:lineRule="exact"/>
              <w:rPr>
                <w:sz w:val="20"/>
                <w:szCs w:val="20"/>
                <w:color w:val="auto"/>
              </w:rPr>
            </w:pPr>
            <w:r>
              <w:rPr>
                <w:rFonts w:ascii="Arial" w:cs="Arial" w:eastAsia="Arial" w:hAnsi="Arial"/>
                <w:sz w:val="13"/>
                <w:szCs w:val="13"/>
                <w:color w:val="auto"/>
              </w:rPr>
              <w:t>$277,782</w:t>
            </w:r>
          </w:p>
        </w:tc>
        <w:tc>
          <w:tcPr>
            <w:tcW w:w="1140" w:type="dxa"/>
            <w:vAlign w:val="bottom"/>
          </w:tcPr>
          <w:p>
            <w:pPr>
              <w:jc w:val="right"/>
              <w:spacing w:after="0" w:line="134"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2"/>
        </w:trPr>
        <w:tc>
          <w:tcPr>
            <w:tcW w:w="4000" w:type="dxa"/>
            <w:vAlign w:val="bottom"/>
            <w:gridSpan w:val="2"/>
          </w:tcPr>
          <w:p>
            <w:pPr>
              <w:spacing w:after="0" w:line="142" w:lineRule="exact"/>
              <w:rPr>
                <w:sz w:val="20"/>
                <w:szCs w:val="20"/>
                <w:color w:val="auto"/>
              </w:rPr>
            </w:pPr>
            <w:r>
              <w:rPr>
                <w:rFonts w:ascii="Arial" w:cs="Arial" w:eastAsia="Arial" w:hAnsi="Arial"/>
                <w:sz w:val="13"/>
                <w:szCs w:val="13"/>
                <w:color w:val="auto"/>
              </w:rPr>
              <w:t>Federal Energy Regulatory Commission ("FERC")</w:t>
            </w:r>
          </w:p>
        </w:tc>
        <w:tc>
          <w:tcPr>
            <w:tcW w:w="212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12.9</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6,214</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0.1%</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237,482</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2"/>
        </w:trPr>
        <w:tc>
          <w:tcPr>
            <w:tcW w:w="4000" w:type="dxa"/>
            <w:vAlign w:val="bottom"/>
            <w:gridSpan w:val="2"/>
          </w:tcPr>
          <w:p>
            <w:pPr>
              <w:spacing w:after="0" w:line="142" w:lineRule="exact"/>
              <w:rPr>
                <w:sz w:val="20"/>
                <w:szCs w:val="20"/>
                <w:color w:val="auto"/>
              </w:rPr>
            </w:pPr>
            <w:r>
              <w:rPr>
                <w:rFonts w:ascii="Arial" w:cs="Arial" w:eastAsia="Arial" w:hAnsi="Arial"/>
                <w:sz w:val="13"/>
                <w:szCs w:val="13"/>
                <w:color w:val="auto"/>
              </w:rPr>
              <w:t>U.S. Probation Office ("USPO")</w:t>
            </w:r>
          </w:p>
        </w:tc>
        <w:tc>
          <w:tcPr>
            <w:tcW w:w="212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12.3</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6,621</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0.1%</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183,957</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2"/>
        </w:trPr>
        <w:tc>
          <w:tcPr>
            <w:tcW w:w="4000" w:type="dxa"/>
            <w:vAlign w:val="bottom"/>
            <w:gridSpan w:val="2"/>
          </w:tcPr>
          <w:p>
            <w:pPr>
              <w:spacing w:after="0" w:line="142" w:lineRule="exact"/>
              <w:rPr>
                <w:sz w:val="20"/>
                <w:szCs w:val="20"/>
                <w:color w:val="auto"/>
              </w:rPr>
            </w:pPr>
            <w:r>
              <w:rPr>
                <w:rFonts w:ascii="Arial" w:cs="Arial" w:eastAsia="Arial" w:hAnsi="Arial"/>
                <w:sz w:val="13"/>
                <w:szCs w:val="13"/>
                <w:color w:val="auto"/>
              </w:rPr>
              <w:t>U.S. Marshals Service ("USMS")</w:t>
            </w:r>
          </w:p>
        </w:tc>
        <w:tc>
          <w:tcPr>
            <w:tcW w:w="212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0.3</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1,054</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0.0%</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48,789</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66"/>
        </w:trPr>
        <w:tc>
          <w:tcPr>
            <w:tcW w:w="4000" w:type="dxa"/>
            <w:vAlign w:val="bottom"/>
            <w:gridSpan w:val="2"/>
          </w:tcPr>
          <w:p>
            <w:pPr>
              <w:spacing w:after="0"/>
              <w:rPr>
                <w:sz w:val="20"/>
                <w:szCs w:val="20"/>
                <w:color w:val="auto"/>
              </w:rPr>
            </w:pPr>
            <w:r>
              <w:rPr>
                <w:rFonts w:ascii="Arial" w:cs="Arial" w:eastAsia="Arial" w:hAnsi="Arial"/>
                <w:sz w:val="13"/>
                <w:szCs w:val="13"/>
                <w:color w:val="auto"/>
              </w:rPr>
              <w:t>Department of Labor ("DOL")</w:t>
            </w:r>
          </w:p>
        </w:tc>
        <w:tc>
          <w:tcPr>
            <w:tcW w:w="2120" w:type="dxa"/>
            <w:vAlign w:val="bottom"/>
          </w:tcPr>
          <w:p>
            <w:pPr>
              <w:jc w:val="right"/>
              <w:ind w:right="137"/>
              <w:spacing w:after="0"/>
              <w:rPr>
                <w:sz w:val="20"/>
                <w:szCs w:val="20"/>
                <w:color w:val="auto"/>
              </w:rPr>
            </w:pPr>
            <w:r>
              <w:rPr>
                <w:rFonts w:ascii="Arial" w:cs="Arial" w:eastAsia="Arial" w:hAnsi="Arial"/>
                <w:sz w:val="13"/>
                <w:szCs w:val="13"/>
                <w:color w:val="auto"/>
              </w:rPr>
              <w:t>12.3</w:t>
            </w:r>
          </w:p>
        </w:tc>
        <w:tc>
          <w:tcPr>
            <w:tcW w:w="1340" w:type="dxa"/>
            <w:vAlign w:val="bottom"/>
          </w:tcPr>
          <w:p>
            <w:pPr>
              <w:jc w:val="right"/>
              <w:ind w:right="137"/>
              <w:spacing w:after="0"/>
              <w:rPr>
                <w:sz w:val="20"/>
                <w:szCs w:val="20"/>
                <w:color w:val="auto"/>
              </w:rPr>
            </w:pPr>
            <w:r>
              <w:rPr>
                <w:rFonts w:ascii="Arial" w:cs="Arial" w:eastAsia="Arial" w:hAnsi="Arial"/>
                <w:sz w:val="13"/>
                <w:szCs w:val="13"/>
                <w:color w:val="auto"/>
              </w:rPr>
              <w:t>574</w:t>
            </w:r>
          </w:p>
        </w:tc>
        <w:tc>
          <w:tcPr>
            <w:tcW w:w="1300" w:type="dxa"/>
            <w:vAlign w:val="bottom"/>
          </w:tcPr>
          <w:p>
            <w:pPr>
              <w:jc w:val="right"/>
              <w:ind w:right="97"/>
              <w:spacing w:after="0"/>
              <w:rPr>
                <w:sz w:val="20"/>
                <w:szCs w:val="20"/>
                <w:color w:val="auto"/>
              </w:rPr>
            </w:pPr>
            <w:r>
              <w:rPr>
                <w:rFonts w:ascii="Arial" w:cs="Arial" w:eastAsia="Arial" w:hAnsi="Arial"/>
                <w:sz w:val="13"/>
                <w:szCs w:val="13"/>
                <w:color w:val="auto"/>
              </w:rPr>
              <w:t>0.0%</w:t>
            </w:r>
          </w:p>
        </w:tc>
        <w:tc>
          <w:tcPr>
            <w:tcW w:w="1360" w:type="dxa"/>
            <w:vAlign w:val="bottom"/>
          </w:tcPr>
          <w:p>
            <w:pPr>
              <w:jc w:val="right"/>
              <w:ind w:right="137"/>
              <w:spacing w:after="0"/>
              <w:rPr>
                <w:sz w:val="20"/>
                <w:szCs w:val="20"/>
                <w:color w:val="auto"/>
              </w:rPr>
            </w:pPr>
            <w:r>
              <w:rPr>
                <w:rFonts w:ascii="Arial" w:cs="Arial" w:eastAsia="Arial" w:hAnsi="Arial"/>
                <w:sz w:val="13"/>
                <w:szCs w:val="13"/>
                <w:color w:val="auto"/>
              </w:rPr>
              <w:t>15,954</w:t>
            </w:r>
          </w:p>
        </w:tc>
        <w:tc>
          <w:tcPr>
            <w:tcW w:w="1140" w:type="dxa"/>
            <w:vAlign w:val="bottom"/>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26"/>
        </w:trPr>
        <w:tc>
          <w:tcPr>
            <w:tcW w:w="4000" w:type="dxa"/>
            <w:vAlign w:val="bottom"/>
            <w:tcBorders>
              <w:bottom w:val="single" w:sz="8" w:color="auto"/>
            </w:tcBorders>
            <w:gridSpan w:val="2"/>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4000" w:type="dxa"/>
            <w:vAlign w:val="bottom"/>
            <w:gridSpan w:val="2"/>
          </w:tcPr>
          <w:p>
            <w:pPr>
              <w:spacing w:after="0"/>
              <w:rPr>
                <w:sz w:val="20"/>
                <w:szCs w:val="20"/>
                <w:color w:val="auto"/>
              </w:rPr>
            </w:pPr>
            <w:r>
              <w:rPr>
                <w:rFonts w:ascii="Arial" w:cs="Arial" w:eastAsia="Arial" w:hAnsi="Arial"/>
                <w:sz w:val="13"/>
                <w:szCs w:val="13"/>
                <w:b w:val="1"/>
                <w:bCs w:val="1"/>
                <w:color w:val="auto"/>
              </w:rPr>
              <w:t>Subtotal</w:t>
            </w:r>
          </w:p>
        </w:tc>
        <w:tc>
          <w:tcPr>
            <w:tcW w:w="2120" w:type="dxa"/>
            <w:vAlign w:val="bottom"/>
          </w:tcPr>
          <w:p>
            <w:pPr>
              <w:jc w:val="right"/>
              <w:ind w:right="137"/>
              <w:spacing w:after="0"/>
              <w:rPr>
                <w:sz w:val="20"/>
                <w:szCs w:val="20"/>
                <w:color w:val="auto"/>
              </w:rPr>
            </w:pPr>
            <w:r>
              <w:rPr>
                <w:rFonts w:ascii="Arial" w:cs="Arial" w:eastAsia="Arial" w:hAnsi="Arial"/>
                <w:sz w:val="13"/>
                <w:szCs w:val="13"/>
                <w:b w:val="1"/>
                <w:bCs w:val="1"/>
                <w:color w:val="auto"/>
              </w:rPr>
              <w:t>9.6</w:t>
            </w:r>
          </w:p>
        </w:tc>
        <w:tc>
          <w:tcPr>
            <w:tcW w:w="1340" w:type="dxa"/>
            <w:vAlign w:val="bottom"/>
          </w:tcPr>
          <w:p>
            <w:pPr>
              <w:jc w:val="right"/>
              <w:ind w:right="137"/>
              <w:spacing w:after="0"/>
              <w:rPr>
                <w:sz w:val="20"/>
                <w:szCs w:val="20"/>
                <w:color w:val="auto"/>
              </w:rPr>
            </w:pPr>
            <w:r>
              <w:rPr>
                <w:rFonts w:ascii="Arial" w:cs="Arial" w:eastAsia="Arial" w:hAnsi="Arial"/>
                <w:sz w:val="13"/>
                <w:szCs w:val="13"/>
                <w:b w:val="1"/>
                <w:bCs w:val="1"/>
                <w:color w:val="auto"/>
              </w:rPr>
              <w:t>9,091,419</w:t>
            </w:r>
          </w:p>
        </w:tc>
        <w:tc>
          <w:tcPr>
            <w:tcW w:w="1300" w:type="dxa"/>
            <w:vAlign w:val="bottom"/>
          </w:tcPr>
          <w:p>
            <w:pPr>
              <w:jc w:val="right"/>
              <w:ind w:right="97"/>
              <w:spacing w:after="0"/>
              <w:rPr>
                <w:sz w:val="20"/>
                <w:szCs w:val="20"/>
                <w:color w:val="auto"/>
              </w:rPr>
            </w:pPr>
            <w:r>
              <w:rPr>
                <w:rFonts w:ascii="Arial" w:cs="Arial" w:eastAsia="Arial" w:hAnsi="Arial"/>
                <w:sz w:val="13"/>
                <w:szCs w:val="13"/>
                <w:b w:val="1"/>
                <w:bCs w:val="1"/>
                <w:color w:val="auto"/>
              </w:rPr>
              <w:t>84.6%</w:t>
            </w:r>
          </w:p>
        </w:tc>
        <w:tc>
          <w:tcPr>
            <w:tcW w:w="1360" w:type="dxa"/>
            <w:vAlign w:val="bottom"/>
          </w:tcPr>
          <w:p>
            <w:pPr>
              <w:jc w:val="right"/>
              <w:ind w:right="137"/>
              <w:spacing w:after="0"/>
              <w:rPr>
                <w:sz w:val="20"/>
                <w:szCs w:val="20"/>
                <w:color w:val="auto"/>
              </w:rPr>
            </w:pPr>
            <w:r>
              <w:rPr>
                <w:rFonts w:ascii="Arial" w:cs="Arial" w:eastAsia="Arial" w:hAnsi="Arial"/>
                <w:sz w:val="13"/>
                <w:szCs w:val="13"/>
                <w:b w:val="1"/>
                <w:bCs w:val="1"/>
                <w:color w:val="auto"/>
              </w:rPr>
              <w:t>$341,330,904</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86.5%</w:t>
            </w: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80" w:type="dxa"/>
            <w:vAlign w:val="bottom"/>
            <w:shd w:val="clear" w:color="auto" w:fill="E7E6E6"/>
          </w:tcPr>
          <w:p>
            <w:pPr>
              <w:spacing w:after="0" w:line="142" w:lineRule="exact"/>
              <w:rPr>
                <w:sz w:val="20"/>
                <w:szCs w:val="20"/>
                <w:color w:val="auto"/>
              </w:rPr>
            </w:pPr>
            <w:r>
              <w:rPr>
                <w:rFonts w:ascii="Arial" w:cs="Arial" w:eastAsia="Arial" w:hAnsi="Arial"/>
                <w:sz w:val="13"/>
                <w:szCs w:val="13"/>
                <w:b w:val="1"/>
                <w:bCs w:val="1"/>
                <w:color w:val="auto"/>
              </w:rPr>
              <w:t>State and Local Government</w:t>
            </w:r>
          </w:p>
        </w:tc>
        <w:tc>
          <w:tcPr>
            <w:tcW w:w="2120" w:type="dxa"/>
            <w:vAlign w:val="bottom"/>
            <w:shd w:val="clear" w:color="auto" w:fill="E7E6E6"/>
          </w:tcPr>
          <w:p>
            <w:pPr>
              <w:spacing w:after="0"/>
              <w:rPr>
                <w:sz w:val="12"/>
                <w:szCs w:val="12"/>
                <w:color w:val="auto"/>
              </w:rPr>
            </w:pPr>
          </w:p>
        </w:tc>
        <w:tc>
          <w:tcPr>
            <w:tcW w:w="1340" w:type="dxa"/>
            <w:vAlign w:val="bottom"/>
            <w:shd w:val="clear" w:color="auto" w:fill="E7E6E6"/>
          </w:tcPr>
          <w:p>
            <w:pPr>
              <w:spacing w:after="0"/>
              <w:rPr>
                <w:sz w:val="12"/>
                <w:szCs w:val="12"/>
                <w:color w:val="auto"/>
              </w:rPr>
            </w:pPr>
          </w:p>
        </w:tc>
        <w:tc>
          <w:tcPr>
            <w:tcW w:w="1300" w:type="dxa"/>
            <w:vAlign w:val="bottom"/>
            <w:shd w:val="clear" w:color="auto" w:fill="E7E6E6"/>
          </w:tcPr>
          <w:p>
            <w:pPr>
              <w:spacing w:after="0"/>
              <w:rPr>
                <w:sz w:val="12"/>
                <w:szCs w:val="12"/>
                <w:color w:val="auto"/>
              </w:rPr>
            </w:pPr>
          </w:p>
        </w:tc>
        <w:tc>
          <w:tcPr>
            <w:tcW w:w="1360" w:type="dxa"/>
            <w:vAlign w:val="bottom"/>
            <w:shd w:val="clear" w:color="auto" w:fill="E7E6E6"/>
          </w:tcPr>
          <w:p>
            <w:pPr>
              <w:spacing w:after="0"/>
              <w:rPr>
                <w:sz w:val="12"/>
                <w:szCs w:val="12"/>
                <w:color w:val="auto"/>
              </w:rPr>
            </w:pPr>
          </w:p>
        </w:tc>
        <w:tc>
          <w:tcPr>
            <w:tcW w:w="1140" w:type="dxa"/>
            <w:vAlign w:val="bottom"/>
            <w:shd w:val="clear" w:color="auto" w:fill="E7E6E6"/>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980" w:type="dxa"/>
            <w:vAlign w:val="bottom"/>
          </w:tcPr>
          <w:p>
            <w:pPr>
              <w:spacing w:after="0" w:line="134" w:lineRule="exact"/>
              <w:rPr>
                <w:sz w:val="20"/>
                <w:szCs w:val="20"/>
                <w:color w:val="auto"/>
              </w:rPr>
            </w:pPr>
            <w:r>
              <w:rPr>
                <w:rFonts w:ascii="Arial" w:cs="Arial" w:eastAsia="Arial" w:hAnsi="Arial"/>
                <w:sz w:val="13"/>
                <w:szCs w:val="13"/>
                <w:color w:val="auto"/>
              </w:rPr>
              <w:t>District of Columbia Government</w:t>
            </w:r>
          </w:p>
        </w:tc>
        <w:tc>
          <w:tcPr>
            <w:tcW w:w="2120" w:type="dxa"/>
            <w:vAlign w:val="bottom"/>
          </w:tcPr>
          <w:p>
            <w:pPr>
              <w:jc w:val="right"/>
              <w:ind w:right="137"/>
              <w:spacing w:after="0" w:line="134" w:lineRule="exact"/>
              <w:rPr>
                <w:sz w:val="20"/>
                <w:szCs w:val="20"/>
                <w:color w:val="auto"/>
              </w:rPr>
            </w:pPr>
            <w:r>
              <w:rPr>
                <w:rFonts w:ascii="Arial" w:cs="Arial" w:eastAsia="Arial" w:hAnsi="Arial"/>
                <w:sz w:val="13"/>
                <w:szCs w:val="13"/>
                <w:color w:val="auto"/>
              </w:rPr>
              <w:t>11.4</w:t>
            </w:r>
          </w:p>
        </w:tc>
        <w:tc>
          <w:tcPr>
            <w:tcW w:w="1340" w:type="dxa"/>
            <w:vAlign w:val="bottom"/>
          </w:tcPr>
          <w:p>
            <w:pPr>
              <w:jc w:val="right"/>
              <w:ind w:right="137"/>
              <w:spacing w:after="0" w:line="134" w:lineRule="exact"/>
              <w:rPr>
                <w:sz w:val="20"/>
                <w:szCs w:val="20"/>
                <w:color w:val="auto"/>
              </w:rPr>
            </w:pPr>
            <w:r>
              <w:rPr>
                <w:rFonts w:ascii="Arial" w:cs="Arial" w:eastAsia="Arial" w:hAnsi="Arial"/>
                <w:sz w:val="13"/>
                <w:szCs w:val="13"/>
                <w:color w:val="auto"/>
              </w:rPr>
              <w:t>238,062</w:t>
            </w:r>
          </w:p>
        </w:tc>
        <w:tc>
          <w:tcPr>
            <w:tcW w:w="1300" w:type="dxa"/>
            <w:vAlign w:val="bottom"/>
          </w:tcPr>
          <w:p>
            <w:pPr>
              <w:jc w:val="right"/>
              <w:ind w:right="97"/>
              <w:spacing w:after="0" w:line="134" w:lineRule="exact"/>
              <w:rPr>
                <w:sz w:val="20"/>
                <w:szCs w:val="20"/>
                <w:color w:val="auto"/>
              </w:rPr>
            </w:pPr>
            <w:r>
              <w:rPr>
                <w:rFonts w:ascii="Arial" w:cs="Arial" w:eastAsia="Arial" w:hAnsi="Arial"/>
                <w:sz w:val="13"/>
                <w:szCs w:val="13"/>
                <w:color w:val="auto"/>
              </w:rPr>
              <w:t>2.2%</w:t>
            </w:r>
          </w:p>
        </w:tc>
        <w:tc>
          <w:tcPr>
            <w:tcW w:w="1360" w:type="dxa"/>
            <w:vAlign w:val="bottom"/>
          </w:tcPr>
          <w:p>
            <w:pPr>
              <w:jc w:val="right"/>
              <w:ind w:right="137"/>
              <w:spacing w:after="0" w:line="134" w:lineRule="exact"/>
              <w:rPr>
                <w:sz w:val="20"/>
                <w:szCs w:val="20"/>
                <w:color w:val="auto"/>
              </w:rPr>
            </w:pPr>
            <w:r>
              <w:rPr>
                <w:rFonts w:ascii="Arial" w:cs="Arial" w:eastAsia="Arial" w:hAnsi="Arial"/>
                <w:sz w:val="13"/>
                <w:szCs w:val="13"/>
                <w:color w:val="auto"/>
              </w:rPr>
              <w:t>$15,139,998</w:t>
            </w:r>
          </w:p>
        </w:tc>
        <w:tc>
          <w:tcPr>
            <w:tcW w:w="1140" w:type="dxa"/>
            <w:vAlign w:val="bottom"/>
          </w:tcPr>
          <w:p>
            <w:pPr>
              <w:jc w:val="right"/>
              <w:spacing w:after="0" w:line="134" w:lineRule="exact"/>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42"/>
        </w:trPr>
        <w:tc>
          <w:tcPr>
            <w:tcW w:w="4000" w:type="dxa"/>
            <w:vAlign w:val="bottom"/>
            <w:gridSpan w:val="2"/>
          </w:tcPr>
          <w:p>
            <w:pPr>
              <w:spacing w:after="0" w:line="142" w:lineRule="exact"/>
              <w:rPr>
                <w:sz w:val="20"/>
                <w:szCs w:val="20"/>
                <w:color w:val="auto"/>
              </w:rPr>
            </w:pPr>
            <w:r>
              <w:rPr>
                <w:rFonts w:ascii="Arial" w:cs="Arial" w:eastAsia="Arial" w:hAnsi="Arial"/>
                <w:sz w:val="13"/>
                <w:szCs w:val="13"/>
                <w:color w:val="auto"/>
              </w:rPr>
              <w:t>Wake County Public Schools</w:t>
            </w:r>
          </w:p>
        </w:tc>
        <w:tc>
          <w:tcPr>
            <w:tcW w:w="212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7.8</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249,605</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2.3%</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7,602,320</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42"/>
        </w:trPr>
        <w:tc>
          <w:tcPr>
            <w:tcW w:w="4000" w:type="dxa"/>
            <w:vAlign w:val="bottom"/>
            <w:gridSpan w:val="2"/>
          </w:tcPr>
          <w:p>
            <w:pPr>
              <w:spacing w:after="0" w:line="142" w:lineRule="exact"/>
              <w:rPr>
                <w:sz w:val="20"/>
                <w:szCs w:val="20"/>
                <w:color w:val="auto"/>
              </w:rPr>
            </w:pPr>
            <w:r>
              <w:rPr>
                <w:rFonts w:ascii="Arial" w:cs="Arial" w:eastAsia="Arial" w:hAnsi="Arial"/>
                <w:sz w:val="13"/>
                <w:szCs w:val="13"/>
                <w:color w:val="auto"/>
              </w:rPr>
              <w:t>Commonwealth of Virginia</w:t>
            </w:r>
          </w:p>
        </w:tc>
        <w:tc>
          <w:tcPr>
            <w:tcW w:w="212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8.3</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173,647</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1.6%</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4,195,085</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42"/>
        </w:trPr>
        <w:tc>
          <w:tcPr>
            <w:tcW w:w="4000" w:type="dxa"/>
            <w:vAlign w:val="bottom"/>
            <w:gridSpan w:val="2"/>
          </w:tcPr>
          <w:p>
            <w:pPr>
              <w:spacing w:after="0" w:line="142" w:lineRule="exact"/>
              <w:rPr>
                <w:sz w:val="20"/>
                <w:szCs w:val="20"/>
                <w:color w:val="auto"/>
              </w:rPr>
            </w:pPr>
            <w:r>
              <w:rPr>
                <w:rFonts w:ascii="Arial" w:cs="Arial" w:eastAsia="Arial" w:hAnsi="Arial"/>
                <w:sz w:val="13"/>
                <w:szCs w:val="13"/>
                <w:color w:val="auto"/>
              </w:rPr>
              <w:t>State of New Mexico Health Care Authority</w:t>
            </w:r>
          </w:p>
        </w:tc>
        <w:tc>
          <w:tcPr>
            <w:tcW w:w="212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10.3</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81,423</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0.8%</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2,342,930</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42"/>
        </w:trPr>
        <w:tc>
          <w:tcPr>
            <w:tcW w:w="4000" w:type="dxa"/>
            <w:vAlign w:val="bottom"/>
            <w:gridSpan w:val="2"/>
          </w:tcPr>
          <w:p>
            <w:pPr>
              <w:spacing w:after="0" w:line="142" w:lineRule="exact"/>
              <w:rPr>
                <w:sz w:val="20"/>
                <w:szCs w:val="20"/>
                <w:color w:val="auto"/>
              </w:rPr>
            </w:pPr>
            <w:r>
              <w:rPr>
                <w:rFonts w:ascii="Arial" w:cs="Arial" w:eastAsia="Arial" w:hAnsi="Arial"/>
                <w:sz w:val="13"/>
                <w:szCs w:val="13"/>
                <w:color w:val="auto"/>
              </w:rPr>
              <w:t>State of California Employee Development Department</w:t>
            </w:r>
          </w:p>
        </w:tc>
        <w:tc>
          <w:tcPr>
            <w:tcW w:w="212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7.4</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65,133</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0.6%</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2,296,631</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42"/>
        </w:trPr>
        <w:tc>
          <w:tcPr>
            <w:tcW w:w="4000" w:type="dxa"/>
            <w:vAlign w:val="bottom"/>
            <w:gridSpan w:val="2"/>
          </w:tcPr>
          <w:p>
            <w:pPr>
              <w:spacing w:after="0" w:line="142" w:lineRule="exact"/>
              <w:rPr>
                <w:sz w:val="20"/>
                <w:szCs w:val="20"/>
                <w:color w:val="auto"/>
              </w:rPr>
            </w:pPr>
            <w:r>
              <w:rPr>
                <w:rFonts w:ascii="Arial" w:cs="Arial" w:eastAsia="Arial" w:hAnsi="Arial"/>
                <w:sz w:val="13"/>
                <w:szCs w:val="13"/>
                <w:color w:val="auto"/>
              </w:rPr>
              <w:t>State of California Department of Industrial Relations</w:t>
            </w:r>
          </w:p>
        </w:tc>
        <w:tc>
          <w:tcPr>
            <w:tcW w:w="212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7.1</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30,140</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0.3%</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1,067,748</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66"/>
        </w:trPr>
        <w:tc>
          <w:tcPr>
            <w:tcW w:w="4000" w:type="dxa"/>
            <w:vAlign w:val="bottom"/>
            <w:gridSpan w:val="2"/>
          </w:tcPr>
          <w:p>
            <w:pPr>
              <w:spacing w:after="0"/>
              <w:rPr>
                <w:sz w:val="20"/>
                <w:szCs w:val="20"/>
                <w:color w:val="auto"/>
              </w:rPr>
            </w:pPr>
            <w:r>
              <w:rPr>
                <w:rFonts w:ascii="Arial" w:cs="Arial" w:eastAsia="Arial" w:hAnsi="Arial"/>
                <w:sz w:val="13"/>
                <w:szCs w:val="13"/>
                <w:color w:val="auto"/>
              </w:rPr>
              <w:t>New York State Court of Claims</w:t>
            </w:r>
          </w:p>
        </w:tc>
        <w:tc>
          <w:tcPr>
            <w:tcW w:w="2120" w:type="dxa"/>
            <w:vAlign w:val="bottom"/>
          </w:tcPr>
          <w:p>
            <w:pPr>
              <w:jc w:val="right"/>
              <w:ind w:right="137"/>
              <w:spacing w:after="0"/>
              <w:rPr>
                <w:sz w:val="20"/>
                <w:szCs w:val="20"/>
                <w:color w:val="auto"/>
              </w:rPr>
            </w:pPr>
            <w:r>
              <w:rPr>
                <w:rFonts w:ascii="Arial" w:cs="Arial" w:eastAsia="Arial" w:hAnsi="Arial"/>
                <w:sz w:val="13"/>
                <w:szCs w:val="13"/>
                <w:color w:val="auto"/>
              </w:rPr>
              <w:t>10.0</w:t>
            </w:r>
          </w:p>
        </w:tc>
        <w:tc>
          <w:tcPr>
            <w:tcW w:w="1340" w:type="dxa"/>
            <w:vAlign w:val="bottom"/>
          </w:tcPr>
          <w:p>
            <w:pPr>
              <w:jc w:val="right"/>
              <w:ind w:right="137"/>
              <w:spacing w:after="0"/>
              <w:rPr>
                <w:sz w:val="20"/>
                <w:szCs w:val="20"/>
                <w:color w:val="auto"/>
              </w:rPr>
            </w:pPr>
            <w:r>
              <w:rPr>
                <w:rFonts w:ascii="Arial" w:cs="Arial" w:eastAsia="Arial" w:hAnsi="Arial"/>
                <w:sz w:val="13"/>
                <w:szCs w:val="13"/>
                <w:color w:val="auto"/>
              </w:rPr>
              <w:t>14,274</w:t>
            </w:r>
          </w:p>
        </w:tc>
        <w:tc>
          <w:tcPr>
            <w:tcW w:w="1300" w:type="dxa"/>
            <w:vAlign w:val="bottom"/>
          </w:tcPr>
          <w:p>
            <w:pPr>
              <w:jc w:val="right"/>
              <w:ind w:right="97"/>
              <w:spacing w:after="0"/>
              <w:rPr>
                <w:sz w:val="20"/>
                <w:szCs w:val="20"/>
                <w:color w:val="auto"/>
              </w:rPr>
            </w:pPr>
            <w:r>
              <w:rPr>
                <w:rFonts w:ascii="Arial" w:cs="Arial" w:eastAsia="Arial" w:hAnsi="Arial"/>
                <w:sz w:val="13"/>
                <w:szCs w:val="13"/>
                <w:color w:val="auto"/>
              </w:rPr>
              <w:t>0.1%</w:t>
            </w:r>
          </w:p>
        </w:tc>
        <w:tc>
          <w:tcPr>
            <w:tcW w:w="1360" w:type="dxa"/>
            <w:vAlign w:val="bottom"/>
          </w:tcPr>
          <w:p>
            <w:pPr>
              <w:jc w:val="right"/>
              <w:ind w:right="137"/>
              <w:spacing w:after="0"/>
              <w:rPr>
                <w:sz w:val="20"/>
                <w:szCs w:val="20"/>
                <w:color w:val="auto"/>
              </w:rPr>
            </w:pPr>
            <w:r>
              <w:rPr>
                <w:rFonts w:ascii="Arial" w:cs="Arial" w:eastAsia="Arial" w:hAnsi="Arial"/>
                <w:sz w:val="13"/>
                <w:szCs w:val="13"/>
                <w:color w:val="auto"/>
              </w:rPr>
              <w:t>447,550</w:t>
            </w:r>
          </w:p>
        </w:tc>
        <w:tc>
          <w:tcPr>
            <w:tcW w:w="1140" w:type="dxa"/>
            <w:vAlign w:val="bottom"/>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26"/>
        </w:trPr>
        <w:tc>
          <w:tcPr>
            <w:tcW w:w="4000" w:type="dxa"/>
            <w:vAlign w:val="bottom"/>
            <w:tcBorders>
              <w:bottom w:val="single" w:sz="8" w:color="auto"/>
            </w:tcBorders>
            <w:gridSpan w:val="2"/>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4000" w:type="dxa"/>
            <w:vAlign w:val="bottom"/>
            <w:gridSpan w:val="2"/>
          </w:tcPr>
          <w:p>
            <w:pPr>
              <w:spacing w:after="0"/>
              <w:rPr>
                <w:sz w:val="20"/>
                <w:szCs w:val="20"/>
                <w:color w:val="auto"/>
              </w:rPr>
            </w:pPr>
            <w:r>
              <w:rPr>
                <w:rFonts w:ascii="Arial" w:cs="Arial" w:eastAsia="Arial" w:hAnsi="Arial"/>
                <w:sz w:val="13"/>
                <w:szCs w:val="13"/>
                <w:b w:val="1"/>
                <w:bCs w:val="1"/>
                <w:color w:val="auto"/>
              </w:rPr>
              <w:t>Subtotal</w:t>
            </w:r>
          </w:p>
        </w:tc>
        <w:tc>
          <w:tcPr>
            <w:tcW w:w="2120" w:type="dxa"/>
            <w:vAlign w:val="bottom"/>
          </w:tcPr>
          <w:p>
            <w:pPr>
              <w:jc w:val="right"/>
              <w:ind w:right="137"/>
              <w:spacing w:after="0"/>
              <w:rPr>
                <w:sz w:val="20"/>
                <w:szCs w:val="20"/>
                <w:color w:val="auto"/>
              </w:rPr>
            </w:pPr>
            <w:r>
              <w:rPr>
                <w:rFonts w:ascii="Arial" w:cs="Arial" w:eastAsia="Arial" w:hAnsi="Arial"/>
                <w:sz w:val="13"/>
                <w:szCs w:val="13"/>
                <w:b w:val="1"/>
                <w:bCs w:val="1"/>
                <w:color w:val="auto"/>
              </w:rPr>
              <w:t>9.1</w:t>
            </w:r>
          </w:p>
        </w:tc>
        <w:tc>
          <w:tcPr>
            <w:tcW w:w="1340" w:type="dxa"/>
            <w:vAlign w:val="bottom"/>
          </w:tcPr>
          <w:p>
            <w:pPr>
              <w:jc w:val="right"/>
              <w:ind w:right="137"/>
              <w:spacing w:after="0"/>
              <w:rPr>
                <w:sz w:val="20"/>
                <w:szCs w:val="20"/>
                <w:color w:val="auto"/>
              </w:rPr>
            </w:pPr>
            <w:r>
              <w:rPr>
                <w:rFonts w:ascii="Arial" w:cs="Arial" w:eastAsia="Arial" w:hAnsi="Arial"/>
                <w:sz w:val="13"/>
                <w:szCs w:val="13"/>
                <w:b w:val="1"/>
                <w:bCs w:val="1"/>
                <w:color w:val="auto"/>
              </w:rPr>
              <w:t>852,284</w:t>
            </w:r>
          </w:p>
        </w:tc>
        <w:tc>
          <w:tcPr>
            <w:tcW w:w="1300" w:type="dxa"/>
            <w:vAlign w:val="bottom"/>
          </w:tcPr>
          <w:p>
            <w:pPr>
              <w:jc w:val="right"/>
              <w:ind w:right="97"/>
              <w:spacing w:after="0"/>
              <w:rPr>
                <w:sz w:val="20"/>
                <w:szCs w:val="20"/>
                <w:color w:val="auto"/>
              </w:rPr>
            </w:pPr>
            <w:r>
              <w:rPr>
                <w:rFonts w:ascii="Arial" w:cs="Arial" w:eastAsia="Arial" w:hAnsi="Arial"/>
                <w:sz w:val="13"/>
                <w:szCs w:val="13"/>
                <w:b w:val="1"/>
                <w:bCs w:val="1"/>
                <w:color w:val="auto"/>
              </w:rPr>
              <w:t>7.9%</w:t>
            </w:r>
          </w:p>
        </w:tc>
        <w:tc>
          <w:tcPr>
            <w:tcW w:w="1360" w:type="dxa"/>
            <w:vAlign w:val="bottom"/>
          </w:tcPr>
          <w:p>
            <w:pPr>
              <w:jc w:val="right"/>
              <w:ind w:right="137"/>
              <w:spacing w:after="0"/>
              <w:rPr>
                <w:sz w:val="20"/>
                <w:szCs w:val="20"/>
                <w:color w:val="auto"/>
              </w:rPr>
            </w:pPr>
            <w:r>
              <w:rPr>
                <w:rFonts w:ascii="Arial" w:cs="Arial" w:eastAsia="Arial" w:hAnsi="Arial"/>
                <w:sz w:val="13"/>
                <w:szCs w:val="13"/>
                <w:b w:val="1"/>
                <w:bCs w:val="1"/>
                <w:color w:val="auto"/>
              </w:rPr>
              <w:t>$33,092,262</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8.4%</w:t>
            </w: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80" w:type="dxa"/>
            <w:vAlign w:val="bottom"/>
            <w:shd w:val="clear" w:color="auto" w:fill="E7E6E6"/>
          </w:tcPr>
          <w:p>
            <w:pPr>
              <w:spacing w:after="0" w:line="142" w:lineRule="exact"/>
              <w:rPr>
                <w:sz w:val="20"/>
                <w:szCs w:val="20"/>
                <w:color w:val="auto"/>
              </w:rPr>
            </w:pPr>
            <w:r>
              <w:rPr>
                <w:rFonts w:ascii="Arial" w:cs="Arial" w:eastAsia="Arial" w:hAnsi="Arial"/>
                <w:sz w:val="13"/>
                <w:szCs w:val="13"/>
                <w:b w:val="1"/>
                <w:bCs w:val="1"/>
                <w:color w:val="auto"/>
              </w:rPr>
              <w:t>Private Tenants</w:t>
            </w:r>
          </w:p>
        </w:tc>
        <w:tc>
          <w:tcPr>
            <w:tcW w:w="2120" w:type="dxa"/>
            <w:vAlign w:val="bottom"/>
            <w:shd w:val="clear" w:color="auto" w:fill="E7E6E6"/>
          </w:tcPr>
          <w:p>
            <w:pPr>
              <w:spacing w:after="0"/>
              <w:rPr>
                <w:sz w:val="12"/>
                <w:szCs w:val="12"/>
                <w:color w:val="auto"/>
              </w:rPr>
            </w:pPr>
          </w:p>
        </w:tc>
        <w:tc>
          <w:tcPr>
            <w:tcW w:w="1340" w:type="dxa"/>
            <w:vAlign w:val="bottom"/>
            <w:shd w:val="clear" w:color="auto" w:fill="E7E6E6"/>
          </w:tcPr>
          <w:p>
            <w:pPr>
              <w:spacing w:after="0"/>
              <w:rPr>
                <w:sz w:val="12"/>
                <w:szCs w:val="12"/>
                <w:color w:val="auto"/>
              </w:rPr>
            </w:pPr>
          </w:p>
        </w:tc>
        <w:tc>
          <w:tcPr>
            <w:tcW w:w="1300" w:type="dxa"/>
            <w:vAlign w:val="bottom"/>
            <w:shd w:val="clear" w:color="auto" w:fill="E7E6E6"/>
          </w:tcPr>
          <w:p>
            <w:pPr>
              <w:spacing w:after="0"/>
              <w:rPr>
                <w:sz w:val="12"/>
                <w:szCs w:val="12"/>
                <w:color w:val="auto"/>
              </w:rPr>
            </w:pPr>
          </w:p>
        </w:tc>
        <w:tc>
          <w:tcPr>
            <w:tcW w:w="1360" w:type="dxa"/>
            <w:vAlign w:val="bottom"/>
            <w:shd w:val="clear" w:color="auto" w:fill="E7E6E6"/>
          </w:tcPr>
          <w:p>
            <w:pPr>
              <w:spacing w:after="0"/>
              <w:rPr>
                <w:sz w:val="12"/>
                <w:szCs w:val="12"/>
                <w:color w:val="auto"/>
              </w:rPr>
            </w:pPr>
          </w:p>
        </w:tc>
        <w:tc>
          <w:tcPr>
            <w:tcW w:w="1140" w:type="dxa"/>
            <w:vAlign w:val="bottom"/>
            <w:shd w:val="clear" w:color="auto" w:fill="E7E6E6"/>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980" w:type="dxa"/>
            <w:vAlign w:val="bottom"/>
          </w:tcPr>
          <w:p>
            <w:pPr>
              <w:spacing w:after="0" w:line="134" w:lineRule="exact"/>
              <w:rPr>
                <w:sz w:val="20"/>
                <w:szCs w:val="20"/>
                <w:color w:val="auto"/>
              </w:rPr>
            </w:pPr>
            <w:r>
              <w:rPr>
                <w:rFonts w:ascii="Arial" w:cs="Arial" w:eastAsia="Arial" w:hAnsi="Arial"/>
                <w:sz w:val="13"/>
                <w:szCs w:val="13"/>
                <w:color w:val="auto"/>
              </w:rPr>
              <w:t>Northrop Grumman Systems Corporation</w:t>
            </w:r>
          </w:p>
        </w:tc>
        <w:tc>
          <w:tcPr>
            <w:tcW w:w="2120" w:type="dxa"/>
            <w:vAlign w:val="bottom"/>
          </w:tcPr>
          <w:p>
            <w:pPr>
              <w:jc w:val="right"/>
              <w:ind w:right="137"/>
              <w:spacing w:after="0" w:line="134" w:lineRule="exact"/>
              <w:rPr>
                <w:sz w:val="20"/>
                <w:szCs w:val="20"/>
                <w:color w:val="auto"/>
              </w:rPr>
            </w:pPr>
            <w:r>
              <w:rPr>
                <w:rFonts w:ascii="Arial" w:cs="Arial" w:eastAsia="Arial" w:hAnsi="Arial"/>
                <w:sz w:val="13"/>
                <w:szCs w:val="13"/>
                <w:color w:val="auto"/>
              </w:rPr>
              <w:t>4.2</w:t>
            </w:r>
          </w:p>
        </w:tc>
        <w:tc>
          <w:tcPr>
            <w:tcW w:w="1340" w:type="dxa"/>
            <w:vAlign w:val="bottom"/>
          </w:tcPr>
          <w:p>
            <w:pPr>
              <w:jc w:val="right"/>
              <w:ind w:right="137"/>
              <w:spacing w:after="0" w:line="134" w:lineRule="exact"/>
              <w:rPr>
                <w:sz w:val="20"/>
                <w:szCs w:val="20"/>
                <w:color w:val="auto"/>
              </w:rPr>
            </w:pPr>
            <w:r>
              <w:rPr>
                <w:rFonts w:ascii="Arial" w:cs="Arial" w:eastAsia="Arial" w:hAnsi="Arial"/>
                <w:sz w:val="13"/>
                <w:szCs w:val="13"/>
                <w:color w:val="auto"/>
              </w:rPr>
              <w:t>203,382</w:t>
            </w:r>
          </w:p>
        </w:tc>
        <w:tc>
          <w:tcPr>
            <w:tcW w:w="1300" w:type="dxa"/>
            <w:vAlign w:val="bottom"/>
          </w:tcPr>
          <w:p>
            <w:pPr>
              <w:jc w:val="right"/>
              <w:ind w:right="97"/>
              <w:spacing w:after="0" w:line="134" w:lineRule="exact"/>
              <w:rPr>
                <w:sz w:val="20"/>
                <w:szCs w:val="20"/>
                <w:color w:val="auto"/>
              </w:rPr>
            </w:pPr>
            <w:r>
              <w:rPr>
                <w:rFonts w:ascii="Arial" w:cs="Arial" w:eastAsia="Arial" w:hAnsi="Arial"/>
                <w:sz w:val="13"/>
                <w:szCs w:val="13"/>
                <w:color w:val="auto"/>
              </w:rPr>
              <w:t>1.9%</w:t>
            </w:r>
          </w:p>
        </w:tc>
        <w:tc>
          <w:tcPr>
            <w:tcW w:w="1360" w:type="dxa"/>
            <w:vAlign w:val="bottom"/>
          </w:tcPr>
          <w:p>
            <w:pPr>
              <w:jc w:val="right"/>
              <w:ind w:right="137"/>
              <w:spacing w:after="0" w:line="134" w:lineRule="exact"/>
              <w:rPr>
                <w:sz w:val="20"/>
                <w:szCs w:val="20"/>
                <w:color w:val="auto"/>
              </w:rPr>
            </w:pPr>
            <w:r>
              <w:rPr>
                <w:rFonts w:ascii="Arial" w:cs="Arial" w:eastAsia="Arial" w:hAnsi="Arial"/>
                <w:sz w:val="13"/>
                <w:szCs w:val="13"/>
                <w:color w:val="auto"/>
              </w:rPr>
              <w:t>$4,956,698</w:t>
            </w:r>
          </w:p>
        </w:tc>
        <w:tc>
          <w:tcPr>
            <w:tcW w:w="1140" w:type="dxa"/>
            <w:vAlign w:val="bottom"/>
          </w:tcPr>
          <w:p>
            <w:pPr>
              <w:jc w:val="right"/>
              <w:spacing w:after="0" w:line="134" w:lineRule="exact"/>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42"/>
        </w:trPr>
        <w:tc>
          <w:tcPr>
            <w:tcW w:w="4000" w:type="dxa"/>
            <w:vAlign w:val="bottom"/>
            <w:gridSpan w:val="2"/>
          </w:tcPr>
          <w:p>
            <w:pPr>
              <w:spacing w:after="0" w:line="142" w:lineRule="exact"/>
              <w:rPr>
                <w:sz w:val="20"/>
                <w:szCs w:val="20"/>
                <w:color w:val="auto"/>
              </w:rPr>
            </w:pPr>
            <w:r>
              <w:rPr>
                <w:rFonts w:ascii="Arial" w:cs="Arial" w:eastAsia="Arial" w:hAnsi="Arial"/>
                <w:sz w:val="13"/>
                <w:szCs w:val="13"/>
                <w:color w:val="auto"/>
              </w:rPr>
              <w:t>York Space Systems</w:t>
            </w:r>
          </w:p>
        </w:tc>
        <w:tc>
          <w:tcPr>
            <w:tcW w:w="212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5.3</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138,125</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1.3%</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4,719,588</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42"/>
        </w:trPr>
        <w:tc>
          <w:tcPr>
            <w:tcW w:w="4000" w:type="dxa"/>
            <w:vAlign w:val="bottom"/>
            <w:gridSpan w:val="2"/>
          </w:tcPr>
          <w:p>
            <w:pPr>
              <w:spacing w:after="0" w:line="142" w:lineRule="exact"/>
              <w:rPr>
                <w:sz w:val="20"/>
                <w:szCs w:val="20"/>
                <w:color w:val="auto"/>
              </w:rPr>
            </w:pPr>
            <w:r>
              <w:rPr>
                <w:rFonts w:ascii="Arial" w:cs="Arial" w:eastAsia="Arial" w:hAnsi="Arial"/>
                <w:sz w:val="13"/>
                <w:szCs w:val="13"/>
                <w:color w:val="auto"/>
              </w:rPr>
              <w:t>Other Private Tenants</w:t>
            </w:r>
          </w:p>
        </w:tc>
        <w:tc>
          <w:tcPr>
            <w:tcW w:w="212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3.5</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67,127</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0.6%</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2,108,475</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42"/>
        </w:trPr>
        <w:tc>
          <w:tcPr>
            <w:tcW w:w="4000" w:type="dxa"/>
            <w:vAlign w:val="bottom"/>
            <w:gridSpan w:val="2"/>
          </w:tcPr>
          <w:p>
            <w:pPr>
              <w:spacing w:after="0" w:line="142" w:lineRule="exact"/>
              <w:rPr>
                <w:sz w:val="20"/>
                <w:szCs w:val="20"/>
                <w:color w:val="auto"/>
              </w:rPr>
            </w:pPr>
            <w:r>
              <w:rPr>
                <w:rFonts w:ascii="Arial" w:cs="Arial" w:eastAsia="Arial" w:hAnsi="Arial"/>
                <w:sz w:val="13"/>
                <w:szCs w:val="13"/>
                <w:color w:val="auto"/>
              </w:rPr>
              <w:t>ChemTreat</w:t>
            </w:r>
          </w:p>
        </w:tc>
        <w:tc>
          <w:tcPr>
            <w:tcW w:w="212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5.3</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94,456</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0.9%</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1,991,327</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42"/>
        </w:trPr>
        <w:tc>
          <w:tcPr>
            <w:tcW w:w="4000" w:type="dxa"/>
            <w:vAlign w:val="bottom"/>
            <w:gridSpan w:val="2"/>
          </w:tcPr>
          <w:p>
            <w:pPr>
              <w:spacing w:after="0" w:line="142" w:lineRule="exact"/>
              <w:rPr>
                <w:sz w:val="20"/>
                <w:szCs w:val="20"/>
                <w:color w:val="auto"/>
              </w:rPr>
            </w:pPr>
            <w:r>
              <w:rPr>
                <w:rFonts w:ascii="Arial" w:cs="Arial" w:eastAsia="Arial" w:hAnsi="Arial"/>
                <w:sz w:val="13"/>
                <w:szCs w:val="13"/>
                <w:color w:val="auto"/>
              </w:rPr>
              <w:t>Caremark, L.L.C</w:t>
            </w:r>
          </w:p>
        </w:tc>
        <w:tc>
          <w:tcPr>
            <w:tcW w:w="212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3.8</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41,462</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0.4%</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1,371,946</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42"/>
        </w:trPr>
        <w:tc>
          <w:tcPr>
            <w:tcW w:w="4000" w:type="dxa"/>
            <w:vAlign w:val="bottom"/>
            <w:gridSpan w:val="2"/>
          </w:tcPr>
          <w:p>
            <w:pPr>
              <w:spacing w:after="0" w:line="142" w:lineRule="exact"/>
              <w:rPr>
                <w:sz w:val="20"/>
                <w:szCs w:val="20"/>
                <w:color w:val="auto"/>
              </w:rPr>
            </w:pPr>
            <w:r>
              <w:rPr>
                <w:rFonts w:ascii="Arial" w:cs="Arial" w:eastAsia="Arial" w:hAnsi="Arial"/>
                <w:sz w:val="13"/>
                <w:szCs w:val="13"/>
                <w:color w:val="auto"/>
              </w:rPr>
              <w:t>Jacobs Engineering Group, Inc.</w:t>
            </w:r>
          </w:p>
        </w:tc>
        <w:tc>
          <w:tcPr>
            <w:tcW w:w="212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1.3</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37,858</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0.4%</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1,140,314</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42"/>
        </w:trPr>
        <w:tc>
          <w:tcPr>
            <w:tcW w:w="4000" w:type="dxa"/>
            <w:vAlign w:val="bottom"/>
            <w:gridSpan w:val="2"/>
          </w:tcPr>
          <w:p>
            <w:pPr>
              <w:spacing w:after="0" w:line="142" w:lineRule="exact"/>
              <w:rPr>
                <w:sz w:val="20"/>
                <w:szCs w:val="20"/>
                <w:color w:val="auto"/>
              </w:rPr>
            </w:pPr>
            <w:r>
              <w:rPr>
                <w:rFonts w:ascii="Arial" w:cs="Arial" w:eastAsia="Arial" w:hAnsi="Arial"/>
                <w:sz w:val="13"/>
                <w:szCs w:val="13"/>
                <w:color w:val="auto"/>
              </w:rPr>
              <w:t>Intercontinental Exchange</w:t>
            </w:r>
          </w:p>
        </w:tc>
        <w:tc>
          <w:tcPr>
            <w:tcW w:w="212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3.3</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27,488</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0.3%</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926,356</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42"/>
        </w:trPr>
        <w:tc>
          <w:tcPr>
            <w:tcW w:w="4000" w:type="dxa"/>
            <w:vAlign w:val="bottom"/>
            <w:gridSpan w:val="2"/>
          </w:tcPr>
          <w:p>
            <w:pPr>
              <w:spacing w:after="0" w:line="142" w:lineRule="exact"/>
              <w:rPr>
                <w:sz w:val="20"/>
                <w:szCs w:val="20"/>
                <w:color w:val="auto"/>
              </w:rPr>
            </w:pPr>
            <w:r>
              <w:rPr>
                <w:rFonts w:ascii="Arial" w:cs="Arial" w:eastAsia="Arial" w:hAnsi="Arial"/>
                <w:sz w:val="13"/>
                <w:szCs w:val="13"/>
                <w:color w:val="auto"/>
              </w:rPr>
              <w:t>Pate Rehabilitation Endeavors, LLC</w:t>
            </w:r>
          </w:p>
        </w:tc>
        <w:tc>
          <w:tcPr>
            <w:tcW w:w="212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5.3</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25,603</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0.2%</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862,947</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42"/>
        </w:trPr>
        <w:tc>
          <w:tcPr>
            <w:tcW w:w="4000" w:type="dxa"/>
            <w:vAlign w:val="bottom"/>
            <w:gridSpan w:val="2"/>
          </w:tcPr>
          <w:p>
            <w:pPr>
              <w:spacing w:after="0" w:line="142" w:lineRule="exact"/>
              <w:rPr>
                <w:sz w:val="20"/>
                <w:szCs w:val="20"/>
                <w:color w:val="auto"/>
              </w:rPr>
            </w:pPr>
            <w:r>
              <w:rPr>
                <w:rFonts w:ascii="Arial" w:cs="Arial" w:eastAsia="Arial" w:hAnsi="Arial"/>
                <w:sz w:val="13"/>
                <w:szCs w:val="13"/>
                <w:color w:val="auto"/>
              </w:rPr>
              <w:t>HUB International Midwest Limited</w:t>
            </w:r>
          </w:p>
        </w:tc>
        <w:tc>
          <w:tcPr>
            <w:tcW w:w="212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6.0</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29,074</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0.3%</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844,637</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42"/>
        </w:trPr>
        <w:tc>
          <w:tcPr>
            <w:tcW w:w="4000" w:type="dxa"/>
            <w:vAlign w:val="bottom"/>
            <w:gridSpan w:val="2"/>
          </w:tcPr>
          <w:p>
            <w:pPr>
              <w:spacing w:after="0" w:line="142" w:lineRule="exact"/>
              <w:rPr>
                <w:sz w:val="20"/>
                <w:szCs w:val="20"/>
                <w:color w:val="auto"/>
              </w:rPr>
            </w:pPr>
            <w:r>
              <w:rPr>
                <w:rFonts w:ascii="Arial" w:cs="Arial" w:eastAsia="Arial" w:hAnsi="Arial"/>
                <w:sz w:val="13"/>
                <w:szCs w:val="13"/>
                <w:color w:val="auto"/>
              </w:rPr>
              <w:t>Saint Luke's Health System, Inc.</w:t>
            </w:r>
          </w:p>
        </w:tc>
        <w:tc>
          <w:tcPr>
            <w:tcW w:w="212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1.3</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32,043</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0.3%</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777,439</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42"/>
        </w:trPr>
        <w:tc>
          <w:tcPr>
            <w:tcW w:w="4000" w:type="dxa"/>
            <w:vAlign w:val="bottom"/>
            <w:gridSpan w:val="2"/>
          </w:tcPr>
          <w:p>
            <w:pPr>
              <w:spacing w:after="0" w:line="142" w:lineRule="exact"/>
              <w:rPr>
                <w:sz w:val="20"/>
                <w:szCs w:val="20"/>
                <w:color w:val="auto"/>
              </w:rPr>
            </w:pPr>
            <w:r>
              <w:rPr>
                <w:rFonts w:ascii="Arial" w:cs="Arial" w:eastAsia="Arial" w:hAnsi="Arial"/>
                <w:sz w:val="13"/>
                <w:szCs w:val="13"/>
                <w:color w:val="auto"/>
              </w:rPr>
              <w:t>University of Central Missouri</w:t>
            </w:r>
          </w:p>
        </w:tc>
        <w:tc>
          <w:tcPr>
            <w:tcW w:w="212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5.7</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22,374</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0.2%</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470,060</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66"/>
        </w:trPr>
        <w:tc>
          <w:tcPr>
            <w:tcW w:w="4000" w:type="dxa"/>
            <w:vAlign w:val="bottom"/>
            <w:gridSpan w:val="2"/>
          </w:tcPr>
          <w:p>
            <w:pPr>
              <w:spacing w:after="0"/>
              <w:rPr>
                <w:sz w:val="20"/>
                <w:szCs w:val="20"/>
                <w:color w:val="auto"/>
              </w:rPr>
            </w:pPr>
            <w:r>
              <w:rPr>
                <w:rFonts w:ascii="Arial" w:cs="Arial" w:eastAsia="Arial" w:hAnsi="Arial"/>
                <w:sz w:val="13"/>
                <w:szCs w:val="13"/>
                <w:color w:val="auto"/>
              </w:rPr>
              <w:t>Lummus Corporation</w:t>
            </w:r>
          </w:p>
        </w:tc>
        <w:tc>
          <w:tcPr>
            <w:tcW w:w="2120" w:type="dxa"/>
            <w:vAlign w:val="bottom"/>
          </w:tcPr>
          <w:p>
            <w:pPr>
              <w:jc w:val="right"/>
              <w:ind w:right="137"/>
              <w:spacing w:after="0"/>
              <w:rPr>
                <w:sz w:val="20"/>
                <w:szCs w:val="20"/>
                <w:color w:val="auto"/>
              </w:rPr>
            </w:pPr>
            <w:r>
              <w:rPr>
                <w:rFonts w:ascii="Arial" w:cs="Arial" w:eastAsia="Arial" w:hAnsi="Arial"/>
                <w:sz w:val="13"/>
                <w:szCs w:val="13"/>
                <w:color w:val="auto"/>
              </w:rPr>
              <w:t>1.8</w:t>
            </w:r>
          </w:p>
        </w:tc>
        <w:tc>
          <w:tcPr>
            <w:tcW w:w="1340" w:type="dxa"/>
            <w:vAlign w:val="bottom"/>
          </w:tcPr>
          <w:p>
            <w:pPr>
              <w:jc w:val="right"/>
              <w:ind w:right="137"/>
              <w:spacing w:after="0"/>
              <w:rPr>
                <w:sz w:val="20"/>
                <w:szCs w:val="20"/>
                <w:color w:val="auto"/>
              </w:rPr>
            </w:pPr>
            <w:r>
              <w:rPr>
                <w:rFonts w:ascii="Arial" w:cs="Arial" w:eastAsia="Arial" w:hAnsi="Arial"/>
                <w:sz w:val="13"/>
                <w:szCs w:val="13"/>
                <w:color w:val="auto"/>
              </w:rPr>
              <w:t>70,078</w:t>
            </w:r>
          </w:p>
        </w:tc>
        <w:tc>
          <w:tcPr>
            <w:tcW w:w="1300" w:type="dxa"/>
            <w:vAlign w:val="bottom"/>
          </w:tcPr>
          <w:p>
            <w:pPr>
              <w:jc w:val="right"/>
              <w:ind w:right="97"/>
              <w:spacing w:after="0"/>
              <w:rPr>
                <w:sz w:val="20"/>
                <w:szCs w:val="20"/>
                <w:color w:val="auto"/>
              </w:rPr>
            </w:pPr>
            <w:r>
              <w:rPr>
                <w:rFonts w:ascii="Arial" w:cs="Arial" w:eastAsia="Arial" w:hAnsi="Arial"/>
                <w:sz w:val="13"/>
                <w:szCs w:val="13"/>
                <w:color w:val="auto"/>
              </w:rPr>
              <w:t>0.7%</w:t>
            </w:r>
          </w:p>
        </w:tc>
        <w:tc>
          <w:tcPr>
            <w:tcW w:w="1360" w:type="dxa"/>
            <w:vAlign w:val="bottom"/>
          </w:tcPr>
          <w:p>
            <w:pPr>
              <w:jc w:val="right"/>
              <w:ind w:right="137"/>
              <w:spacing w:after="0"/>
              <w:rPr>
                <w:sz w:val="20"/>
                <w:szCs w:val="20"/>
                <w:color w:val="auto"/>
              </w:rPr>
            </w:pPr>
            <w:r>
              <w:rPr>
                <w:rFonts w:ascii="Arial" w:cs="Arial" w:eastAsia="Arial" w:hAnsi="Arial"/>
                <w:sz w:val="13"/>
                <w:szCs w:val="13"/>
                <w:color w:val="auto"/>
              </w:rPr>
              <w:t>410,164</w:t>
            </w:r>
          </w:p>
        </w:tc>
        <w:tc>
          <w:tcPr>
            <w:tcW w:w="1140" w:type="dxa"/>
            <w:vAlign w:val="bottom"/>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26"/>
        </w:trPr>
        <w:tc>
          <w:tcPr>
            <w:tcW w:w="4000" w:type="dxa"/>
            <w:vAlign w:val="bottom"/>
            <w:tcBorders>
              <w:bottom w:val="single" w:sz="8" w:color="auto"/>
            </w:tcBorders>
            <w:gridSpan w:val="2"/>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4000" w:type="dxa"/>
            <w:vAlign w:val="bottom"/>
            <w:gridSpan w:val="2"/>
          </w:tcPr>
          <w:p>
            <w:pPr>
              <w:spacing w:after="0"/>
              <w:rPr>
                <w:sz w:val="20"/>
                <w:szCs w:val="20"/>
                <w:color w:val="auto"/>
              </w:rPr>
            </w:pPr>
            <w:r>
              <w:rPr>
                <w:rFonts w:ascii="Arial" w:cs="Arial" w:eastAsia="Arial" w:hAnsi="Arial"/>
                <w:sz w:val="13"/>
                <w:szCs w:val="13"/>
                <w:b w:val="1"/>
                <w:bCs w:val="1"/>
                <w:color w:val="auto"/>
              </w:rPr>
              <w:t>Subtotal</w:t>
            </w:r>
          </w:p>
        </w:tc>
        <w:tc>
          <w:tcPr>
            <w:tcW w:w="2120" w:type="dxa"/>
            <w:vAlign w:val="bottom"/>
          </w:tcPr>
          <w:p>
            <w:pPr>
              <w:jc w:val="right"/>
              <w:ind w:right="137"/>
              <w:spacing w:after="0"/>
              <w:rPr>
                <w:sz w:val="20"/>
                <w:szCs w:val="20"/>
                <w:color w:val="auto"/>
              </w:rPr>
            </w:pPr>
            <w:r>
              <w:rPr>
                <w:rFonts w:ascii="Arial" w:cs="Arial" w:eastAsia="Arial" w:hAnsi="Arial"/>
                <w:sz w:val="13"/>
                <w:szCs w:val="13"/>
                <w:b w:val="1"/>
                <w:bCs w:val="1"/>
                <w:color w:val="auto"/>
              </w:rPr>
              <w:t>4.1</w:t>
            </w:r>
          </w:p>
        </w:tc>
        <w:tc>
          <w:tcPr>
            <w:tcW w:w="1340" w:type="dxa"/>
            <w:vAlign w:val="bottom"/>
          </w:tcPr>
          <w:p>
            <w:pPr>
              <w:jc w:val="right"/>
              <w:ind w:right="137"/>
              <w:spacing w:after="0"/>
              <w:rPr>
                <w:sz w:val="20"/>
                <w:szCs w:val="20"/>
                <w:color w:val="auto"/>
              </w:rPr>
            </w:pPr>
            <w:r>
              <w:rPr>
                <w:rFonts w:ascii="Arial" w:cs="Arial" w:eastAsia="Arial" w:hAnsi="Arial"/>
                <w:sz w:val="13"/>
                <w:szCs w:val="13"/>
                <w:b w:val="1"/>
                <w:bCs w:val="1"/>
                <w:color w:val="auto"/>
              </w:rPr>
              <w:t>789,070</w:t>
            </w:r>
          </w:p>
        </w:tc>
        <w:tc>
          <w:tcPr>
            <w:tcW w:w="1300" w:type="dxa"/>
            <w:vAlign w:val="bottom"/>
          </w:tcPr>
          <w:p>
            <w:pPr>
              <w:jc w:val="right"/>
              <w:ind w:right="97"/>
              <w:spacing w:after="0"/>
              <w:rPr>
                <w:sz w:val="20"/>
                <w:szCs w:val="20"/>
                <w:color w:val="auto"/>
              </w:rPr>
            </w:pPr>
            <w:r>
              <w:rPr>
                <w:rFonts w:ascii="Arial" w:cs="Arial" w:eastAsia="Arial" w:hAnsi="Arial"/>
                <w:sz w:val="13"/>
                <w:szCs w:val="13"/>
                <w:b w:val="1"/>
                <w:bCs w:val="1"/>
                <w:color w:val="auto"/>
              </w:rPr>
              <w:t>7.5%</w:t>
            </w:r>
          </w:p>
        </w:tc>
        <w:tc>
          <w:tcPr>
            <w:tcW w:w="1360" w:type="dxa"/>
            <w:vAlign w:val="bottom"/>
          </w:tcPr>
          <w:p>
            <w:pPr>
              <w:jc w:val="right"/>
              <w:ind w:right="137"/>
              <w:spacing w:after="0"/>
              <w:rPr>
                <w:sz w:val="20"/>
                <w:szCs w:val="20"/>
                <w:color w:val="auto"/>
              </w:rPr>
            </w:pPr>
            <w:r>
              <w:rPr>
                <w:rFonts w:ascii="Arial" w:cs="Arial" w:eastAsia="Arial" w:hAnsi="Arial"/>
                <w:sz w:val="13"/>
                <w:szCs w:val="13"/>
                <w:b w:val="1"/>
                <w:bCs w:val="1"/>
                <w:color w:val="auto"/>
              </w:rPr>
              <w:t>$20,579,951</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5.1%</w:t>
            </w:r>
          </w:p>
        </w:tc>
        <w:tc>
          <w:tcPr>
            <w:tcW w:w="0" w:type="dxa"/>
            <w:vAlign w:val="bottom"/>
          </w:tcPr>
          <w:p>
            <w:pPr>
              <w:spacing w:after="0"/>
              <w:rPr>
                <w:sz w:val="1"/>
                <w:szCs w:val="1"/>
                <w:color w:val="auto"/>
              </w:rPr>
            </w:pPr>
          </w:p>
        </w:tc>
      </w:tr>
      <w:tr>
        <w:trPr>
          <w:trHeight w:val="112"/>
        </w:trPr>
        <w:tc>
          <w:tcPr>
            <w:tcW w:w="4000" w:type="dxa"/>
            <w:vAlign w:val="bottom"/>
            <w:tcBorders>
              <w:bottom w:val="single" w:sz="8" w:color="auto"/>
            </w:tcBorders>
            <w:gridSpan w:val="2"/>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4000" w:type="dxa"/>
            <w:vAlign w:val="bottom"/>
            <w:tcBorders>
              <w:bottom w:val="single" w:sz="8" w:color="auto"/>
            </w:tcBorders>
            <w:gridSpan w:val="2"/>
          </w:tcPr>
          <w:p>
            <w:pPr>
              <w:spacing w:after="0" w:line="134" w:lineRule="exact"/>
              <w:rPr>
                <w:sz w:val="20"/>
                <w:szCs w:val="20"/>
                <w:color w:val="auto"/>
              </w:rPr>
            </w:pPr>
            <w:r>
              <w:rPr>
                <w:rFonts w:ascii="Arial" w:cs="Arial" w:eastAsia="Arial" w:hAnsi="Arial"/>
                <w:sz w:val="13"/>
                <w:szCs w:val="13"/>
                <w:b w:val="1"/>
                <w:bCs w:val="1"/>
                <w:color w:val="auto"/>
              </w:rPr>
              <w:t>Total / Weighted Average</w:t>
            </w:r>
          </w:p>
        </w:tc>
        <w:tc>
          <w:tcPr>
            <w:tcW w:w="2120" w:type="dxa"/>
            <w:vAlign w:val="bottom"/>
            <w:tcBorders>
              <w:bottom w:val="single" w:sz="8" w:color="auto"/>
            </w:tcBorders>
          </w:tcPr>
          <w:p>
            <w:pPr>
              <w:jc w:val="right"/>
              <w:ind w:right="137"/>
              <w:spacing w:after="0" w:line="134" w:lineRule="exact"/>
              <w:rPr>
                <w:sz w:val="20"/>
                <w:szCs w:val="20"/>
                <w:color w:val="auto"/>
              </w:rPr>
            </w:pPr>
            <w:r>
              <w:rPr>
                <w:rFonts w:ascii="Arial" w:cs="Arial" w:eastAsia="Arial" w:hAnsi="Arial"/>
                <w:sz w:val="13"/>
                <w:szCs w:val="13"/>
                <w:b w:val="1"/>
                <w:bCs w:val="1"/>
                <w:color w:val="auto"/>
              </w:rPr>
              <w:t>9.2</w:t>
            </w:r>
          </w:p>
        </w:tc>
        <w:tc>
          <w:tcPr>
            <w:tcW w:w="1340" w:type="dxa"/>
            <w:vAlign w:val="bottom"/>
            <w:tcBorders>
              <w:bottom w:val="single" w:sz="8" w:color="auto"/>
            </w:tcBorders>
          </w:tcPr>
          <w:p>
            <w:pPr>
              <w:jc w:val="right"/>
              <w:ind w:right="137"/>
              <w:spacing w:after="0" w:line="134" w:lineRule="exact"/>
              <w:rPr>
                <w:sz w:val="20"/>
                <w:szCs w:val="20"/>
                <w:color w:val="auto"/>
              </w:rPr>
            </w:pPr>
            <w:r>
              <w:rPr>
                <w:rFonts w:ascii="Arial" w:cs="Arial" w:eastAsia="Arial" w:hAnsi="Arial"/>
                <w:sz w:val="13"/>
                <w:szCs w:val="13"/>
                <w:b w:val="1"/>
                <w:bCs w:val="1"/>
                <w:color w:val="auto"/>
              </w:rPr>
              <w:t>10,732,773</w:t>
            </w:r>
          </w:p>
        </w:tc>
        <w:tc>
          <w:tcPr>
            <w:tcW w:w="1300" w:type="dxa"/>
            <w:vAlign w:val="bottom"/>
            <w:tcBorders>
              <w:bottom w:val="single" w:sz="8" w:color="auto"/>
            </w:tcBorders>
          </w:tcPr>
          <w:p>
            <w:pPr>
              <w:jc w:val="right"/>
              <w:ind w:right="97"/>
              <w:spacing w:after="0" w:line="134" w:lineRule="exact"/>
              <w:rPr>
                <w:sz w:val="20"/>
                <w:szCs w:val="20"/>
                <w:color w:val="auto"/>
              </w:rPr>
            </w:pPr>
            <w:r>
              <w:rPr>
                <w:rFonts w:ascii="Arial" w:cs="Arial" w:eastAsia="Arial" w:hAnsi="Arial"/>
                <w:sz w:val="13"/>
                <w:szCs w:val="13"/>
                <w:b w:val="1"/>
                <w:bCs w:val="1"/>
                <w:color w:val="auto"/>
              </w:rPr>
              <w:t>100.0%</w:t>
            </w:r>
          </w:p>
        </w:tc>
        <w:tc>
          <w:tcPr>
            <w:tcW w:w="1360" w:type="dxa"/>
            <w:vAlign w:val="bottom"/>
            <w:tcBorders>
              <w:bottom w:val="single" w:sz="8" w:color="auto"/>
            </w:tcBorders>
          </w:tcPr>
          <w:p>
            <w:pPr>
              <w:jc w:val="right"/>
              <w:ind w:right="137"/>
              <w:spacing w:after="0" w:line="134" w:lineRule="exact"/>
              <w:rPr>
                <w:sz w:val="20"/>
                <w:szCs w:val="20"/>
                <w:color w:val="auto"/>
              </w:rPr>
            </w:pPr>
            <w:r>
              <w:rPr>
                <w:rFonts w:ascii="Arial" w:cs="Arial" w:eastAsia="Arial" w:hAnsi="Arial"/>
                <w:sz w:val="13"/>
                <w:szCs w:val="13"/>
                <w:b w:val="1"/>
                <w:bCs w:val="1"/>
                <w:color w:val="auto"/>
              </w:rPr>
              <w:t>$395,003,117</w:t>
            </w:r>
          </w:p>
        </w:tc>
        <w:tc>
          <w:tcPr>
            <w:tcW w:w="11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4000" w:type="dxa"/>
            <w:vAlign w:val="bottom"/>
            <w:gridSpan w:val="2"/>
          </w:tcPr>
          <w:p>
            <w:pPr>
              <w:spacing w:after="0"/>
              <w:rPr>
                <w:sz w:val="20"/>
                <w:szCs w:val="20"/>
                <w:color w:val="auto"/>
              </w:rPr>
            </w:pPr>
            <w:r>
              <w:rPr>
                <w:rFonts w:ascii="Arial" w:cs="Arial" w:eastAsia="Arial" w:hAnsi="Arial"/>
                <w:sz w:val="16"/>
                <w:szCs w:val="16"/>
                <w:color w:val="53565A"/>
                <w:vertAlign w:val="superscript"/>
              </w:rPr>
              <w:t>(1)</w:t>
            </w:r>
            <w:r>
              <w:rPr>
                <w:rFonts w:ascii="Arial" w:cs="Arial" w:eastAsia="Arial" w:hAnsi="Arial"/>
                <w:sz w:val="13"/>
                <w:szCs w:val="13"/>
                <w:color w:val="53565A"/>
              </w:rPr>
              <w:t xml:space="preserve"> Weighted based on leased square feet.</w:t>
            </w:r>
          </w:p>
        </w:tc>
        <w:tc>
          <w:tcPr>
            <w:tcW w:w="2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2" w:right="319" w:bottom="1440" w:gutter="0" w:footer="0" w:header="0"/>
        </w:sectPr>
      </w:pPr>
    </w:p>
    <w:bookmarkStart w:id="38" w:name="page39"/>
    <w:bookmarkEnd w:id="38"/>
    <w:p>
      <w:pPr>
        <w:ind w:left="65"/>
        <w:spacing w:after="0"/>
        <w:rPr>
          <w:sz w:val="20"/>
          <w:szCs w:val="20"/>
          <w:color w:val="auto"/>
        </w:rPr>
      </w:pPr>
      <w:r>
        <w:rPr>
          <w:rFonts w:ascii="Arial" w:cs="Arial" w:eastAsia="Arial" w:hAnsi="Arial"/>
          <w:sz w:val="28"/>
          <w:szCs w:val="28"/>
          <w:color w:val="2B4B86"/>
        </w:rPr>
        <w:t>Lease Expirations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6007735</wp:posOffset>
            </wp:positionH>
            <wp:positionV relativeFrom="paragraph">
              <wp:posOffset>-187960</wp:posOffset>
            </wp:positionV>
            <wp:extent cx="1141730" cy="1879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41730" cy="187960"/>
                    </a:xfrm>
                    <a:prstGeom prst="rect">
                      <a:avLst/>
                    </a:prstGeom>
                    <a:noFill/>
                  </pic:spPr>
                </pic:pic>
              </a:graphicData>
            </a:graphic>
          </wp:anchor>
        </w:drawing>
      </w:r>
    </w:p>
    <w:p>
      <w:pPr>
        <w:spacing w:after="0" w:line="11" w:lineRule="exact"/>
        <w:rPr>
          <w:sz w:val="20"/>
          <w:szCs w:val="20"/>
          <w:color w:val="auto"/>
        </w:rPr>
      </w:pPr>
    </w:p>
    <w:p>
      <w:pPr>
        <w:ind w:left="65"/>
        <w:spacing w:after="0"/>
        <w:rPr>
          <w:sz w:val="20"/>
          <w:szCs w:val="20"/>
          <w:color w:val="auto"/>
        </w:rPr>
      </w:pPr>
      <w:r>
        <w:rPr>
          <w:rFonts w:ascii="Arial" w:cs="Arial" w:eastAsia="Arial" w:hAnsi="Arial"/>
          <w:sz w:val="17"/>
          <w:szCs w:val="17"/>
          <w:color w:val="2B4B86"/>
        </w:rPr>
        <w:t>(As of September 30, 2026,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9465" cy="222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19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740" w:type="dxa"/>
            <w:vAlign w:val="bottom"/>
          </w:tcPr>
          <w:p>
            <w:pPr>
              <w:jc w:val="center"/>
              <w:ind w:right="37"/>
              <w:spacing w:after="0"/>
              <w:rPr>
                <w:sz w:val="20"/>
                <w:szCs w:val="20"/>
                <w:color w:val="auto"/>
              </w:rPr>
            </w:pPr>
            <w:r>
              <w:rPr>
                <w:rFonts w:ascii="Arial" w:cs="Arial" w:eastAsia="Arial" w:hAnsi="Arial"/>
                <w:sz w:val="13"/>
                <w:szCs w:val="13"/>
                <w:b w:val="1"/>
                <w:bCs w:val="1"/>
                <w:color w:val="auto"/>
                <w:w w:val="97"/>
              </w:rPr>
              <w:t>Percentage of</w:t>
            </w:r>
          </w:p>
        </w:tc>
        <w:tc>
          <w:tcPr>
            <w:tcW w:w="1560" w:type="dxa"/>
            <w:vAlign w:val="bottom"/>
          </w:tcPr>
          <w:p>
            <w:pPr>
              <w:spacing w:after="0"/>
              <w:rPr>
                <w:sz w:val="13"/>
                <w:szCs w:val="13"/>
                <w:color w:val="auto"/>
              </w:rPr>
            </w:pPr>
          </w:p>
        </w:tc>
        <w:tc>
          <w:tcPr>
            <w:tcW w:w="1520" w:type="dxa"/>
            <w:vAlign w:val="bottom"/>
          </w:tcPr>
          <w:p>
            <w:pPr>
              <w:jc w:val="center"/>
              <w:ind w:right="97"/>
              <w:spacing w:after="0"/>
              <w:rPr>
                <w:sz w:val="20"/>
                <w:szCs w:val="20"/>
                <w:color w:val="auto"/>
              </w:rPr>
            </w:pPr>
            <w:r>
              <w:rPr>
                <w:rFonts w:ascii="Arial" w:cs="Arial" w:eastAsia="Arial" w:hAnsi="Arial"/>
                <w:sz w:val="13"/>
                <w:szCs w:val="13"/>
                <w:b w:val="1"/>
                <w:bCs w:val="1"/>
                <w:color w:val="auto"/>
                <w:w w:val="97"/>
              </w:rPr>
              <w:t>Percentage of</w:t>
            </w: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97"/>
              </w:rPr>
              <w:t>Annualized</w:t>
            </w: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1520" w:type="dxa"/>
            <w:vAlign w:val="bottom"/>
          </w:tcPr>
          <w:p>
            <w:pPr>
              <w:jc w:val="center"/>
              <w:ind w:right="137"/>
              <w:spacing w:after="0" w:line="142" w:lineRule="exact"/>
              <w:rPr>
                <w:sz w:val="20"/>
                <w:szCs w:val="20"/>
                <w:color w:val="auto"/>
              </w:rPr>
            </w:pPr>
            <w:r>
              <w:rPr>
                <w:rFonts w:ascii="Arial" w:cs="Arial" w:eastAsia="Arial" w:hAnsi="Arial"/>
                <w:sz w:val="13"/>
                <w:szCs w:val="13"/>
                <w:b w:val="1"/>
                <w:bCs w:val="1"/>
                <w:color w:val="auto"/>
                <w:w w:val="98"/>
              </w:rPr>
              <w:t>Number of</w:t>
            </w:r>
          </w:p>
        </w:tc>
        <w:tc>
          <w:tcPr>
            <w:tcW w:w="13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5"/>
              </w:rPr>
              <w:t>Leased Square</w:t>
            </w:r>
          </w:p>
        </w:tc>
        <w:tc>
          <w:tcPr>
            <w:tcW w:w="1740" w:type="dxa"/>
            <w:vAlign w:val="bottom"/>
          </w:tcPr>
          <w:p>
            <w:pPr>
              <w:jc w:val="center"/>
              <w:ind w:right="37"/>
              <w:spacing w:after="0" w:line="142" w:lineRule="exact"/>
              <w:rPr>
                <w:sz w:val="20"/>
                <w:szCs w:val="20"/>
                <w:color w:val="auto"/>
              </w:rPr>
            </w:pPr>
            <w:r>
              <w:rPr>
                <w:rFonts w:ascii="Arial" w:cs="Arial" w:eastAsia="Arial" w:hAnsi="Arial"/>
                <w:sz w:val="13"/>
                <w:szCs w:val="13"/>
                <w:b w:val="1"/>
                <w:bCs w:val="1"/>
                <w:color w:val="auto"/>
                <w:w w:val="97"/>
              </w:rPr>
              <w:t>Total Leased Square</w:t>
            </w:r>
          </w:p>
        </w:tc>
        <w:tc>
          <w:tcPr>
            <w:tcW w:w="1560" w:type="dxa"/>
            <w:vAlign w:val="bottom"/>
          </w:tcPr>
          <w:p>
            <w:pPr>
              <w:jc w:val="center"/>
              <w:ind w:right="197"/>
              <w:spacing w:after="0" w:line="142" w:lineRule="exact"/>
              <w:rPr>
                <w:sz w:val="20"/>
                <w:szCs w:val="20"/>
                <w:color w:val="auto"/>
              </w:rPr>
            </w:pPr>
            <w:r>
              <w:rPr>
                <w:rFonts w:ascii="Arial" w:cs="Arial" w:eastAsia="Arial" w:hAnsi="Arial"/>
                <w:sz w:val="13"/>
                <w:szCs w:val="13"/>
                <w:b w:val="1"/>
                <w:bCs w:val="1"/>
                <w:color w:val="auto"/>
                <w:w w:val="95"/>
              </w:rPr>
              <w:t>Annualized</w:t>
            </w:r>
          </w:p>
        </w:tc>
        <w:tc>
          <w:tcPr>
            <w:tcW w:w="1520" w:type="dxa"/>
            <w:vAlign w:val="bottom"/>
          </w:tcPr>
          <w:p>
            <w:pPr>
              <w:jc w:val="center"/>
              <w:ind w:right="97"/>
              <w:spacing w:after="0" w:line="142" w:lineRule="exact"/>
              <w:rPr>
                <w:sz w:val="20"/>
                <w:szCs w:val="20"/>
                <w:color w:val="auto"/>
              </w:rPr>
            </w:pPr>
            <w:r>
              <w:rPr>
                <w:rFonts w:ascii="Arial" w:cs="Arial" w:eastAsia="Arial" w:hAnsi="Arial"/>
                <w:sz w:val="13"/>
                <w:szCs w:val="13"/>
                <w:b w:val="1"/>
                <w:bCs w:val="1"/>
                <w:color w:val="auto"/>
                <w:w w:val="96"/>
              </w:rPr>
              <w:t>Total Annualized</w:t>
            </w:r>
          </w:p>
        </w:tc>
        <w:tc>
          <w:tcPr>
            <w:tcW w:w="16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7"/>
              </w:rPr>
              <w:t>Lease Income</w:t>
            </w:r>
          </w:p>
        </w:tc>
        <w:tc>
          <w:tcPr>
            <w:tcW w:w="0" w:type="dxa"/>
            <w:vAlign w:val="bottom"/>
          </w:tcPr>
          <w:p>
            <w:pPr>
              <w:spacing w:after="0"/>
              <w:rPr>
                <w:sz w:val="1"/>
                <w:szCs w:val="1"/>
                <w:color w:val="auto"/>
              </w:rPr>
            </w:pPr>
          </w:p>
        </w:tc>
      </w:tr>
      <w:tr>
        <w:trPr>
          <w:trHeight w:val="142"/>
        </w:trPr>
        <w:tc>
          <w:tcPr>
            <w:tcW w:w="1940" w:type="dxa"/>
            <w:vAlign w:val="bottom"/>
            <w:vMerge w:val="restart"/>
          </w:tcPr>
          <w:p>
            <w:pPr>
              <w:spacing w:after="0"/>
              <w:rPr>
                <w:sz w:val="20"/>
                <w:szCs w:val="20"/>
                <w:color w:val="auto"/>
              </w:rPr>
            </w:pPr>
            <w:r>
              <w:rPr>
                <w:rFonts w:ascii="Arial" w:cs="Arial" w:eastAsia="Arial" w:hAnsi="Arial"/>
                <w:sz w:val="13"/>
                <w:szCs w:val="13"/>
                <w:b w:val="1"/>
                <w:bCs w:val="1"/>
                <w:color w:val="auto"/>
              </w:rPr>
              <w:t xml:space="preserve">Year of Lease Expiration </w:t>
            </w:r>
            <w:r>
              <w:rPr>
                <w:rFonts w:ascii="Arial" w:cs="Arial" w:eastAsia="Arial" w:hAnsi="Arial"/>
                <w:sz w:val="16"/>
                <w:szCs w:val="16"/>
                <w:b w:val="1"/>
                <w:bCs w:val="1"/>
                <w:color w:val="auto"/>
                <w:vertAlign w:val="superscript"/>
              </w:rPr>
              <w:t>(1)</w:t>
            </w:r>
          </w:p>
        </w:tc>
        <w:tc>
          <w:tcPr>
            <w:tcW w:w="1520" w:type="dxa"/>
            <w:vAlign w:val="bottom"/>
          </w:tcPr>
          <w:p>
            <w:pPr>
              <w:jc w:val="center"/>
              <w:ind w:right="137"/>
              <w:spacing w:after="0" w:line="142" w:lineRule="exact"/>
              <w:rPr>
                <w:sz w:val="20"/>
                <w:szCs w:val="20"/>
                <w:color w:val="auto"/>
              </w:rPr>
            </w:pPr>
            <w:r>
              <w:rPr>
                <w:rFonts w:ascii="Arial" w:cs="Arial" w:eastAsia="Arial" w:hAnsi="Arial"/>
                <w:sz w:val="13"/>
                <w:szCs w:val="13"/>
                <w:b w:val="1"/>
                <w:bCs w:val="1"/>
                <w:color w:val="auto"/>
                <w:w w:val="99"/>
              </w:rPr>
              <w:t>Leases</w:t>
            </w:r>
          </w:p>
        </w:tc>
        <w:tc>
          <w:tcPr>
            <w:tcW w:w="13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4"/>
              </w:rPr>
              <w:t>Footage</w:t>
            </w:r>
          </w:p>
        </w:tc>
        <w:tc>
          <w:tcPr>
            <w:tcW w:w="1740" w:type="dxa"/>
            <w:vAlign w:val="bottom"/>
          </w:tcPr>
          <w:p>
            <w:pPr>
              <w:jc w:val="center"/>
              <w:ind w:right="17"/>
              <w:spacing w:after="0" w:line="142" w:lineRule="exact"/>
              <w:rPr>
                <w:sz w:val="20"/>
                <w:szCs w:val="20"/>
                <w:color w:val="auto"/>
              </w:rPr>
            </w:pPr>
            <w:r>
              <w:rPr>
                <w:rFonts w:ascii="Arial" w:cs="Arial" w:eastAsia="Arial" w:hAnsi="Arial"/>
                <w:sz w:val="13"/>
                <w:szCs w:val="13"/>
                <w:b w:val="1"/>
                <w:bCs w:val="1"/>
                <w:color w:val="auto"/>
                <w:w w:val="98"/>
              </w:rPr>
              <w:t>Footage</w:t>
            </w:r>
          </w:p>
        </w:tc>
        <w:tc>
          <w:tcPr>
            <w:tcW w:w="1560" w:type="dxa"/>
            <w:vAlign w:val="bottom"/>
          </w:tcPr>
          <w:p>
            <w:pPr>
              <w:jc w:val="center"/>
              <w:ind w:right="177"/>
              <w:spacing w:after="0" w:line="142" w:lineRule="exact"/>
              <w:rPr>
                <w:sz w:val="20"/>
                <w:szCs w:val="20"/>
                <w:color w:val="auto"/>
              </w:rPr>
            </w:pPr>
            <w:r>
              <w:rPr>
                <w:rFonts w:ascii="Arial" w:cs="Arial" w:eastAsia="Arial" w:hAnsi="Arial"/>
                <w:sz w:val="13"/>
                <w:szCs w:val="13"/>
                <w:b w:val="1"/>
                <w:bCs w:val="1"/>
                <w:color w:val="auto"/>
                <w:w w:val="97"/>
              </w:rPr>
              <w:t>Lease Income</w:t>
            </w:r>
          </w:p>
        </w:tc>
        <w:tc>
          <w:tcPr>
            <w:tcW w:w="1520" w:type="dxa"/>
            <w:vAlign w:val="bottom"/>
          </w:tcPr>
          <w:p>
            <w:pPr>
              <w:jc w:val="center"/>
              <w:ind w:right="97"/>
              <w:spacing w:after="0" w:line="142" w:lineRule="exact"/>
              <w:rPr>
                <w:sz w:val="20"/>
                <w:szCs w:val="20"/>
                <w:color w:val="auto"/>
              </w:rPr>
            </w:pPr>
            <w:r>
              <w:rPr>
                <w:rFonts w:ascii="Arial" w:cs="Arial" w:eastAsia="Arial" w:hAnsi="Arial"/>
                <w:sz w:val="13"/>
                <w:szCs w:val="13"/>
                <w:b w:val="1"/>
                <w:bCs w:val="1"/>
                <w:color w:val="auto"/>
                <w:w w:val="97"/>
              </w:rPr>
              <w:t>Lease Income</w:t>
            </w:r>
          </w:p>
        </w:tc>
        <w:tc>
          <w:tcPr>
            <w:tcW w:w="16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6"/>
              </w:rPr>
              <w:t>per Leased</w:t>
            </w:r>
          </w:p>
        </w:tc>
        <w:tc>
          <w:tcPr>
            <w:tcW w:w="0" w:type="dxa"/>
            <w:vAlign w:val="bottom"/>
          </w:tcPr>
          <w:p>
            <w:pPr>
              <w:spacing w:after="0"/>
              <w:rPr>
                <w:sz w:val="1"/>
                <w:szCs w:val="1"/>
                <w:color w:val="auto"/>
              </w:rPr>
            </w:pPr>
          </w:p>
        </w:tc>
      </w:tr>
      <w:tr>
        <w:trPr>
          <w:trHeight w:val="150"/>
        </w:trPr>
        <w:tc>
          <w:tcPr>
            <w:tcW w:w="1940" w:type="dxa"/>
            <w:vAlign w:val="bottom"/>
            <w:tcBorders>
              <w:bottom w:val="single" w:sz="8" w:color="2B4B86"/>
            </w:tcBorders>
            <w:vMerge w:val="continue"/>
          </w:tcPr>
          <w:p>
            <w:pPr>
              <w:spacing w:after="0"/>
              <w:rPr>
                <w:sz w:val="13"/>
                <w:szCs w:val="13"/>
                <w:color w:val="auto"/>
              </w:rPr>
            </w:pPr>
          </w:p>
        </w:tc>
        <w:tc>
          <w:tcPr>
            <w:tcW w:w="1520" w:type="dxa"/>
            <w:vAlign w:val="bottom"/>
            <w:tcBorders>
              <w:bottom w:val="single" w:sz="8" w:color="2B4B86"/>
            </w:tcBorders>
          </w:tcPr>
          <w:p>
            <w:pPr>
              <w:jc w:val="center"/>
              <w:ind w:right="97"/>
              <w:spacing w:after="0"/>
              <w:rPr>
                <w:sz w:val="20"/>
                <w:szCs w:val="20"/>
                <w:color w:val="auto"/>
              </w:rPr>
            </w:pPr>
            <w:r>
              <w:rPr>
                <w:rFonts w:ascii="Arial" w:cs="Arial" w:eastAsia="Arial" w:hAnsi="Arial"/>
                <w:sz w:val="13"/>
                <w:szCs w:val="13"/>
                <w:b w:val="1"/>
                <w:bCs w:val="1"/>
                <w:color w:val="auto"/>
                <w:w w:val="99"/>
              </w:rPr>
              <w:t>Expiring</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Expiring</w:t>
            </w:r>
          </w:p>
        </w:tc>
        <w:tc>
          <w:tcPr>
            <w:tcW w:w="1740" w:type="dxa"/>
            <w:vAlign w:val="bottom"/>
            <w:tcBorders>
              <w:bottom w:val="single" w:sz="8" w:color="2B4B86"/>
            </w:tcBorders>
          </w:tcPr>
          <w:p>
            <w:pPr>
              <w:jc w:val="center"/>
              <w:ind w:right="17"/>
              <w:spacing w:after="0"/>
              <w:rPr>
                <w:sz w:val="20"/>
                <w:szCs w:val="20"/>
                <w:color w:val="auto"/>
              </w:rPr>
            </w:pPr>
            <w:r>
              <w:rPr>
                <w:rFonts w:ascii="Arial" w:cs="Arial" w:eastAsia="Arial" w:hAnsi="Arial"/>
                <w:sz w:val="13"/>
                <w:szCs w:val="13"/>
                <w:b w:val="1"/>
                <w:bCs w:val="1"/>
                <w:color w:val="auto"/>
                <w:w w:val="96"/>
              </w:rPr>
              <w:t>Expiring</w:t>
            </w:r>
          </w:p>
        </w:tc>
        <w:tc>
          <w:tcPr>
            <w:tcW w:w="1560" w:type="dxa"/>
            <w:vAlign w:val="bottom"/>
            <w:tcBorders>
              <w:bottom w:val="single" w:sz="8" w:color="2B4B86"/>
            </w:tcBorders>
          </w:tcPr>
          <w:p>
            <w:pPr>
              <w:jc w:val="center"/>
              <w:ind w:right="157"/>
              <w:spacing w:after="0"/>
              <w:rPr>
                <w:sz w:val="20"/>
                <w:szCs w:val="20"/>
                <w:color w:val="auto"/>
              </w:rPr>
            </w:pPr>
            <w:r>
              <w:rPr>
                <w:rFonts w:ascii="Arial" w:cs="Arial" w:eastAsia="Arial" w:hAnsi="Arial"/>
                <w:sz w:val="13"/>
                <w:szCs w:val="13"/>
                <w:b w:val="1"/>
                <w:bCs w:val="1"/>
                <w:color w:val="auto"/>
                <w:w w:val="96"/>
              </w:rPr>
              <w:t>Expiring</w:t>
            </w:r>
          </w:p>
        </w:tc>
        <w:tc>
          <w:tcPr>
            <w:tcW w:w="1520" w:type="dxa"/>
            <w:vAlign w:val="bottom"/>
            <w:tcBorders>
              <w:bottom w:val="single" w:sz="8" w:color="2B4B86"/>
            </w:tcBorders>
          </w:tcPr>
          <w:p>
            <w:pPr>
              <w:jc w:val="center"/>
              <w:ind w:right="77"/>
              <w:spacing w:after="0"/>
              <w:rPr>
                <w:sz w:val="20"/>
                <w:szCs w:val="20"/>
                <w:color w:val="auto"/>
              </w:rPr>
            </w:pPr>
            <w:r>
              <w:rPr>
                <w:rFonts w:ascii="Arial" w:cs="Arial" w:eastAsia="Arial" w:hAnsi="Arial"/>
                <w:sz w:val="13"/>
                <w:szCs w:val="13"/>
                <w:b w:val="1"/>
                <w:bCs w:val="1"/>
                <w:color w:val="auto"/>
                <w:w w:val="96"/>
              </w:rPr>
              <w:t>Expiring</w:t>
            </w:r>
          </w:p>
        </w:tc>
        <w:tc>
          <w:tcPr>
            <w:tcW w:w="1600" w:type="dxa"/>
            <w:vAlign w:val="bottom"/>
            <w:tcBorders>
              <w:bottom w:val="single" w:sz="8" w:color="2B4B86"/>
            </w:tcBorders>
          </w:tcPr>
          <w:p>
            <w:pPr>
              <w:jc w:val="center"/>
              <w:spacing w:after="0"/>
              <w:rPr>
                <w:sz w:val="20"/>
                <w:szCs w:val="20"/>
                <w:color w:val="auto"/>
              </w:rPr>
            </w:pPr>
            <w:r>
              <w:rPr>
                <w:rFonts w:ascii="Arial" w:cs="Arial" w:eastAsia="Arial" w:hAnsi="Arial"/>
                <w:sz w:val="13"/>
                <w:szCs w:val="13"/>
                <w:b w:val="1"/>
                <w:bCs w:val="1"/>
                <w:color w:val="auto"/>
                <w:w w:val="97"/>
              </w:rPr>
              <w:t>Square Foot Expiring</w:t>
            </w:r>
          </w:p>
        </w:tc>
        <w:tc>
          <w:tcPr>
            <w:tcW w:w="0" w:type="dxa"/>
            <w:vAlign w:val="bottom"/>
          </w:tcPr>
          <w:p>
            <w:pPr>
              <w:spacing w:after="0"/>
              <w:rPr>
                <w:sz w:val="1"/>
                <w:szCs w:val="1"/>
                <w:color w:val="auto"/>
              </w:rPr>
            </w:pPr>
          </w:p>
        </w:tc>
      </w:tr>
      <w:tr>
        <w:trPr>
          <w:trHeight w:val="126"/>
        </w:trPr>
        <w:tc>
          <w:tcPr>
            <w:tcW w:w="1940" w:type="dxa"/>
            <w:vAlign w:val="bottom"/>
          </w:tcPr>
          <w:p>
            <w:pPr>
              <w:spacing w:after="0" w:line="126" w:lineRule="exact"/>
              <w:rPr>
                <w:sz w:val="20"/>
                <w:szCs w:val="20"/>
                <w:color w:val="auto"/>
              </w:rPr>
            </w:pPr>
            <w:r>
              <w:rPr>
                <w:rFonts w:ascii="Arial" w:cs="Arial" w:eastAsia="Arial" w:hAnsi="Arial"/>
                <w:sz w:val="13"/>
                <w:szCs w:val="13"/>
                <w:color w:val="auto"/>
              </w:rPr>
              <w:t>2027</w:t>
            </w:r>
          </w:p>
        </w:tc>
        <w:tc>
          <w:tcPr>
            <w:tcW w:w="1520" w:type="dxa"/>
            <w:vAlign w:val="bottom"/>
          </w:tcPr>
          <w:p>
            <w:pPr>
              <w:jc w:val="center"/>
              <w:ind w:right="77"/>
              <w:spacing w:after="0" w:line="126" w:lineRule="exact"/>
              <w:rPr>
                <w:sz w:val="20"/>
                <w:szCs w:val="20"/>
                <w:color w:val="auto"/>
              </w:rPr>
            </w:pPr>
            <w:r>
              <w:rPr>
                <w:rFonts w:ascii="Arial" w:cs="Arial" w:eastAsia="Arial" w:hAnsi="Arial"/>
                <w:sz w:val="13"/>
                <w:szCs w:val="13"/>
                <w:color w:val="auto"/>
                <w:w w:val="96"/>
              </w:rPr>
              <w:t>13</w:t>
            </w:r>
          </w:p>
        </w:tc>
        <w:tc>
          <w:tcPr>
            <w:tcW w:w="1380" w:type="dxa"/>
            <w:vAlign w:val="bottom"/>
          </w:tcPr>
          <w:p>
            <w:pPr>
              <w:jc w:val="right"/>
              <w:spacing w:after="0" w:line="126" w:lineRule="exact"/>
              <w:rPr>
                <w:sz w:val="20"/>
                <w:szCs w:val="20"/>
                <w:color w:val="auto"/>
              </w:rPr>
            </w:pPr>
            <w:r>
              <w:rPr>
                <w:rFonts w:ascii="Arial" w:cs="Arial" w:eastAsia="Arial" w:hAnsi="Arial"/>
                <w:sz w:val="13"/>
                <w:szCs w:val="13"/>
                <w:color w:val="auto"/>
              </w:rPr>
              <w:t>761,371</w:t>
            </w:r>
          </w:p>
        </w:tc>
        <w:tc>
          <w:tcPr>
            <w:tcW w:w="1740" w:type="dxa"/>
            <w:vAlign w:val="bottom"/>
          </w:tcPr>
          <w:p>
            <w:pPr>
              <w:jc w:val="right"/>
              <w:ind w:right="177"/>
              <w:spacing w:after="0" w:line="126" w:lineRule="exact"/>
              <w:rPr>
                <w:sz w:val="20"/>
                <w:szCs w:val="20"/>
                <w:color w:val="auto"/>
              </w:rPr>
            </w:pPr>
            <w:r>
              <w:rPr>
                <w:rFonts w:ascii="Arial" w:cs="Arial" w:eastAsia="Arial" w:hAnsi="Arial"/>
                <w:sz w:val="13"/>
                <w:szCs w:val="13"/>
                <w:color w:val="auto"/>
              </w:rPr>
              <w:t>7.1%</w:t>
            </w:r>
          </w:p>
        </w:tc>
        <w:tc>
          <w:tcPr>
            <w:tcW w:w="1560" w:type="dxa"/>
            <w:vAlign w:val="bottom"/>
          </w:tcPr>
          <w:p>
            <w:pPr>
              <w:jc w:val="right"/>
              <w:ind w:right="97"/>
              <w:spacing w:after="0" w:line="126" w:lineRule="exact"/>
              <w:rPr>
                <w:sz w:val="20"/>
                <w:szCs w:val="20"/>
                <w:color w:val="auto"/>
              </w:rPr>
            </w:pPr>
            <w:r>
              <w:rPr>
                <w:rFonts w:ascii="Arial" w:cs="Arial" w:eastAsia="Arial" w:hAnsi="Arial"/>
                <w:sz w:val="13"/>
                <w:szCs w:val="13"/>
                <w:color w:val="auto"/>
              </w:rPr>
              <w:t>$28,847,107</w:t>
            </w:r>
          </w:p>
        </w:tc>
        <w:tc>
          <w:tcPr>
            <w:tcW w:w="1520" w:type="dxa"/>
            <w:vAlign w:val="bottom"/>
          </w:tcPr>
          <w:p>
            <w:pPr>
              <w:jc w:val="right"/>
              <w:ind w:right="97"/>
              <w:spacing w:after="0" w:line="126" w:lineRule="exact"/>
              <w:rPr>
                <w:sz w:val="20"/>
                <w:szCs w:val="20"/>
                <w:color w:val="auto"/>
              </w:rPr>
            </w:pPr>
            <w:r>
              <w:rPr>
                <w:rFonts w:ascii="Arial" w:cs="Arial" w:eastAsia="Arial" w:hAnsi="Arial"/>
                <w:sz w:val="13"/>
                <w:szCs w:val="13"/>
                <w:color w:val="auto"/>
              </w:rPr>
              <w:t>7.3%</w:t>
            </w:r>
          </w:p>
        </w:tc>
        <w:tc>
          <w:tcPr>
            <w:tcW w:w="1600" w:type="dxa"/>
            <w:vAlign w:val="bottom"/>
          </w:tcPr>
          <w:p>
            <w:pPr>
              <w:jc w:val="right"/>
              <w:spacing w:after="0" w:line="126" w:lineRule="exact"/>
              <w:rPr>
                <w:sz w:val="20"/>
                <w:szCs w:val="20"/>
                <w:color w:val="auto"/>
              </w:rPr>
            </w:pPr>
            <w:r>
              <w:rPr>
                <w:rFonts w:ascii="Arial" w:cs="Arial" w:eastAsia="Arial" w:hAnsi="Arial"/>
                <w:sz w:val="13"/>
                <w:szCs w:val="13"/>
                <w:color w:val="auto"/>
              </w:rPr>
              <w:t>$37.89</w:t>
            </w:r>
          </w:p>
        </w:tc>
        <w:tc>
          <w:tcPr>
            <w:tcW w:w="0" w:type="dxa"/>
            <w:vAlign w:val="bottom"/>
          </w:tcPr>
          <w:p>
            <w:pPr>
              <w:spacing w:after="0"/>
              <w:rPr>
                <w:sz w:val="1"/>
                <w:szCs w:val="1"/>
                <w:color w:val="auto"/>
              </w:rPr>
            </w:pPr>
          </w:p>
        </w:tc>
      </w:tr>
      <w:tr>
        <w:trPr>
          <w:trHeight w:val="142"/>
        </w:trPr>
        <w:tc>
          <w:tcPr>
            <w:tcW w:w="1940" w:type="dxa"/>
            <w:vAlign w:val="bottom"/>
          </w:tcPr>
          <w:p>
            <w:pPr>
              <w:spacing w:after="0" w:line="142" w:lineRule="exact"/>
              <w:rPr>
                <w:sz w:val="20"/>
                <w:szCs w:val="20"/>
                <w:color w:val="auto"/>
              </w:rPr>
            </w:pPr>
            <w:r>
              <w:rPr>
                <w:rFonts w:ascii="Arial" w:cs="Arial" w:eastAsia="Arial" w:hAnsi="Arial"/>
                <w:sz w:val="13"/>
                <w:szCs w:val="13"/>
                <w:color w:val="auto"/>
              </w:rPr>
              <w:t>2028</w:t>
            </w:r>
          </w:p>
        </w:tc>
        <w:tc>
          <w:tcPr>
            <w:tcW w:w="15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12</w:t>
            </w:r>
          </w:p>
        </w:tc>
        <w:tc>
          <w:tcPr>
            <w:tcW w:w="1380" w:type="dxa"/>
            <w:vAlign w:val="bottom"/>
          </w:tcPr>
          <w:p>
            <w:pPr>
              <w:jc w:val="right"/>
              <w:spacing w:after="0" w:line="142" w:lineRule="exact"/>
              <w:rPr>
                <w:sz w:val="20"/>
                <w:szCs w:val="20"/>
                <w:color w:val="auto"/>
              </w:rPr>
            </w:pPr>
            <w:r>
              <w:rPr>
                <w:rFonts w:ascii="Arial" w:cs="Arial" w:eastAsia="Arial" w:hAnsi="Arial"/>
                <w:sz w:val="13"/>
                <w:szCs w:val="13"/>
                <w:color w:val="auto"/>
              </w:rPr>
              <w:t>905,036</w:t>
            </w:r>
          </w:p>
        </w:tc>
        <w:tc>
          <w:tcPr>
            <w:tcW w:w="1740" w:type="dxa"/>
            <w:vAlign w:val="bottom"/>
          </w:tcPr>
          <w:p>
            <w:pPr>
              <w:jc w:val="right"/>
              <w:ind w:right="177"/>
              <w:spacing w:after="0" w:line="142" w:lineRule="exact"/>
              <w:rPr>
                <w:sz w:val="20"/>
                <w:szCs w:val="20"/>
                <w:color w:val="auto"/>
              </w:rPr>
            </w:pPr>
            <w:r>
              <w:rPr>
                <w:rFonts w:ascii="Arial" w:cs="Arial" w:eastAsia="Arial" w:hAnsi="Arial"/>
                <w:sz w:val="13"/>
                <w:szCs w:val="13"/>
                <w:color w:val="auto"/>
              </w:rPr>
              <w:t>8.4%</w:t>
            </w:r>
          </w:p>
        </w:tc>
        <w:tc>
          <w:tcPr>
            <w:tcW w:w="1560" w:type="dxa"/>
            <w:vAlign w:val="bottom"/>
          </w:tcPr>
          <w:p>
            <w:pPr>
              <w:jc w:val="right"/>
              <w:ind w:right="97"/>
              <w:spacing w:after="0" w:line="142" w:lineRule="exact"/>
              <w:rPr>
                <w:sz w:val="20"/>
                <w:szCs w:val="20"/>
                <w:color w:val="auto"/>
              </w:rPr>
            </w:pPr>
            <w:r>
              <w:rPr>
                <w:rFonts w:ascii="Arial" w:cs="Arial" w:eastAsia="Arial" w:hAnsi="Arial"/>
                <w:sz w:val="13"/>
                <w:szCs w:val="13"/>
                <w:color w:val="auto"/>
              </w:rPr>
              <w:t>22,352,713</w:t>
            </w:r>
          </w:p>
        </w:tc>
        <w:tc>
          <w:tcPr>
            <w:tcW w:w="1520" w:type="dxa"/>
            <w:vAlign w:val="bottom"/>
          </w:tcPr>
          <w:p>
            <w:pPr>
              <w:jc w:val="right"/>
              <w:ind w:right="97"/>
              <w:spacing w:after="0" w:line="142" w:lineRule="exact"/>
              <w:rPr>
                <w:sz w:val="20"/>
                <w:szCs w:val="20"/>
                <w:color w:val="auto"/>
              </w:rPr>
            </w:pPr>
            <w:r>
              <w:rPr>
                <w:rFonts w:ascii="Arial" w:cs="Arial" w:eastAsia="Arial" w:hAnsi="Arial"/>
                <w:sz w:val="13"/>
                <w:szCs w:val="13"/>
                <w:color w:val="auto"/>
              </w:rPr>
              <w:t>5.7%</w:t>
            </w:r>
          </w:p>
        </w:tc>
        <w:tc>
          <w:tcPr>
            <w:tcW w:w="1600" w:type="dxa"/>
            <w:vAlign w:val="bottom"/>
          </w:tcPr>
          <w:p>
            <w:pPr>
              <w:jc w:val="right"/>
              <w:spacing w:after="0" w:line="142" w:lineRule="exact"/>
              <w:rPr>
                <w:sz w:val="20"/>
                <w:szCs w:val="20"/>
                <w:color w:val="auto"/>
              </w:rPr>
            </w:pPr>
            <w:r>
              <w:rPr>
                <w:rFonts w:ascii="Arial" w:cs="Arial" w:eastAsia="Arial" w:hAnsi="Arial"/>
                <w:sz w:val="13"/>
                <w:szCs w:val="13"/>
                <w:color w:val="auto"/>
              </w:rPr>
              <w:t>24.70</w:t>
            </w:r>
          </w:p>
        </w:tc>
        <w:tc>
          <w:tcPr>
            <w:tcW w:w="0" w:type="dxa"/>
            <w:vAlign w:val="bottom"/>
          </w:tcPr>
          <w:p>
            <w:pPr>
              <w:spacing w:after="0"/>
              <w:rPr>
                <w:sz w:val="1"/>
                <w:szCs w:val="1"/>
                <w:color w:val="auto"/>
              </w:rPr>
            </w:pPr>
          </w:p>
        </w:tc>
      </w:tr>
      <w:tr>
        <w:trPr>
          <w:trHeight w:val="142"/>
        </w:trPr>
        <w:tc>
          <w:tcPr>
            <w:tcW w:w="1940" w:type="dxa"/>
            <w:vAlign w:val="bottom"/>
          </w:tcPr>
          <w:p>
            <w:pPr>
              <w:spacing w:after="0" w:line="142" w:lineRule="exact"/>
              <w:rPr>
                <w:sz w:val="20"/>
                <w:szCs w:val="20"/>
                <w:color w:val="auto"/>
              </w:rPr>
            </w:pPr>
            <w:r>
              <w:rPr>
                <w:rFonts w:ascii="Arial" w:cs="Arial" w:eastAsia="Arial" w:hAnsi="Arial"/>
                <w:sz w:val="13"/>
                <w:szCs w:val="13"/>
                <w:color w:val="auto"/>
              </w:rPr>
              <w:t>2029</w:t>
            </w:r>
          </w:p>
        </w:tc>
        <w:tc>
          <w:tcPr>
            <w:tcW w:w="15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10</w:t>
            </w:r>
          </w:p>
        </w:tc>
        <w:tc>
          <w:tcPr>
            <w:tcW w:w="1380" w:type="dxa"/>
            <w:vAlign w:val="bottom"/>
          </w:tcPr>
          <w:p>
            <w:pPr>
              <w:jc w:val="right"/>
              <w:spacing w:after="0" w:line="142" w:lineRule="exact"/>
              <w:rPr>
                <w:sz w:val="20"/>
                <w:szCs w:val="20"/>
                <w:color w:val="auto"/>
              </w:rPr>
            </w:pPr>
            <w:r>
              <w:rPr>
                <w:rFonts w:ascii="Arial" w:cs="Arial" w:eastAsia="Arial" w:hAnsi="Arial"/>
                <w:sz w:val="13"/>
                <w:szCs w:val="13"/>
                <w:color w:val="auto"/>
              </w:rPr>
              <w:t>757,363</w:t>
            </w:r>
          </w:p>
        </w:tc>
        <w:tc>
          <w:tcPr>
            <w:tcW w:w="1740" w:type="dxa"/>
            <w:vAlign w:val="bottom"/>
          </w:tcPr>
          <w:p>
            <w:pPr>
              <w:jc w:val="right"/>
              <w:ind w:right="177"/>
              <w:spacing w:after="0" w:line="142" w:lineRule="exact"/>
              <w:rPr>
                <w:sz w:val="20"/>
                <w:szCs w:val="20"/>
                <w:color w:val="auto"/>
              </w:rPr>
            </w:pPr>
            <w:r>
              <w:rPr>
                <w:rFonts w:ascii="Arial" w:cs="Arial" w:eastAsia="Arial" w:hAnsi="Arial"/>
                <w:sz w:val="13"/>
                <w:szCs w:val="13"/>
                <w:color w:val="auto"/>
              </w:rPr>
              <w:t>7.1%</w:t>
            </w:r>
          </w:p>
        </w:tc>
        <w:tc>
          <w:tcPr>
            <w:tcW w:w="1560" w:type="dxa"/>
            <w:vAlign w:val="bottom"/>
          </w:tcPr>
          <w:p>
            <w:pPr>
              <w:jc w:val="right"/>
              <w:ind w:right="97"/>
              <w:spacing w:after="0" w:line="142" w:lineRule="exact"/>
              <w:rPr>
                <w:sz w:val="20"/>
                <w:szCs w:val="20"/>
                <w:color w:val="auto"/>
              </w:rPr>
            </w:pPr>
            <w:r>
              <w:rPr>
                <w:rFonts w:ascii="Arial" w:cs="Arial" w:eastAsia="Arial" w:hAnsi="Arial"/>
                <w:sz w:val="13"/>
                <w:szCs w:val="13"/>
                <w:color w:val="auto"/>
              </w:rPr>
              <w:t>24,946,345</w:t>
            </w:r>
          </w:p>
        </w:tc>
        <w:tc>
          <w:tcPr>
            <w:tcW w:w="1520" w:type="dxa"/>
            <w:vAlign w:val="bottom"/>
          </w:tcPr>
          <w:p>
            <w:pPr>
              <w:jc w:val="right"/>
              <w:ind w:right="97"/>
              <w:spacing w:after="0" w:line="142" w:lineRule="exact"/>
              <w:rPr>
                <w:sz w:val="20"/>
                <w:szCs w:val="20"/>
                <w:color w:val="auto"/>
              </w:rPr>
            </w:pPr>
            <w:r>
              <w:rPr>
                <w:rFonts w:ascii="Arial" w:cs="Arial" w:eastAsia="Arial" w:hAnsi="Arial"/>
                <w:sz w:val="13"/>
                <w:szCs w:val="13"/>
                <w:color w:val="auto"/>
              </w:rPr>
              <w:t>6.3%</w:t>
            </w:r>
          </w:p>
        </w:tc>
        <w:tc>
          <w:tcPr>
            <w:tcW w:w="1600" w:type="dxa"/>
            <w:vAlign w:val="bottom"/>
          </w:tcPr>
          <w:p>
            <w:pPr>
              <w:jc w:val="right"/>
              <w:spacing w:after="0" w:line="142" w:lineRule="exact"/>
              <w:rPr>
                <w:sz w:val="20"/>
                <w:szCs w:val="20"/>
                <w:color w:val="auto"/>
              </w:rPr>
            </w:pPr>
            <w:r>
              <w:rPr>
                <w:rFonts w:ascii="Arial" w:cs="Arial" w:eastAsia="Arial" w:hAnsi="Arial"/>
                <w:sz w:val="13"/>
                <w:szCs w:val="13"/>
                <w:color w:val="auto"/>
              </w:rPr>
              <w:t>32.94</w:t>
            </w:r>
          </w:p>
        </w:tc>
        <w:tc>
          <w:tcPr>
            <w:tcW w:w="0" w:type="dxa"/>
            <w:vAlign w:val="bottom"/>
          </w:tcPr>
          <w:p>
            <w:pPr>
              <w:spacing w:after="0"/>
              <w:rPr>
                <w:sz w:val="1"/>
                <w:szCs w:val="1"/>
                <w:color w:val="auto"/>
              </w:rPr>
            </w:pPr>
          </w:p>
        </w:tc>
      </w:tr>
      <w:tr>
        <w:trPr>
          <w:trHeight w:val="142"/>
        </w:trPr>
        <w:tc>
          <w:tcPr>
            <w:tcW w:w="1940" w:type="dxa"/>
            <w:vAlign w:val="bottom"/>
          </w:tcPr>
          <w:p>
            <w:pPr>
              <w:spacing w:after="0" w:line="142" w:lineRule="exact"/>
              <w:rPr>
                <w:sz w:val="20"/>
                <w:szCs w:val="20"/>
                <w:color w:val="auto"/>
              </w:rPr>
            </w:pPr>
            <w:r>
              <w:rPr>
                <w:rFonts w:ascii="Arial" w:cs="Arial" w:eastAsia="Arial" w:hAnsi="Arial"/>
                <w:sz w:val="13"/>
                <w:szCs w:val="13"/>
                <w:color w:val="auto"/>
              </w:rPr>
              <w:t>2030</w:t>
            </w:r>
          </w:p>
        </w:tc>
        <w:tc>
          <w:tcPr>
            <w:tcW w:w="1520" w:type="dxa"/>
            <w:vAlign w:val="bottom"/>
          </w:tcPr>
          <w:p>
            <w:pPr>
              <w:jc w:val="center"/>
              <w:ind w:right="97"/>
              <w:spacing w:after="0" w:line="142" w:lineRule="exact"/>
              <w:rPr>
                <w:sz w:val="20"/>
                <w:szCs w:val="20"/>
                <w:color w:val="auto"/>
              </w:rPr>
            </w:pPr>
            <w:r>
              <w:rPr>
                <w:rFonts w:ascii="Arial" w:cs="Arial" w:eastAsia="Arial" w:hAnsi="Arial"/>
                <w:sz w:val="13"/>
                <w:szCs w:val="13"/>
                <w:color w:val="auto"/>
              </w:rPr>
              <w:t>6</w:t>
            </w:r>
          </w:p>
        </w:tc>
        <w:tc>
          <w:tcPr>
            <w:tcW w:w="1380" w:type="dxa"/>
            <w:vAlign w:val="bottom"/>
          </w:tcPr>
          <w:p>
            <w:pPr>
              <w:jc w:val="right"/>
              <w:spacing w:after="0" w:line="142" w:lineRule="exact"/>
              <w:rPr>
                <w:sz w:val="20"/>
                <w:szCs w:val="20"/>
                <w:color w:val="auto"/>
              </w:rPr>
            </w:pPr>
            <w:r>
              <w:rPr>
                <w:rFonts w:ascii="Arial" w:cs="Arial" w:eastAsia="Arial" w:hAnsi="Arial"/>
                <w:sz w:val="13"/>
                <w:szCs w:val="13"/>
                <w:color w:val="auto"/>
              </w:rPr>
              <w:t>95,888</w:t>
            </w:r>
          </w:p>
        </w:tc>
        <w:tc>
          <w:tcPr>
            <w:tcW w:w="1740" w:type="dxa"/>
            <w:vAlign w:val="bottom"/>
          </w:tcPr>
          <w:p>
            <w:pPr>
              <w:jc w:val="right"/>
              <w:ind w:right="177"/>
              <w:spacing w:after="0" w:line="142" w:lineRule="exact"/>
              <w:rPr>
                <w:sz w:val="20"/>
                <w:szCs w:val="20"/>
                <w:color w:val="auto"/>
              </w:rPr>
            </w:pPr>
            <w:r>
              <w:rPr>
                <w:rFonts w:ascii="Arial" w:cs="Arial" w:eastAsia="Arial" w:hAnsi="Arial"/>
                <w:sz w:val="13"/>
                <w:szCs w:val="13"/>
                <w:color w:val="auto"/>
              </w:rPr>
              <w:t>0.9%</w:t>
            </w:r>
          </w:p>
        </w:tc>
        <w:tc>
          <w:tcPr>
            <w:tcW w:w="1560" w:type="dxa"/>
            <w:vAlign w:val="bottom"/>
          </w:tcPr>
          <w:p>
            <w:pPr>
              <w:jc w:val="right"/>
              <w:ind w:right="97"/>
              <w:spacing w:after="0" w:line="142" w:lineRule="exact"/>
              <w:rPr>
                <w:sz w:val="20"/>
                <w:szCs w:val="20"/>
                <w:color w:val="auto"/>
              </w:rPr>
            </w:pPr>
            <w:r>
              <w:rPr>
                <w:rFonts w:ascii="Arial" w:cs="Arial" w:eastAsia="Arial" w:hAnsi="Arial"/>
                <w:sz w:val="13"/>
                <w:szCs w:val="13"/>
                <w:color w:val="auto"/>
              </w:rPr>
              <w:t>2,789,150</w:t>
            </w:r>
          </w:p>
        </w:tc>
        <w:tc>
          <w:tcPr>
            <w:tcW w:w="152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0.7%</w:t>
            </w:r>
          </w:p>
        </w:tc>
        <w:tc>
          <w:tcPr>
            <w:tcW w:w="1600" w:type="dxa"/>
            <w:vAlign w:val="bottom"/>
          </w:tcPr>
          <w:p>
            <w:pPr>
              <w:jc w:val="right"/>
              <w:spacing w:after="0" w:line="142" w:lineRule="exact"/>
              <w:rPr>
                <w:sz w:val="20"/>
                <w:szCs w:val="20"/>
                <w:color w:val="auto"/>
              </w:rPr>
            </w:pPr>
            <w:r>
              <w:rPr>
                <w:rFonts w:ascii="Arial" w:cs="Arial" w:eastAsia="Arial" w:hAnsi="Arial"/>
                <w:sz w:val="13"/>
                <w:szCs w:val="13"/>
                <w:color w:val="auto"/>
              </w:rPr>
              <w:t>29.09</w:t>
            </w:r>
          </w:p>
        </w:tc>
        <w:tc>
          <w:tcPr>
            <w:tcW w:w="0" w:type="dxa"/>
            <w:vAlign w:val="bottom"/>
          </w:tcPr>
          <w:p>
            <w:pPr>
              <w:spacing w:after="0"/>
              <w:rPr>
                <w:sz w:val="1"/>
                <w:szCs w:val="1"/>
                <w:color w:val="auto"/>
              </w:rPr>
            </w:pPr>
          </w:p>
        </w:tc>
      </w:tr>
      <w:tr>
        <w:trPr>
          <w:trHeight w:val="142"/>
        </w:trPr>
        <w:tc>
          <w:tcPr>
            <w:tcW w:w="1940" w:type="dxa"/>
            <w:vAlign w:val="bottom"/>
          </w:tcPr>
          <w:p>
            <w:pPr>
              <w:spacing w:after="0" w:line="142" w:lineRule="exact"/>
              <w:rPr>
                <w:sz w:val="20"/>
                <w:szCs w:val="20"/>
                <w:color w:val="auto"/>
              </w:rPr>
            </w:pPr>
            <w:r>
              <w:rPr>
                <w:rFonts w:ascii="Arial" w:cs="Arial" w:eastAsia="Arial" w:hAnsi="Arial"/>
                <w:sz w:val="13"/>
                <w:szCs w:val="13"/>
                <w:color w:val="auto"/>
              </w:rPr>
              <w:t>2031</w:t>
            </w:r>
          </w:p>
        </w:tc>
        <w:tc>
          <w:tcPr>
            <w:tcW w:w="1520" w:type="dxa"/>
            <w:vAlign w:val="bottom"/>
          </w:tcPr>
          <w:p>
            <w:pPr>
              <w:jc w:val="center"/>
              <w:ind w:right="97"/>
              <w:spacing w:after="0" w:line="142" w:lineRule="exact"/>
              <w:rPr>
                <w:sz w:val="20"/>
                <w:szCs w:val="20"/>
                <w:color w:val="auto"/>
              </w:rPr>
            </w:pPr>
            <w:r>
              <w:rPr>
                <w:rFonts w:ascii="Arial" w:cs="Arial" w:eastAsia="Arial" w:hAnsi="Arial"/>
                <w:sz w:val="13"/>
                <w:szCs w:val="13"/>
                <w:color w:val="auto"/>
              </w:rPr>
              <w:t>9</w:t>
            </w:r>
          </w:p>
        </w:tc>
        <w:tc>
          <w:tcPr>
            <w:tcW w:w="1380" w:type="dxa"/>
            <w:vAlign w:val="bottom"/>
          </w:tcPr>
          <w:p>
            <w:pPr>
              <w:jc w:val="right"/>
              <w:spacing w:after="0" w:line="142" w:lineRule="exact"/>
              <w:rPr>
                <w:sz w:val="20"/>
                <w:szCs w:val="20"/>
                <w:color w:val="auto"/>
              </w:rPr>
            </w:pPr>
            <w:r>
              <w:rPr>
                <w:rFonts w:ascii="Arial" w:cs="Arial" w:eastAsia="Arial" w:hAnsi="Arial"/>
                <w:sz w:val="13"/>
                <w:szCs w:val="13"/>
                <w:color w:val="auto"/>
              </w:rPr>
              <w:t>544,416</w:t>
            </w:r>
          </w:p>
        </w:tc>
        <w:tc>
          <w:tcPr>
            <w:tcW w:w="1740" w:type="dxa"/>
            <w:vAlign w:val="bottom"/>
          </w:tcPr>
          <w:p>
            <w:pPr>
              <w:jc w:val="right"/>
              <w:ind w:right="177"/>
              <w:spacing w:after="0" w:line="142" w:lineRule="exact"/>
              <w:rPr>
                <w:sz w:val="20"/>
                <w:szCs w:val="20"/>
                <w:color w:val="auto"/>
              </w:rPr>
            </w:pPr>
            <w:r>
              <w:rPr>
                <w:rFonts w:ascii="Arial" w:cs="Arial" w:eastAsia="Arial" w:hAnsi="Arial"/>
                <w:sz w:val="13"/>
                <w:szCs w:val="13"/>
                <w:color w:val="auto"/>
              </w:rPr>
              <w:t>5.1%</w:t>
            </w:r>
          </w:p>
        </w:tc>
        <w:tc>
          <w:tcPr>
            <w:tcW w:w="1560" w:type="dxa"/>
            <w:vAlign w:val="bottom"/>
          </w:tcPr>
          <w:p>
            <w:pPr>
              <w:jc w:val="right"/>
              <w:ind w:right="97"/>
              <w:spacing w:after="0" w:line="142" w:lineRule="exact"/>
              <w:rPr>
                <w:sz w:val="20"/>
                <w:szCs w:val="20"/>
                <w:color w:val="auto"/>
              </w:rPr>
            </w:pPr>
            <w:r>
              <w:rPr>
                <w:rFonts w:ascii="Arial" w:cs="Arial" w:eastAsia="Arial" w:hAnsi="Arial"/>
                <w:sz w:val="13"/>
                <w:szCs w:val="13"/>
                <w:color w:val="auto"/>
              </w:rPr>
              <w:t>18,460,375</w:t>
            </w:r>
          </w:p>
        </w:tc>
        <w:tc>
          <w:tcPr>
            <w:tcW w:w="1520" w:type="dxa"/>
            <w:vAlign w:val="bottom"/>
          </w:tcPr>
          <w:p>
            <w:pPr>
              <w:jc w:val="right"/>
              <w:ind w:right="97"/>
              <w:spacing w:after="0" w:line="142" w:lineRule="exact"/>
              <w:rPr>
                <w:sz w:val="20"/>
                <w:szCs w:val="20"/>
                <w:color w:val="auto"/>
              </w:rPr>
            </w:pPr>
            <w:r>
              <w:rPr>
                <w:rFonts w:ascii="Arial" w:cs="Arial" w:eastAsia="Arial" w:hAnsi="Arial"/>
                <w:sz w:val="13"/>
                <w:szCs w:val="13"/>
                <w:color w:val="auto"/>
              </w:rPr>
              <w:t>4.7%</w:t>
            </w:r>
          </w:p>
        </w:tc>
        <w:tc>
          <w:tcPr>
            <w:tcW w:w="1600" w:type="dxa"/>
            <w:vAlign w:val="bottom"/>
          </w:tcPr>
          <w:p>
            <w:pPr>
              <w:jc w:val="right"/>
              <w:spacing w:after="0" w:line="142" w:lineRule="exact"/>
              <w:rPr>
                <w:sz w:val="20"/>
                <w:szCs w:val="20"/>
                <w:color w:val="auto"/>
              </w:rPr>
            </w:pPr>
            <w:r>
              <w:rPr>
                <w:rFonts w:ascii="Arial" w:cs="Arial" w:eastAsia="Arial" w:hAnsi="Arial"/>
                <w:sz w:val="13"/>
                <w:szCs w:val="13"/>
                <w:color w:val="auto"/>
              </w:rPr>
              <w:t>33.91</w:t>
            </w:r>
          </w:p>
        </w:tc>
        <w:tc>
          <w:tcPr>
            <w:tcW w:w="0" w:type="dxa"/>
            <w:vAlign w:val="bottom"/>
          </w:tcPr>
          <w:p>
            <w:pPr>
              <w:spacing w:after="0"/>
              <w:rPr>
                <w:sz w:val="1"/>
                <w:szCs w:val="1"/>
                <w:color w:val="auto"/>
              </w:rPr>
            </w:pPr>
          </w:p>
        </w:tc>
      </w:tr>
      <w:tr>
        <w:trPr>
          <w:trHeight w:val="142"/>
        </w:trPr>
        <w:tc>
          <w:tcPr>
            <w:tcW w:w="1940" w:type="dxa"/>
            <w:vAlign w:val="bottom"/>
          </w:tcPr>
          <w:p>
            <w:pPr>
              <w:spacing w:after="0" w:line="142" w:lineRule="exact"/>
              <w:rPr>
                <w:sz w:val="20"/>
                <w:szCs w:val="20"/>
                <w:color w:val="auto"/>
              </w:rPr>
            </w:pPr>
            <w:r>
              <w:rPr>
                <w:rFonts w:ascii="Arial" w:cs="Arial" w:eastAsia="Arial" w:hAnsi="Arial"/>
                <w:sz w:val="13"/>
                <w:szCs w:val="13"/>
                <w:color w:val="auto"/>
              </w:rPr>
              <w:t>2032</w:t>
            </w:r>
          </w:p>
        </w:tc>
        <w:tc>
          <w:tcPr>
            <w:tcW w:w="15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11</w:t>
            </w:r>
          </w:p>
        </w:tc>
        <w:tc>
          <w:tcPr>
            <w:tcW w:w="1380" w:type="dxa"/>
            <w:vAlign w:val="bottom"/>
          </w:tcPr>
          <w:p>
            <w:pPr>
              <w:jc w:val="right"/>
              <w:spacing w:after="0" w:line="142" w:lineRule="exact"/>
              <w:rPr>
                <w:sz w:val="20"/>
                <w:szCs w:val="20"/>
                <w:color w:val="auto"/>
              </w:rPr>
            </w:pPr>
            <w:r>
              <w:rPr>
                <w:rFonts w:ascii="Arial" w:cs="Arial" w:eastAsia="Arial" w:hAnsi="Arial"/>
                <w:sz w:val="13"/>
                <w:szCs w:val="13"/>
                <w:color w:val="auto"/>
              </w:rPr>
              <w:t>712,188</w:t>
            </w:r>
          </w:p>
        </w:tc>
        <w:tc>
          <w:tcPr>
            <w:tcW w:w="1740" w:type="dxa"/>
            <w:vAlign w:val="bottom"/>
          </w:tcPr>
          <w:p>
            <w:pPr>
              <w:jc w:val="right"/>
              <w:ind w:right="177"/>
              <w:spacing w:after="0" w:line="142" w:lineRule="exact"/>
              <w:rPr>
                <w:sz w:val="20"/>
                <w:szCs w:val="20"/>
                <w:color w:val="auto"/>
              </w:rPr>
            </w:pPr>
            <w:r>
              <w:rPr>
                <w:rFonts w:ascii="Arial" w:cs="Arial" w:eastAsia="Arial" w:hAnsi="Arial"/>
                <w:sz w:val="13"/>
                <w:szCs w:val="13"/>
                <w:color w:val="auto"/>
              </w:rPr>
              <w:t>6.6%</w:t>
            </w:r>
          </w:p>
        </w:tc>
        <w:tc>
          <w:tcPr>
            <w:tcW w:w="1560" w:type="dxa"/>
            <w:vAlign w:val="bottom"/>
          </w:tcPr>
          <w:p>
            <w:pPr>
              <w:jc w:val="right"/>
              <w:ind w:right="97"/>
              <w:spacing w:after="0" w:line="142" w:lineRule="exact"/>
              <w:rPr>
                <w:sz w:val="20"/>
                <w:szCs w:val="20"/>
                <w:color w:val="auto"/>
              </w:rPr>
            </w:pPr>
            <w:r>
              <w:rPr>
                <w:rFonts w:ascii="Arial" w:cs="Arial" w:eastAsia="Arial" w:hAnsi="Arial"/>
                <w:sz w:val="13"/>
                <w:szCs w:val="13"/>
                <w:color w:val="auto"/>
              </w:rPr>
              <w:t>22,470,883</w:t>
            </w:r>
          </w:p>
        </w:tc>
        <w:tc>
          <w:tcPr>
            <w:tcW w:w="1520" w:type="dxa"/>
            <w:vAlign w:val="bottom"/>
          </w:tcPr>
          <w:p>
            <w:pPr>
              <w:jc w:val="right"/>
              <w:ind w:right="97"/>
              <w:spacing w:after="0" w:line="142" w:lineRule="exact"/>
              <w:rPr>
                <w:sz w:val="20"/>
                <w:szCs w:val="20"/>
                <w:color w:val="auto"/>
              </w:rPr>
            </w:pPr>
            <w:r>
              <w:rPr>
                <w:rFonts w:ascii="Arial" w:cs="Arial" w:eastAsia="Arial" w:hAnsi="Arial"/>
                <w:sz w:val="13"/>
                <w:szCs w:val="13"/>
                <w:color w:val="auto"/>
              </w:rPr>
              <w:t>5.7%</w:t>
            </w:r>
          </w:p>
        </w:tc>
        <w:tc>
          <w:tcPr>
            <w:tcW w:w="1600" w:type="dxa"/>
            <w:vAlign w:val="bottom"/>
          </w:tcPr>
          <w:p>
            <w:pPr>
              <w:jc w:val="right"/>
              <w:spacing w:after="0" w:line="142" w:lineRule="exact"/>
              <w:rPr>
                <w:sz w:val="20"/>
                <w:szCs w:val="20"/>
                <w:color w:val="auto"/>
              </w:rPr>
            </w:pPr>
            <w:r>
              <w:rPr>
                <w:rFonts w:ascii="Arial" w:cs="Arial" w:eastAsia="Arial" w:hAnsi="Arial"/>
                <w:sz w:val="13"/>
                <w:szCs w:val="13"/>
                <w:color w:val="auto"/>
              </w:rPr>
              <w:t>31.55</w:t>
            </w:r>
          </w:p>
        </w:tc>
        <w:tc>
          <w:tcPr>
            <w:tcW w:w="0" w:type="dxa"/>
            <w:vAlign w:val="bottom"/>
          </w:tcPr>
          <w:p>
            <w:pPr>
              <w:spacing w:after="0"/>
              <w:rPr>
                <w:sz w:val="1"/>
                <w:szCs w:val="1"/>
                <w:color w:val="auto"/>
              </w:rPr>
            </w:pPr>
          </w:p>
        </w:tc>
      </w:tr>
      <w:tr>
        <w:trPr>
          <w:trHeight w:val="142"/>
        </w:trPr>
        <w:tc>
          <w:tcPr>
            <w:tcW w:w="1940" w:type="dxa"/>
            <w:vAlign w:val="bottom"/>
          </w:tcPr>
          <w:p>
            <w:pPr>
              <w:spacing w:after="0" w:line="142" w:lineRule="exact"/>
              <w:rPr>
                <w:sz w:val="20"/>
                <w:szCs w:val="20"/>
                <w:color w:val="auto"/>
              </w:rPr>
            </w:pPr>
            <w:r>
              <w:rPr>
                <w:rFonts w:ascii="Arial" w:cs="Arial" w:eastAsia="Arial" w:hAnsi="Arial"/>
                <w:sz w:val="13"/>
                <w:szCs w:val="13"/>
                <w:color w:val="auto"/>
              </w:rPr>
              <w:t>2033</w:t>
            </w:r>
          </w:p>
        </w:tc>
        <w:tc>
          <w:tcPr>
            <w:tcW w:w="15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10</w:t>
            </w:r>
          </w:p>
        </w:tc>
        <w:tc>
          <w:tcPr>
            <w:tcW w:w="1380" w:type="dxa"/>
            <w:vAlign w:val="bottom"/>
          </w:tcPr>
          <w:p>
            <w:pPr>
              <w:jc w:val="right"/>
              <w:spacing w:after="0" w:line="142" w:lineRule="exact"/>
              <w:rPr>
                <w:sz w:val="20"/>
                <w:szCs w:val="20"/>
                <w:color w:val="auto"/>
              </w:rPr>
            </w:pPr>
            <w:r>
              <w:rPr>
                <w:rFonts w:ascii="Arial" w:cs="Arial" w:eastAsia="Arial" w:hAnsi="Arial"/>
                <w:sz w:val="13"/>
                <w:szCs w:val="13"/>
                <w:color w:val="auto"/>
              </w:rPr>
              <w:t>571,247</w:t>
            </w:r>
          </w:p>
        </w:tc>
        <w:tc>
          <w:tcPr>
            <w:tcW w:w="1740" w:type="dxa"/>
            <w:vAlign w:val="bottom"/>
          </w:tcPr>
          <w:p>
            <w:pPr>
              <w:jc w:val="right"/>
              <w:ind w:right="177"/>
              <w:spacing w:after="0" w:line="142" w:lineRule="exact"/>
              <w:rPr>
                <w:sz w:val="20"/>
                <w:szCs w:val="20"/>
                <w:color w:val="auto"/>
              </w:rPr>
            </w:pPr>
            <w:r>
              <w:rPr>
                <w:rFonts w:ascii="Arial" w:cs="Arial" w:eastAsia="Arial" w:hAnsi="Arial"/>
                <w:sz w:val="13"/>
                <w:szCs w:val="13"/>
                <w:color w:val="auto"/>
              </w:rPr>
              <w:t>5.3%</w:t>
            </w:r>
          </w:p>
        </w:tc>
        <w:tc>
          <w:tcPr>
            <w:tcW w:w="1560" w:type="dxa"/>
            <w:vAlign w:val="bottom"/>
          </w:tcPr>
          <w:p>
            <w:pPr>
              <w:jc w:val="right"/>
              <w:ind w:right="97"/>
              <w:spacing w:after="0" w:line="142" w:lineRule="exact"/>
              <w:rPr>
                <w:sz w:val="20"/>
                <w:szCs w:val="20"/>
                <w:color w:val="auto"/>
              </w:rPr>
            </w:pPr>
            <w:r>
              <w:rPr>
                <w:rFonts w:ascii="Arial" w:cs="Arial" w:eastAsia="Arial" w:hAnsi="Arial"/>
                <w:sz w:val="13"/>
                <w:szCs w:val="13"/>
                <w:color w:val="auto"/>
              </w:rPr>
              <w:t>22,486,479</w:t>
            </w:r>
          </w:p>
        </w:tc>
        <w:tc>
          <w:tcPr>
            <w:tcW w:w="1520" w:type="dxa"/>
            <w:vAlign w:val="bottom"/>
          </w:tcPr>
          <w:p>
            <w:pPr>
              <w:jc w:val="right"/>
              <w:ind w:right="97"/>
              <w:spacing w:after="0" w:line="142" w:lineRule="exact"/>
              <w:rPr>
                <w:sz w:val="20"/>
                <w:szCs w:val="20"/>
                <w:color w:val="auto"/>
              </w:rPr>
            </w:pPr>
            <w:r>
              <w:rPr>
                <w:rFonts w:ascii="Arial" w:cs="Arial" w:eastAsia="Arial" w:hAnsi="Arial"/>
                <w:sz w:val="13"/>
                <w:szCs w:val="13"/>
                <w:color w:val="auto"/>
              </w:rPr>
              <w:t>5.7%</w:t>
            </w:r>
          </w:p>
        </w:tc>
        <w:tc>
          <w:tcPr>
            <w:tcW w:w="1600" w:type="dxa"/>
            <w:vAlign w:val="bottom"/>
          </w:tcPr>
          <w:p>
            <w:pPr>
              <w:jc w:val="right"/>
              <w:spacing w:after="0" w:line="142" w:lineRule="exact"/>
              <w:rPr>
                <w:sz w:val="20"/>
                <w:szCs w:val="20"/>
                <w:color w:val="auto"/>
              </w:rPr>
            </w:pPr>
            <w:r>
              <w:rPr>
                <w:rFonts w:ascii="Arial" w:cs="Arial" w:eastAsia="Arial" w:hAnsi="Arial"/>
                <w:sz w:val="13"/>
                <w:szCs w:val="13"/>
                <w:color w:val="auto"/>
              </w:rPr>
              <w:t>39.36</w:t>
            </w:r>
          </w:p>
        </w:tc>
        <w:tc>
          <w:tcPr>
            <w:tcW w:w="0" w:type="dxa"/>
            <w:vAlign w:val="bottom"/>
          </w:tcPr>
          <w:p>
            <w:pPr>
              <w:spacing w:after="0"/>
              <w:rPr>
                <w:sz w:val="1"/>
                <w:szCs w:val="1"/>
                <w:color w:val="auto"/>
              </w:rPr>
            </w:pPr>
          </w:p>
        </w:tc>
      </w:tr>
      <w:tr>
        <w:trPr>
          <w:trHeight w:val="142"/>
        </w:trPr>
        <w:tc>
          <w:tcPr>
            <w:tcW w:w="1940" w:type="dxa"/>
            <w:vAlign w:val="bottom"/>
          </w:tcPr>
          <w:p>
            <w:pPr>
              <w:spacing w:after="0" w:line="142" w:lineRule="exact"/>
              <w:rPr>
                <w:sz w:val="20"/>
                <w:szCs w:val="20"/>
                <w:color w:val="auto"/>
              </w:rPr>
            </w:pPr>
            <w:r>
              <w:rPr>
                <w:rFonts w:ascii="Arial" w:cs="Arial" w:eastAsia="Arial" w:hAnsi="Arial"/>
                <w:sz w:val="13"/>
                <w:szCs w:val="13"/>
                <w:color w:val="auto"/>
              </w:rPr>
              <w:t>2034</w:t>
            </w:r>
          </w:p>
        </w:tc>
        <w:tc>
          <w:tcPr>
            <w:tcW w:w="15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12</w:t>
            </w:r>
          </w:p>
        </w:tc>
        <w:tc>
          <w:tcPr>
            <w:tcW w:w="1380" w:type="dxa"/>
            <w:vAlign w:val="bottom"/>
          </w:tcPr>
          <w:p>
            <w:pPr>
              <w:jc w:val="right"/>
              <w:spacing w:after="0" w:line="142" w:lineRule="exact"/>
              <w:rPr>
                <w:sz w:val="20"/>
                <w:szCs w:val="20"/>
                <w:color w:val="auto"/>
              </w:rPr>
            </w:pPr>
            <w:r>
              <w:rPr>
                <w:rFonts w:ascii="Arial" w:cs="Arial" w:eastAsia="Arial" w:hAnsi="Arial"/>
                <w:sz w:val="13"/>
                <w:szCs w:val="13"/>
                <w:color w:val="auto"/>
              </w:rPr>
              <w:t>639,124</w:t>
            </w:r>
          </w:p>
        </w:tc>
        <w:tc>
          <w:tcPr>
            <w:tcW w:w="1740" w:type="dxa"/>
            <w:vAlign w:val="bottom"/>
          </w:tcPr>
          <w:p>
            <w:pPr>
              <w:jc w:val="right"/>
              <w:ind w:right="177"/>
              <w:spacing w:after="0" w:line="142" w:lineRule="exact"/>
              <w:rPr>
                <w:sz w:val="20"/>
                <w:szCs w:val="20"/>
                <w:color w:val="auto"/>
              </w:rPr>
            </w:pPr>
            <w:r>
              <w:rPr>
                <w:rFonts w:ascii="Arial" w:cs="Arial" w:eastAsia="Arial" w:hAnsi="Arial"/>
                <w:sz w:val="13"/>
                <w:szCs w:val="13"/>
                <w:color w:val="auto"/>
              </w:rPr>
              <w:t>6.0%</w:t>
            </w:r>
          </w:p>
        </w:tc>
        <w:tc>
          <w:tcPr>
            <w:tcW w:w="1560" w:type="dxa"/>
            <w:vAlign w:val="bottom"/>
          </w:tcPr>
          <w:p>
            <w:pPr>
              <w:jc w:val="right"/>
              <w:ind w:right="97"/>
              <w:spacing w:after="0" w:line="142" w:lineRule="exact"/>
              <w:rPr>
                <w:sz w:val="20"/>
                <w:szCs w:val="20"/>
                <w:color w:val="auto"/>
              </w:rPr>
            </w:pPr>
            <w:r>
              <w:rPr>
                <w:rFonts w:ascii="Arial" w:cs="Arial" w:eastAsia="Arial" w:hAnsi="Arial"/>
                <w:sz w:val="13"/>
                <w:szCs w:val="13"/>
                <w:color w:val="auto"/>
              </w:rPr>
              <w:t>24,635,426</w:t>
            </w:r>
          </w:p>
        </w:tc>
        <w:tc>
          <w:tcPr>
            <w:tcW w:w="1520" w:type="dxa"/>
            <w:vAlign w:val="bottom"/>
          </w:tcPr>
          <w:p>
            <w:pPr>
              <w:jc w:val="right"/>
              <w:ind w:right="97"/>
              <w:spacing w:after="0" w:line="142" w:lineRule="exact"/>
              <w:rPr>
                <w:sz w:val="20"/>
                <w:szCs w:val="20"/>
                <w:color w:val="auto"/>
              </w:rPr>
            </w:pPr>
            <w:r>
              <w:rPr>
                <w:rFonts w:ascii="Arial" w:cs="Arial" w:eastAsia="Arial" w:hAnsi="Arial"/>
                <w:sz w:val="13"/>
                <w:szCs w:val="13"/>
                <w:color w:val="auto"/>
              </w:rPr>
              <w:t>6.2%</w:t>
            </w:r>
          </w:p>
        </w:tc>
        <w:tc>
          <w:tcPr>
            <w:tcW w:w="1600" w:type="dxa"/>
            <w:vAlign w:val="bottom"/>
          </w:tcPr>
          <w:p>
            <w:pPr>
              <w:jc w:val="right"/>
              <w:spacing w:after="0" w:line="142" w:lineRule="exact"/>
              <w:rPr>
                <w:sz w:val="20"/>
                <w:szCs w:val="20"/>
                <w:color w:val="auto"/>
              </w:rPr>
            </w:pPr>
            <w:r>
              <w:rPr>
                <w:rFonts w:ascii="Arial" w:cs="Arial" w:eastAsia="Arial" w:hAnsi="Arial"/>
                <w:sz w:val="13"/>
                <w:szCs w:val="13"/>
                <w:color w:val="auto"/>
              </w:rPr>
              <w:t>38.55</w:t>
            </w:r>
          </w:p>
        </w:tc>
        <w:tc>
          <w:tcPr>
            <w:tcW w:w="0" w:type="dxa"/>
            <w:vAlign w:val="bottom"/>
          </w:tcPr>
          <w:p>
            <w:pPr>
              <w:spacing w:after="0"/>
              <w:rPr>
                <w:sz w:val="1"/>
                <w:szCs w:val="1"/>
                <w:color w:val="auto"/>
              </w:rPr>
            </w:pPr>
          </w:p>
        </w:tc>
      </w:tr>
      <w:tr>
        <w:trPr>
          <w:trHeight w:val="142"/>
        </w:trPr>
        <w:tc>
          <w:tcPr>
            <w:tcW w:w="1940" w:type="dxa"/>
            <w:vAlign w:val="bottom"/>
          </w:tcPr>
          <w:p>
            <w:pPr>
              <w:spacing w:after="0" w:line="142" w:lineRule="exact"/>
              <w:rPr>
                <w:sz w:val="20"/>
                <w:szCs w:val="20"/>
                <w:color w:val="auto"/>
              </w:rPr>
            </w:pPr>
            <w:r>
              <w:rPr>
                <w:rFonts w:ascii="Arial" w:cs="Arial" w:eastAsia="Arial" w:hAnsi="Arial"/>
                <w:sz w:val="13"/>
                <w:szCs w:val="13"/>
                <w:color w:val="auto"/>
              </w:rPr>
              <w:t>2035</w:t>
            </w:r>
          </w:p>
        </w:tc>
        <w:tc>
          <w:tcPr>
            <w:tcW w:w="1520" w:type="dxa"/>
            <w:vAlign w:val="bottom"/>
          </w:tcPr>
          <w:p>
            <w:pPr>
              <w:jc w:val="center"/>
              <w:ind w:right="97"/>
              <w:spacing w:after="0" w:line="142" w:lineRule="exact"/>
              <w:rPr>
                <w:sz w:val="20"/>
                <w:szCs w:val="20"/>
                <w:color w:val="auto"/>
              </w:rPr>
            </w:pPr>
            <w:r>
              <w:rPr>
                <w:rFonts w:ascii="Arial" w:cs="Arial" w:eastAsia="Arial" w:hAnsi="Arial"/>
                <w:sz w:val="13"/>
                <w:szCs w:val="13"/>
                <w:color w:val="auto"/>
              </w:rPr>
              <w:t>6</w:t>
            </w:r>
          </w:p>
        </w:tc>
        <w:tc>
          <w:tcPr>
            <w:tcW w:w="1380" w:type="dxa"/>
            <w:vAlign w:val="bottom"/>
          </w:tcPr>
          <w:p>
            <w:pPr>
              <w:jc w:val="right"/>
              <w:spacing w:after="0" w:line="142" w:lineRule="exact"/>
              <w:rPr>
                <w:sz w:val="20"/>
                <w:szCs w:val="20"/>
                <w:color w:val="auto"/>
              </w:rPr>
            </w:pPr>
            <w:r>
              <w:rPr>
                <w:rFonts w:ascii="Arial" w:cs="Arial" w:eastAsia="Arial" w:hAnsi="Arial"/>
                <w:sz w:val="13"/>
                <w:szCs w:val="13"/>
                <w:color w:val="auto"/>
              </w:rPr>
              <w:t>429,138</w:t>
            </w:r>
          </w:p>
        </w:tc>
        <w:tc>
          <w:tcPr>
            <w:tcW w:w="1740" w:type="dxa"/>
            <w:vAlign w:val="bottom"/>
          </w:tcPr>
          <w:p>
            <w:pPr>
              <w:jc w:val="right"/>
              <w:ind w:right="177"/>
              <w:spacing w:after="0" w:line="142" w:lineRule="exact"/>
              <w:rPr>
                <w:sz w:val="20"/>
                <w:szCs w:val="20"/>
                <w:color w:val="auto"/>
              </w:rPr>
            </w:pPr>
            <w:r>
              <w:rPr>
                <w:rFonts w:ascii="Arial" w:cs="Arial" w:eastAsia="Arial" w:hAnsi="Arial"/>
                <w:sz w:val="13"/>
                <w:szCs w:val="13"/>
                <w:color w:val="auto"/>
              </w:rPr>
              <w:t>4.0%</w:t>
            </w:r>
          </w:p>
        </w:tc>
        <w:tc>
          <w:tcPr>
            <w:tcW w:w="1560" w:type="dxa"/>
            <w:vAlign w:val="bottom"/>
          </w:tcPr>
          <w:p>
            <w:pPr>
              <w:jc w:val="right"/>
              <w:ind w:right="97"/>
              <w:spacing w:after="0" w:line="142" w:lineRule="exact"/>
              <w:rPr>
                <w:sz w:val="20"/>
                <w:szCs w:val="20"/>
                <w:color w:val="auto"/>
              </w:rPr>
            </w:pPr>
            <w:r>
              <w:rPr>
                <w:rFonts w:ascii="Arial" w:cs="Arial" w:eastAsia="Arial" w:hAnsi="Arial"/>
                <w:sz w:val="13"/>
                <w:szCs w:val="13"/>
                <w:color w:val="auto"/>
              </w:rPr>
              <w:t>17,183,471</w:t>
            </w:r>
          </w:p>
        </w:tc>
        <w:tc>
          <w:tcPr>
            <w:tcW w:w="1520" w:type="dxa"/>
            <w:vAlign w:val="bottom"/>
          </w:tcPr>
          <w:p>
            <w:pPr>
              <w:jc w:val="right"/>
              <w:ind w:right="97"/>
              <w:spacing w:after="0" w:line="142" w:lineRule="exact"/>
              <w:rPr>
                <w:sz w:val="20"/>
                <w:szCs w:val="20"/>
                <w:color w:val="auto"/>
              </w:rPr>
            </w:pPr>
            <w:r>
              <w:rPr>
                <w:rFonts w:ascii="Arial" w:cs="Arial" w:eastAsia="Arial" w:hAnsi="Arial"/>
                <w:sz w:val="13"/>
                <w:szCs w:val="13"/>
                <w:color w:val="auto"/>
              </w:rPr>
              <w:t>4.4%</w:t>
            </w:r>
          </w:p>
        </w:tc>
        <w:tc>
          <w:tcPr>
            <w:tcW w:w="1600" w:type="dxa"/>
            <w:vAlign w:val="bottom"/>
          </w:tcPr>
          <w:p>
            <w:pPr>
              <w:jc w:val="right"/>
              <w:spacing w:after="0" w:line="142" w:lineRule="exact"/>
              <w:rPr>
                <w:sz w:val="20"/>
                <w:szCs w:val="20"/>
                <w:color w:val="auto"/>
              </w:rPr>
            </w:pPr>
            <w:r>
              <w:rPr>
                <w:rFonts w:ascii="Arial" w:cs="Arial" w:eastAsia="Arial" w:hAnsi="Arial"/>
                <w:sz w:val="13"/>
                <w:szCs w:val="13"/>
                <w:color w:val="auto"/>
              </w:rPr>
              <w:t>40.04</w:t>
            </w:r>
          </w:p>
        </w:tc>
        <w:tc>
          <w:tcPr>
            <w:tcW w:w="0" w:type="dxa"/>
            <w:vAlign w:val="bottom"/>
          </w:tcPr>
          <w:p>
            <w:pPr>
              <w:spacing w:after="0"/>
              <w:rPr>
                <w:sz w:val="1"/>
                <w:szCs w:val="1"/>
                <w:color w:val="auto"/>
              </w:rPr>
            </w:pPr>
          </w:p>
        </w:tc>
      </w:tr>
      <w:tr>
        <w:trPr>
          <w:trHeight w:val="150"/>
        </w:trPr>
        <w:tc>
          <w:tcPr>
            <w:tcW w:w="19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Thereafter</w:t>
            </w:r>
          </w:p>
        </w:tc>
        <w:tc>
          <w:tcPr>
            <w:tcW w:w="152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color w:val="auto"/>
                <w:w w:val="96"/>
              </w:rPr>
              <w:t>59</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5,317,002</w:t>
            </w:r>
          </w:p>
        </w:tc>
        <w:tc>
          <w:tcPr>
            <w:tcW w:w="17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49.5%</w:t>
            </w:r>
          </w:p>
        </w:tc>
        <w:tc>
          <w:tcPr>
            <w:tcW w:w="15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210,831,168</w:t>
            </w:r>
          </w:p>
        </w:tc>
        <w:tc>
          <w:tcPr>
            <w:tcW w:w="15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53.3%</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39.65</w:t>
            </w:r>
          </w:p>
        </w:tc>
        <w:tc>
          <w:tcPr>
            <w:tcW w:w="0" w:type="dxa"/>
            <w:vAlign w:val="bottom"/>
          </w:tcPr>
          <w:p>
            <w:pPr>
              <w:spacing w:after="0"/>
              <w:rPr>
                <w:sz w:val="1"/>
                <w:szCs w:val="1"/>
                <w:color w:val="auto"/>
              </w:rPr>
            </w:pPr>
          </w:p>
        </w:tc>
      </w:tr>
      <w:tr>
        <w:trPr>
          <w:trHeight w:val="134"/>
        </w:trPr>
        <w:tc>
          <w:tcPr>
            <w:tcW w:w="1940" w:type="dxa"/>
            <w:vAlign w:val="bottom"/>
            <w:tcBorders>
              <w:bottom w:val="single" w:sz="8" w:color="auto"/>
            </w:tcBorders>
          </w:tcPr>
          <w:p>
            <w:pPr>
              <w:spacing w:after="0" w:line="134" w:lineRule="exact"/>
              <w:rPr>
                <w:sz w:val="20"/>
                <w:szCs w:val="20"/>
                <w:color w:val="auto"/>
              </w:rPr>
            </w:pPr>
            <w:r>
              <w:rPr>
                <w:rFonts w:ascii="Arial" w:cs="Arial" w:eastAsia="Arial" w:hAnsi="Arial"/>
                <w:sz w:val="13"/>
                <w:szCs w:val="13"/>
                <w:b w:val="1"/>
                <w:bCs w:val="1"/>
                <w:color w:val="auto"/>
              </w:rPr>
              <w:t>Total / Weighted Average</w:t>
            </w:r>
          </w:p>
        </w:tc>
        <w:tc>
          <w:tcPr>
            <w:tcW w:w="1520" w:type="dxa"/>
            <w:vAlign w:val="bottom"/>
            <w:tcBorders>
              <w:bottom w:val="single" w:sz="8" w:color="auto"/>
            </w:tcBorders>
          </w:tcPr>
          <w:p>
            <w:pPr>
              <w:jc w:val="center"/>
              <w:ind w:right="97"/>
              <w:spacing w:after="0" w:line="134" w:lineRule="exact"/>
              <w:rPr>
                <w:sz w:val="20"/>
                <w:szCs w:val="20"/>
                <w:color w:val="auto"/>
              </w:rPr>
            </w:pPr>
            <w:r>
              <w:rPr>
                <w:rFonts w:ascii="Arial" w:cs="Arial" w:eastAsia="Arial" w:hAnsi="Arial"/>
                <w:sz w:val="13"/>
                <w:szCs w:val="13"/>
                <w:b w:val="1"/>
                <w:bCs w:val="1"/>
                <w:color w:val="auto"/>
                <w:w w:val="92"/>
              </w:rPr>
              <w:t>148</w:t>
            </w:r>
          </w:p>
        </w:tc>
        <w:tc>
          <w:tcPr>
            <w:tcW w:w="13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10,732,773</w:t>
            </w:r>
          </w:p>
        </w:tc>
        <w:tc>
          <w:tcPr>
            <w:tcW w:w="1740" w:type="dxa"/>
            <w:vAlign w:val="bottom"/>
            <w:tcBorders>
              <w:bottom w:val="single" w:sz="8" w:color="auto"/>
            </w:tcBorders>
          </w:tcPr>
          <w:p>
            <w:pPr>
              <w:jc w:val="right"/>
              <w:ind w:right="177"/>
              <w:spacing w:after="0" w:line="134" w:lineRule="exact"/>
              <w:rPr>
                <w:sz w:val="20"/>
                <w:szCs w:val="20"/>
                <w:color w:val="auto"/>
              </w:rPr>
            </w:pPr>
            <w:r>
              <w:rPr>
                <w:rFonts w:ascii="Arial" w:cs="Arial" w:eastAsia="Arial" w:hAnsi="Arial"/>
                <w:sz w:val="13"/>
                <w:szCs w:val="13"/>
                <w:b w:val="1"/>
                <w:bCs w:val="1"/>
                <w:color w:val="auto"/>
              </w:rPr>
              <w:t>100.0%</w:t>
            </w:r>
          </w:p>
        </w:tc>
        <w:tc>
          <w:tcPr>
            <w:tcW w:w="1560" w:type="dxa"/>
            <w:vAlign w:val="bottom"/>
            <w:tcBorders>
              <w:bottom w:val="single" w:sz="8" w:color="auto"/>
            </w:tcBorders>
          </w:tcPr>
          <w:p>
            <w:pPr>
              <w:jc w:val="right"/>
              <w:ind w:right="97"/>
              <w:spacing w:after="0" w:line="134" w:lineRule="exact"/>
              <w:rPr>
                <w:sz w:val="20"/>
                <w:szCs w:val="20"/>
                <w:color w:val="auto"/>
              </w:rPr>
            </w:pPr>
            <w:r>
              <w:rPr>
                <w:rFonts w:ascii="Arial" w:cs="Arial" w:eastAsia="Arial" w:hAnsi="Arial"/>
                <w:sz w:val="13"/>
                <w:szCs w:val="13"/>
                <w:b w:val="1"/>
                <w:bCs w:val="1"/>
                <w:color w:val="auto"/>
              </w:rPr>
              <w:t>$395,003,117</w:t>
            </w:r>
          </w:p>
        </w:tc>
        <w:tc>
          <w:tcPr>
            <w:tcW w:w="1520" w:type="dxa"/>
            <w:vAlign w:val="bottom"/>
            <w:tcBorders>
              <w:bottom w:val="single" w:sz="8" w:color="auto"/>
            </w:tcBorders>
          </w:tcPr>
          <w:p>
            <w:pPr>
              <w:jc w:val="right"/>
              <w:ind w:right="97"/>
              <w:spacing w:after="0" w:line="134" w:lineRule="exact"/>
              <w:rPr>
                <w:sz w:val="20"/>
                <w:szCs w:val="20"/>
                <w:color w:val="auto"/>
              </w:rPr>
            </w:pPr>
            <w:r>
              <w:rPr>
                <w:rFonts w:ascii="Arial" w:cs="Arial" w:eastAsia="Arial" w:hAnsi="Arial"/>
                <w:sz w:val="13"/>
                <w:szCs w:val="13"/>
                <w:b w:val="1"/>
                <w:bCs w:val="1"/>
                <w:color w:val="auto"/>
              </w:rPr>
              <w:t>100.0%</w:t>
            </w:r>
          </w:p>
        </w:tc>
        <w:tc>
          <w:tcPr>
            <w:tcW w:w="16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$36.80</w:t>
            </w:r>
          </w:p>
        </w:tc>
        <w:tc>
          <w:tcPr>
            <w:tcW w:w="0" w:type="dxa"/>
            <w:vAlign w:val="bottom"/>
          </w:tcPr>
          <w:p>
            <w:pPr>
              <w:spacing w:after="0"/>
              <w:rPr>
                <w:sz w:val="1"/>
                <w:szCs w:val="1"/>
                <w:color w:val="auto"/>
              </w:rPr>
            </w:pP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5" w:right="140" w:hanging="5"/>
        <w:spacing w:after="0" w:line="234" w:lineRule="auto"/>
        <w:tabs>
          <w:tab w:leader="none" w:pos="132" w:val="left"/>
        </w:tabs>
        <w:numPr>
          <w:ilvl w:val="0"/>
          <w:numId w:val="12"/>
        </w:numPr>
        <w:rPr>
          <w:rFonts w:ascii="Arial" w:cs="Arial" w:eastAsia="Arial" w:hAnsi="Arial"/>
          <w:sz w:val="16"/>
          <w:szCs w:val="16"/>
          <w:color w:val="53565A"/>
          <w:vertAlign w:val="superscript"/>
        </w:rPr>
      </w:pPr>
      <w:r>
        <w:rPr>
          <w:rFonts w:ascii="Arial" w:cs="Arial" w:eastAsia="Arial" w:hAnsi="Arial"/>
          <w:sz w:val="12"/>
          <w:szCs w:val="12"/>
          <w:color w:val="53565A"/>
        </w:rPr>
        <w:t>The year of lease expiration is pursuant to current contract terms. Some U.S. government tenants have the right to vacate their space during a specified period, or "soft term," before the stated terms of their leases expire. As of September 30, 2026, six U.S. government tenants occupying approximately 2.3% of our leased square feet and contributing approximately 2.3% of our annualized lease income are currently operating under lease provisions that allow them to exercise their right to terminate their lease before the stated term of their respective lease expires.</w:t>
      </w:r>
    </w:p>
    <w:p>
      <w:pPr>
        <w:spacing w:after="0" w:line="16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683" w:right="319" w:bottom="1440" w:gutter="0" w:footer="0" w:header="0"/>
        </w:sectPr>
      </w:pPr>
    </w:p>
    <w:bookmarkStart w:id="39" w:name="page40"/>
    <w:bookmarkEnd w:id="39"/>
    <w:p>
      <w:pPr>
        <w:spacing w:after="0"/>
        <w:rPr>
          <w:sz w:val="20"/>
          <w:szCs w:val="20"/>
          <w:color w:val="auto"/>
        </w:rPr>
      </w:pPr>
      <w:r>
        <w:rPr>
          <w:rFonts w:ascii="Arial" w:cs="Arial" w:eastAsia="Arial" w:hAnsi="Arial"/>
          <w:sz w:val="28"/>
          <w:szCs w:val="28"/>
          <w:color w:val="2B4B86"/>
        </w:rPr>
        <w:t>Lease Expirations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5966460</wp:posOffset>
            </wp:positionH>
            <wp:positionV relativeFrom="paragraph">
              <wp:posOffset>-187960</wp:posOffset>
            </wp:positionV>
            <wp:extent cx="1141730" cy="1879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41730" cy="1879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2B4B86"/>
        </w:rPr>
        <w:t>(As of September 30, 2026,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20320</wp:posOffset>
            </wp:positionV>
            <wp:extent cx="7204075" cy="28987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4075" cy="289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412750</wp:posOffset>
            </wp:positionV>
            <wp:extent cx="7174865"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682" w:right="319" w:bottom="1440" w:gutter="0" w:footer="0" w:header="0"/>
        </w:sectPr>
      </w:pPr>
    </w:p>
    <w:bookmarkStart w:id="40" w:name="page41"/>
    <w:bookmarkEnd w:id="40"/>
    <w:p>
      <w:pPr>
        <w:ind w:left="65"/>
        <w:spacing w:after="0"/>
        <w:rPr>
          <w:sz w:val="20"/>
          <w:szCs w:val="20"/>
          <w:color w:val="auto"/>
        </w:rPr>
      </w:pPr>
      <w:r>
        <w:rPr>
          <w:rFonts w:ascii="Arial" w:cs="Arial" w:eastAsia="Arial" w:hAnsi="Arial"/>
          <w:sz w:val="28"/>
          <w:szCs w:val="28"/>
          <w:color w:val="2B4B86"/>
        </w:rPr>
        <w:t>Summary of Re/Development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6007735</wp:posOffset>
            </wp:positionH>
            <wp:positionV relativeFrom="paragraph">
              <wp:posOffset>-187960</wp:posOffset>
            </wp:positionV>
            <wp:extent cx="1141730" cy="1879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41730" cy="187960"/>
                    </a:xfrm>
                    <a:prstGeom prst="rect">
                      <a:avLst/>
                    </a:prstGeom>
                    <a:noFill/>
                  </pic:spPr>
                </pic:pic>
              </a:graphicData>
            </a:graphic>
          </wp:anchor>
        </w:drawing>
      </w:r>
    </w:p>
    <w:p>
      <w:pPr>
        <w:spacing w:after="0" w:line="11" w:lineRule="exact"/>
        <w:rPr>
          <w:sz w:val="20"/>
          <w:szCs w:val="20"/>
          <w:color w:val="auto"/>
        </w:rPr>
      </w:pPr>
    </w:p>
    <w:p>
      <w:pPr>
        <w:ind w:left="65"/>
        <w:spacing w:after="0"/>
        <w:rPr>
          <w:sz w:val="20"/>
          <w:szCs w:val="20"/>
          <w:color w:val="auto"/>
        </w:rPr>
      </w:pPr>
      <w:r>
        <w:rPr>
          <w:rFonts w:ascii="Arial" w:cs="Arial" w:eastAsia="Arial" w:hAnsi="Arial"/>
          <w:sz w:val="17"/>
          <w:szCs w:val="17"/>
          <w:color w:val="2B4B86"/>
        </w:rPr>
        <w:t>(As of September 30, 2026, unaudited, in thousands, except square feet)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9465" cy="222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220" w:type="dxa"/>
            <w:vAlign w:val="bottom"/>
            <w:gridSpan w:val="2"/>
            <w:shd w:val="clear" w:color="auto" w:fill="E7E6E6"/>
          </w:tcPr>
          <w:p>
            <w:pPr>
              <w:spacing w:after="0"/>
              <w:rPr>
                <w:sz w:val="20"/>
                <w:szCs w:val="20"/>
                <w:color w:val="auto"/>
              </w:rPr>
            </w:pPr>
            <w:r>
              <w:rPr>
                <w:rFonts w:ascii="Arial" w:cs="Arial" w:eastAsia="Arial" w:hAnsi="Arial"/>
                <w:sz w:val="13"/>
                <w:szCs w:val="13"/>
                <w:b w:val="1"/>
                <w:bCs w:val="1"/>
                <w:color w:val="auto"/>
              </w:rPr>
              <w:t xml:space="preserve">Projects Under Construction </w:t>
            </w:r>
            <w:r>
              <w:rPr>
                <w:rFonts w:ascii="Arial" w:cs="Arial" w:eastAsia="Arial" w:hAnsi="Arial"/>
                <w:sz w:val="16"/>
                <w:szCs w:val="16"/>
                <w:b w:val="1"/>
                <w:bCs w:val="1"/>
                <w:color w:val="auto"/>
                <w:vertAlign w:val="superscript"/>
              </w:rPr>
              <w:t>(1)</w:t>
            </w:r>
          </w:p>
        </w:tc>
        <w:tc>
          <w:tcPr>
            <w:tcW w:w="1140" w:type="dxa"/>
            <w:vAlign w:val="bottom"/>
            <w:shd w:val="clear" w:color="auto" w:fill="E7E6E6"/>
          </w:tcPr>
          <w:p>
            <w:pPr>
              <w:spacing w:after="0"/>
              <w:rPr>
                <w:sz w:val="16"/>
                <w:szCs w:val="16"/>
                <w:color w:val="auto"/>
              </w:rPr>
            </w:pPr>
          </w:p>
        </w:tc>
        <w:tc>
          <w:tcPr>
            <w:tcW w:w="1460" w:type="dxa"/>
            <w:vAlign w:val="bottom"/>
            <w:shd w:val="clear" w:color="auto" w:fill="E7E6E6"/>
          </w:tcPr>
          <w:p>
            <w:pPr>
              <w:spacing w:after="0"/>
              <w:rPr>
                <w:sz w:val="16"/>
                <w:szCs w:val="16"/>
                <w:color w:val="auto"/>
              </w:rPr>
            </w:pPr>
          </w:p>
        </w:tc>
        <w:tc>
          <w:tcPr>
            <w:tcW w:w="900" w:type="dxa"/>
            <w:vAlign w:val="bottom"/>
            <w:shd w:val="clear" w:color="auto" w:fill="E7E6E6"/>
          </w:tcPr>
          <w:p>
            <w:pPr>
              <w:spacing w:after="0"/>
              <w:rPr>
                <w:sz w:val="16"/>
                <w:szCs w:val="16"/>
                <w:color w:val="auto"/>
              </w:rPr>
            </w:pPr>
          </w:p>
        </w:tc>
        <w:tc>
          <w:tcPr>
            <w:tcW w:w="1500" w:type="dxa"/>
            <w:vAlign w:val="bottom"/>
            <w:shd w:val="clear" w:color="auto" w:fill="E7E6E6"/>
          </w:tcPr>
          <w:p>
            <w:pPr>
              <w:spacing w:after="0"/>
              <w:rPr>
                <w:sz w:val="16"/>
                <w:szCs w:val="16"/>
                <w:color w:val="auto"/>
              </w:rPr>
            </w:pPr>
          </w:p>
        </w:tc>
        <w:tc>
          <w:tcPr>
            <w:tcW w:w="1220" w:type="dxa"/>
            <w:vAlign w:val="bottom"/>
            <w:shd w:val="clear" w:color="auto" w:fill="E7E6E6"/>
          </w:tcPr>
          <w:p>
            <w:pPr>
              <w:spacing w:after="0"/>
              <w:rPr>
                <w:sz w:val="16"/>
                <w:szCs w:val="16"/>
                <w:color w:val="auto"/>
              </w:rPr>
            </w:pPr>
          </w:p>
        </w:tc>
        <w:tc>
          <w:tcPr>
            <w:tcW w:w="1580" w:type="dxa"/>
            <w:vAlign w:val="bottom"/>
            <w:shd w:val="clear" w:color="auto" w:fill="E7E6E6"/>
          </w:tcPr>
          <w:p>
            <w:pPr>
              <w:spacing w:after="0"/>
              <w:rPr>
                <w:sz w:val="16"/>
                <w:szCs w:val="16"/>
                <w:color w:val="auto"/>
              </w:rPr>
            </w:pPr>
          </w:p>
        </w:tc>
        <w:tc>
          <w:tcPr>
            <w:tcW w:w="100" w:type="dxa"/>
            <w:vAlign w:val="bottom"/>
            <w:shd w:val="clear" w:color="auto" w:fill="E7E6E6"/>
          </w:tcPr>
          <w:p>
            <w:pPr>
              <w:spacing w:after="0"/>
              <w:rPr>
                <w:sz w:val="16"/>
                <w:szCs w:val="16"/>
                <w:color w:val="auto"/>
              </w:rPr>
            </w:pPr>
          </w:p>
        </w:tc>
        <w:tc>
          <w:tcPr>
            <w:tcW w:w="1120" w:type="dxa"/>
            <w:vAlign w:val="bottom"/>
            <w:shd w:val="clear" w:color="auto" w:fill="E7E6E6"/>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5"/>
              </w:rPr>
              <w:t>Anticipated</w:t>
            </w: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w w:val="97"/>
              </w:rPr>
              <w:t>Total Leased Square</w:t>
            </w: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7"/>
              </w:rPr>
              <w:t>Lump-Sum</w:t>
            </w: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7"/>
              </w:rPr>
              <w:t>Anticipated Completion</w:t>
            </w:r>
          </w:p>
        </w:tc>
        <w:tc>
          <w:tcPr>
            <w:tcW w:w="1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7"/>
              </w:rPr>
              <w:t>Anticipated Lease</w:t>
            </w:r>
          </w:p>
        </w:tc>
        <w:tc>
          <w:tcPr>
            <w:tcW w:w="0" w:type="dxa"/>
            <w:vAlign w:val="bottom"/>
          </w:tcPr>
          <w:p>
            <w:pPr>
              <w:spacing w:after="0"/>
              <w:rPr>
                <w:sz w:val="1"/>
                <w:szCs w:val="1"/>
                <w:color w:val="auto"/>
              </w:rPr>
            </w:pPr>
          </w:p>
        </w:tc>
      </w:tr>
      <w:tr>
        <w:trPr>
          <w:trHeight w:val="181"/>
        </w:trPr>
        <w:tc>
          <w:tcPr>
            <w:tcW w:w="1120" w:type="dxa"/>
            <w:vAlign w:val="bottom"/>
            <w:tcBorders>
              <w:bottom w:val="single" w:sz="8" w:color="003399"/>
            </w:tcBorders>
            <w:gridSpan w:val="2"/>
          </w:tcPr>
          <w:p>
            <w:pPr>
              <w:spacing w:after="0"/>
              <w:rPr>
                <w:sz w:val="20"/>
                <w:szCs w:val="20"/>
                <w:color w:val="auto"/>
              </w:rPr>
            </w:pPr>
            <w:r>
              <w:rPr>
                <w:rFonts w:ascii="Arial" w:cs="Arial" w:eastAsia="Arial" w:hAnsi="Arial"/>
                <w:sz w:val="13"/>
                <w:szCs w:val="13"/>
                <w:b w:val="1"/>
                <w:bCs w:val="1"/>
                <w:color w:val="auto"/>
              </w:rPr>
              <w:t>Property Name</w:t>
            </w:r>
          </w:p>
        </w:tc>
        <w:tc>
          <w:tcPr>
            <w:tcW w:w="1120" w:type="dxa"/>
            <w:vAlign w:val="bottom"/>
            <w:tcBorders>
              <w:bottom w:val="single" w:sz="8" w:color="003399"/>
            </w:tcBorders>
          </w:tcPr>
          <w:p>
            <w:pPr>
              <w:ind w:left="120"/>
              <w:spacing w:after="0"/>
              <w:rPr>
                <w:sz w:val="20"/>
                <w:szCs w:val="20"/>
                <w:color w:val="auto"/>
              </w:rPr>
            </w:pPr>
            <w:r>
              <w:rPr>
                <w:rFonts w:ascii="Arial" w:cs="Arial" w:eastAsia="Arial" w:hAnsi="Arial"/>
                <w:sz w:val="13"/>
                <w:szCs w:val="13"/>
                <w:b w:val="1"/>
                <w:bCs w:val="1"/>
                <w:color w:val="auto"/>
              </w:rPr>
              <w:t>Location</w:t>
            </w:r>
          </w:p>
        </w:tc>
        <w:tc>
          <w:tcPr>
            <w:tcW w:w="1140" w:type="dxa"/>
            <w:vAlign w:val="bottom"/>
            <w:tcBorders>
              <w:bottom w:val="single" w:sz="8" w:color="003399"/>
            </w:tcBorders>
          </w:tcPr>
          <w:p>
            <w:pPr>
              <w:ind w:left="160"/>
              <w:spacing w:after="0"/>
              <w:rPr>
                <w:sz w:val="20"/>
                <w:szCs w:val="20"/>
                <w:color w:val="auto"/>
              </w:rPr>
            </w:pPr>
            <w:r>
              <w:rPr>
                <w:rFonts w:ascii="Arial" w:cs="Arial" w:eastAsia="Arial" w:hAnsi="Arial"/>
                <w:sz w:val="13"/>
                <w:szCs w:val="13"/>
                <w:b w:val="1"/>
                <w:bCs w:val="1"/>
                <w:color w:val="auto"/>
              </w:rPr>
              <w:t>Property Type</w:t>
            </w:r>
          </w:p>
        </w:tc>
        <w:tc>
          <w:tcPr>
            <w:tcW w:w="1460" w:type="dxa"/>
            <w:vAlign w:val="bottom"/>
            <w:tcBorders>
              <w:bottom w:val="single" w:sz="8" w:color="003399"/>
            </w:tcBorders>
          </w:tcPr>
          <w:p>
            <w:pPr>
              <w:jc w:val="center"/>
              <w:spacing w:after="0"/>
              <w:rPr>
                <w:sz w:val="20"/>
                <w:szCs w:val="20"/>
                <w:color w:val="auto"/>
              </w:rPr>
            </w:pPr>
            <w:r>
              <w:rPr>
                <w:rFonts w:ascii="Arial" w:cs="Arial" w:eastAsia="Arial" w:hAnsi="Arial"/>
                <w:sz w:val="13"/>
                <w:szCs w:val="13"/>
                <w:b w:val="1"/>
                <w:bCs w:val="1"/>
                <w:color w:val="auto"/>
                <w:w w:val="97"/>
              </w:rPr>
              <w:t>Feet</w:t>
            </w:r>
          </w:p>
        </w:tc>
        <w:tc>
          <w:tcPr>
            <w:tcW w:w="900" w:type="dxa"/>
            <w:vAlign w:val="bottom"/>
            <w:tcBorders>
              <w:bottom w:val="single" w:sz="8" w:color="003399"/>
            </w:tcBorders>
          </w:tcPr>
          <w:p>
            <w:pPr>
              <w:jc w:val="center"/>
              <w:spacing w:after="0"/>
              <w:rPr>
                <w:sz w:val="20"/>
                <w:szCs w:val="20"/>
                <w:color w:val="auto"/>
              </w:rPr>
            </w:pPr>
            <w:r>
              <w:rPr>
                <w:rFonts w:ascii="Arial" w:cs="Arial" w:eastAsia="Arial" w:hAnsi="Arial"/>
                <w:sz w:val="13"/>
                <w:szCs w:val="13"/>
                <w:b w:val="1"/>
                <w:bCs w:val="1"/>
                <w:color w:val="auto"/>
                <w:w w:val="96"/>
              </w:rPr>
              <w:t>Lease Term</w:t>
            </w:r>
          </w:p>
        </w:tc>
        <w:tc>
          <w:tcPr>
            <w:tcW w:w="1500" w:type="dxa"/>
            <w:vAlign w:val="bottom"/>
            <w:tcBorders>
              <w:bottom w:val="single" w:sz="8" w:color="003399"/>
            </w:tcBorders>
          </w:tcPr>
          <w:p>
            <w:pPr>
              <w:jc w:val="center"/>
              <w:spacing w:after="0"/>
              <w:rPr>
                <w:sz w:val="20"/>
                <w:szCs w:val="20"/>
                <w:color w:val="auto"/>
              </w:rPr>
            </w:pPr>
            <w:r>
              <w:rPr>
                <w:rFonts w:ascii="Arial" w:cs="Arial" w:eastAsia="Arial" w:hAnsi="Arial"/>
                <w:sz w:val="13"/>
                <w:szCs w:val="13"/>
                <w:b w:val="1"/>
                <w:bCs w:val="1"/>
                <w:color w:val="auto"/>
                <w:w w:val="96"/>
              </w:rPr>
              <w:t>Cost to Date</w:t>
            </w:r>
          </w:p>
        </w:tc>
        <w:tc>
          <w:tcPr>
            <w:tcW w:w="1220" w:type="dxa"/>
            <w:vAlign w:val="bottom"/>
            <w:tcBorders>
              <w:bottom w:val="single" w:sz="8" w:color="003399"/>
            </w:tcBorders>
          </w:tcPr>
          <w:p>
            <w:pPr>
              <w:jc w:val="center"/>
              <w:spacing w:after="0" w:line="165" w:lineRule="exact"/>
              <w:rPr>
                <w:sz w:val="20"/>
                <w:szCs w:val="20"/>
                <w:color w:val="auto"/>
              </w:rPr>
            </w:pPr>
            <w:r>
              <w:rPr>
                <w:rFonts w:ascii="Arial" w:cs="Arial" w:eastAsia="Arial" w:hAnsi="Arial"/>
                <w:sz w:val="13"/>
                <w:szCs w:val="13"/>
                <w:b w:val="1"/>
                <w:bCs w:val="1"/>
                <w:color w:val="auto"/>
                <w:w w:val="93"/>
              </w:rPr>
              <w:t xml:space="preserve">Reimbursement </w:t>
            </w:r>
            <w:r>
              <w:rPr>
                <w:rFonts w:ascii="Arial" w:cs="Arial" w:eastAsia="Arial" w:hAnsi="Arial"/>
                <w:sz w:val="16"/>
                <w:szCs w:val="16"/>
                <w:b w:val="1"/>
                <w:bCs w:val="1"/>
                <w:color w:val="auto"/>
                <w:w w:val="93"/>
                <w:vertAlign w:val="superscript"/>
              </w:rPr>
              <w:t>(2)</w:t>
            </w:r>
          </w:p>
        </w:tc>
        <w:tc>
          <w:tcPr>
            <w:tcW w:w="1580" w:type="dxa"/>
            <w:vAlign w:val="bottom"/>
            <w:tcBorders>
              <w:bottom w:val="single" w:sz="8" w:color="003399"/>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00" w:type="dxa"/>
            <w:vAlign w:val="bottom"/>
            <w:tcBorders>
              <w:bottom w:val="single" w:sz="8" w:color="003399"/>
            </w:tcBorders>
          </w:tcPr>
          <w:p>
            <w:pPr>
              <w:spacing w:after="0"/>
              <w:rPr>
                <w:sz w:val="15"/>
                <w:szCs w:val="15"/>
                <w:color w:val="auto"/>
              </w:rPr>
            </w:pPr>
          </w:p>
        </w:tc>
        <w:tc>
          <w:tcPr>
            <w:tcW w:w="1120" w:type="dxa"/>
            <w:vAlign w:val="bottom"/>
            <w:tcBorders>
              <w:bottom w:val="single" w:sz="8" w:color="003399"/>
            </w:tcBorders>
          </w:tcPr>
          <w:p>
            <w:pPr>
              <w:jc w:val="center"/>
              <w:spacing w:after="0"/>
              <w:rPr>
                <w:sz w:val="20"/>
                <w:szCs w:val="20"/>
                <w:color w:val="auto"/>
              </w:rPr>
            </w:pPr>
            <w:r>
              <w:rPr>
                <w:rFonts w:ascii="Arial" w:cs="Arial" w:eastAsia="Arial" w:hAnsi="Arial"/>
                <w:sz w:val="13"/>
                <w:szCs w:val="13"/>
                <w:b w:val="1"/>
                <w:bCs w:val="1"/>
                <w:color w:val="auto"/>
                <w:w w:val="96"/>
              </w:rPr>
              <w:t>Commencement</w:t>
            </w:r>
          </w:p>
        </w:tc>
        <w:tc>
          <w:tcPr>
            <w:tcW w:w="0" w:type="dxa"/>
            <w:vAlign w:val="bottom"/>
          </w:tcPr>
          <w:p>
            <w:pPr>
              <w:spacing w:after="0"/>
              <w:rPr>
                <w:sz w:val="1"/>
                <w:szCs w:val="1"/>
                <w:color w:val="auto"/>
              </w:rPr>
            </w:pPr>
          </w:p>
        </w:tc>
      </w:tr>
      <w:tr>
        <w:trPr>
          <w:trHeight w:val="158"/>
        </w:trPr>
        <w:tc>
          <w:tcPr>
            <w:tcW w:w="1120" w:type="dxa"/>
            <w:vAlign w:val="bottom"/>
            <w:gridSpan w:val="2"/>
          </w:tcPr>
          <w:p>
            <w:pPr>
              <w:spacing w:after="0" w:line="158" w:lineRule="exact"/>
              <w:rPr>
                <w:sz w:val="20"/>
                <w:szCs w:val="20"/>
                <w:color w:val="auto"/>
              </w:rPr>
            </w:pPr>
            <w:r>
              <w:rPr>
                <w:rFonts w:ascii="Arial" w:cs="Arial" w:eastAsia="Arial" w:hAnsi="Arial"/>
                <w:sz w:val="13"/>
                <w:szCs w:val="13"/>
                <w:color w:val="auto"/>
              </w:rPr>
              <w:t xml:space="preserve">FL - Fort Myers </w:t>
            </w:r>
            <w:r>
              <w:rPr>
                <w:rFonts w:ascii="Arial" w:cs="Arial" w:eastAsia="Arial" w:hAnsi="Arial"/>
                <w:sz w:val="16"/>
                <w:szCs w:val="16"/>
                <w:color w:val="auto"/>
                <w:vertAlign w:val="superscript"/>
              </w:rPr>
              <w:t>(3)</w:t>
            </w:r>
          </w:p>
        </w:tc>
        <w:tc>
          <w:tcPr>
            <w:tcW w:w="1120" w:type="dxa"/>
            <w:vAlign w:val="bottom"/>
          </w:tcPr>
          <w:p>
            <w:pPr>
              <w:ind w:left="120"/>
              <w:spacing w:after="0"/>
              <w:rPr>
                <w:sz w:val="20"/>
                <w:szCs w:val="20"/>
                <w:color w:val="auto"/>
              </w:rPr>
            </w:pPr>
            <w:r>
              <w:rPr>
                <w:rFonts w:ascii="Arial" w:cs="Arial" w:eastAsia="Arial" w:hAnsi="Arial"/>
                <w:sz w:val="13"/>
                <w:szCs w:val="13"/>
                <w:color w:val="auto"/>
              </w:rPr>
              <w:t>Fort Myers, FL</w:t>
            </w:r>
          </w:p>
        </w:tc>
        <w:tc>
          <w:tcPr>
            <w:tcW w:w="1140" w:type="dxa"/>
            <w:vAlign w:val="bottom"/>
          </w:tcPr>
          <w:p>
            <w:pPr>
              <w:ind w:left="160"/>
              <w:spacing w:after="0"/>
              <w:rPr>
                <w:sz w:val="20"/>
                <w:szCs w:val="20"/>
                <w:color w:val="auto"/>
              </w:rPr>
            </w:pPr>
            <w:r>
              <w:rPr>
                <w:rFonts w:ascii="Arial" w:cs="Arial" w:eastAsia="Arial" w:hAnsi="Arial"/>
                <w:sz w:val="13"/>
                <w:szCs w:val="13"/>
                <w:color w:val="auto"/>
              </w:rPr>
              <w:t>Laboratory</w:t>
            </w:r>
          </w:p>
        </w:tc>
        <w:tc>
          <w:tcPr>
            <w:tcW w:w="1460" w:type="dxa"/>
            <w:vAlign w:val="bottom"/>
          </w:tcPr>
          <w:p>
            <w:pPr>
              <w:jc w:val="center"/>
              <w:spacing w:after="0"/>
              <w:rPr>
                <w:sz w:val="20"/>
                <w:szCs w:val="20"/>
                <w:color w:val="auto"/>
              </w:rPr>
            </w:pPr>
            <w:r>
              <w:rPr>
                <w:rFonts w:ascii="Arial" w:cs="Arial" w:eastAsia="Arial" w:hAnsi="Arial"/>
                <w:sz w:val="13"/>
                <w:szCs w:val="13"/>
                <w:color w:val="auto"/>
                <w:w w:val="95"/>
              </w:rPr>
              <w:t>64,000</w:t>
            </w:r>
          </w:p>
        </w:tc>
        <w:tc>
          <w:tcPr>
            <w:tcW w:w="900" w:type="dxa"/>
            <w:vAlign w:val="bottom"/>
          </w:tcPr>
          <w:p>
            <w:pPr>
              <w:jc w:val="center"/>
              <w:spacing w:after="0"/>
              <w:rPr>
                <w:sz w:val="20"/>
                <w:szCs w:val="20"/>
                <w:color w:val="auto"/>
              </w:rPr>
            </w:pPr>
            <w:r>
              <w:rPr>
                <w:rFonts w:ascii="Arial" w:cs="Arial" w:eastAsia="Arial" w:hAnsi="Arial"/>
                <w:sz w:val="13"/>
                <w:szCs w:val="13"/>
                <w:color w:val="auto"/>
                <w:w w:val="95"/>
              </w:rPr>
              <w:t>25-Year</w:t>
            </w:r>
          </w:p>
        </w:tc>
        <w:tc>
          <w:tcPr>
            <w:tcW w:w="1500" w:type="dxa"/>
            <w:vAlign w:val="bottom"/>
          </w:tcPr>
          <w:p>
            <w:pPr>
              <w:jc w:val="right"/>
              <w:spacing w:after="0"/>
              <w:rPr>
                <w:sz w:val="20"/>
                <w:szCs w:val="20"/>
                <w:color w:val="auto"/>
              </w:rPr>
            </w:pPr>
            <w:r>
              <w:rPr>
                <w:rFonts w:ascii="Arial" w:cs="Arial" w:eastAsia="Arial" w:hAnsi="Arial"/>
                <w:sz w:val="13"/>
                <w:szCs w:val="13"/>
                <w:color w:val="auto"/>
              </w:rPr>
              <w:t>$49,166</w:t>
            </w: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1580" w:type="dxa"/>
            <w:vAlign w:val="bottom"/>
          </w:tcPr>
          <w:p>
            <w:pPr>
              <w:jc w:val="center"/>
              <w:spacing w:after="0"/>
              <w:rPr>
                <w:sz w:val="20"/>
                <w:szCs w:val="20"/>
                <w:color w:val="auto"/>
              </w:rPr>
            </w:pPr>
            <w:r>
              <w:rPr>
                <w:rFonts w:ascii="Arial" w:cs="Arial" w:eastAsia="Arial" w:hAnsi="Arial"/>
                <w:sz w:val="13"/>
                <w:szCs w:val="13"/>
                <w:color w:val="auto"/>
                <w:w w:val="96"/>
              </w:rPr>
              <w:t>4Q 2026</w:t>
            </w:r>
          </w:p>
        </w:tc>
        <w:tc>
          <w:tcPr>
            <w:tcW w:w="1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6"/>
              </w:rPr>
              <w:t>4Q 2026</w:t>
            </w:r>
          </w:p>
        </w:tc>
        <w:tc>
          <w:tcPr>
            <w:tcW w:w="0" w:type="dxa"/>
            <w:vAlign w:val="bottom"/>
          </w:tcPr>
          <w:p>
            <w:pPr>
              <w:spacing w:after="0"/>
              <w:rPr>
                <w:sz w:val="1"/>
                <w:szCs w:val="1"/>
                <w:color w:val="auto"/>
              </w:rPr>
            </w:pPr>
          </w:p>
        </w:tc>
      </w:tr>
      <w:tr>
        <w:trPr>
          <w:trHeight w:val="142"/>
        </w:trPr>
        <w:tc>
          <w:tcPr>
            <w:tcW w:w="1120" w:type="dxa"/>
            <w:vAlign w:val="bottom"/>
            <w:gridSpan w:val="2"/>
          </w:tcPr>
          <w:p>
            <w:pPr>
              <w:spacing w:after="0" w:line="142" w:lineRule="exact"/>
              <w:rPr>
                <w:sz w:val="20"/>
                <w:szCs w:val="20"/>
                <w:color w:val="auto"/>
              </w:rPr>
            </w:pPr>
            <w:r>
              <w:rPr>
                <w:rFonts w:ascii="Arial" w:cs="Arial" w:eastAsia="Arial" w:hAnsi="Arial"/>
                <w:sz w:val="13"/>
                <w:szCs w:val="13"/>
                <w:color w:val="auto"/>
              </w:rPr>
              <w:t>JUD - Flagstaff</w:t>
            </w:r>
          </w:p>
        </w:tc>
        <w:tc>
          <w:tcPr>
            <w:tcW w:w="1120" w:type="dxa"/>
            <w:vAlign w:val="bottom"/>
          </w:tcPr>
          <w:p>
            <w:pPr>
              <w:ind w:left="120"/>
              <w:spacing w:after="0" w:line="142" w:lineRule="exact"/>
              <w:rPr>
                <w:sz w:val="20"/>
                <w:szCs w:val="20"/>
                <w:color w:val="auto"/>
              </w:rPr>
            </w:pPr>
            <w:r>
              <w:rPr>
                <w:rFonts w:ascii="Arial" w:cs="Arial" w:eastAsia="Arial" w:hAnsi="Arial"/>
                <w:sz w:val="13"/>
                <w:szCs w:val="13"/>
                <w:color w:val="auto"/>
              </w:rPr>
              <w:t>Flagstaff, AZ</w:t>
            </w:r>
          </w:p>
        </w:tc>
        <w:tc>
          <w:tcPr>
            <w:tcW w:w="1140" w:type="dxa"/>
            <w:vAlign w:val="bottom"/>
          </w:tcPr>
          <w:p>
            <w:pPr>
              <w:ind w:left="160"/>
              <w:spacing w:after="0" w:line="142" w:lineRule="exact"/>
              <w:rPr>
                <w:sz w:val="20"/>
                <w:szCs w:val="20"/>
                <w:color w:val="auto"/>
              </w:rPr>
            </w:pPr>
            <w:r>
              <w:rPr>
                <w:rFonts w:ascii="Arial" w:cs="Arial" w:eastAsia="Arial" w:hAnsi="Arial"/>
                <w:sz w:val="13"/>
                <w:szCs w:val="13"/>
                <w:color w:val="auto"/>
              </w:rPr>
              <w:t>Courthouse</w:t>
            </w:r>
          </w:p>
        </w:tc>
        <w:tc>
          <w:tcPr>
            <w:tcW w:w="1460" w:type="dxa"/>
            <w:vAlign w:val="bottom"/>
          </w:tcPr>
          <w:p>
            <w:pPr>
              <w:jc w:val="center"/>
              <w:spacing w:after="0" w:line="142" w:lineRule="exact"/>
              <w:rPr>
                <w:sz w:val="20"/>
                <w:szCs w:val="20"/>
                <w:color w:val="auto"/>
              </w:rPr>
            </w:pPr>
            <w:r>
              <w:rPr>
                <w:rFonts w:ascii="Arial" w:cs="Arial" w:eastAsia="Arial" w:hAnsi="Arial"/>
                <w:sz w:val="13"/>
                <w:szCs w:val="13"/>
                <w:color w:val="auto"/>
                <w:w w:val="95"/>
              </w:rPr>
              <w:t>50,777</w:t>
            </w:r>
          </w:p>
        </w:tc>
        <w:tc>
          <w:tcPr>
            <w:tcW w:w="900" w:type="dxa"/>
            <w:vAlign w:val="bottom"/>
          </w:tcPr>
          <w:p>
            <w:pPr>
              <w:jc w:val="center"/>
              <w:spacing w:after="0" w:line="142" w:lineRule="exact"/>
              <w:rPr>
                <w:sz w:val="20"/>
                <w:szCs w:val="20"/>
                <w:color w:val="auto"/>
              </w:rPr>
            </w:pPr>
            <w:r>
              <w:rPr>
                <w:rFonts w:ascii="Arial" w:cs="Arial" w:eastAsia="Arial" w:hAnsi="Arial"/>
                <w:sz w:val="13"/>
                <w:szCs w:val="13"/>
                <w:color w:val="auto"/>
                <w:w w:val="95"/>
              </w:rPr>
              <w:t>20-Year</w:t>
            </w:r>
          </w:p>
        </w:tc>
        <w:tc>
          <w:tcPr>
            <w:tcW w:w="1500" w:type="dxa"/>
            <w:vAlign w:val="bottom"/>
          </w:tcPr>
          <w:p>
            <w:pPr>
              <w:jc w:val="right"/>
              <w:spacing w:after="0" w:line="142" w:lineRule="exact"/>
              <w:rPr>
                <w:sz w:val="20"/>
                <w:szCs w:val="20"/>
                <w:color w:val="auto"/>
              </w:rPr>
            </w:pPr>
            <w:r>
              <w:rPr>
                <w:rFonts w:ascii="Arial" w:cs="Arial" w:eastAsia="Arial" w:hAnsi="Arial"/>
                <w:sz w:val="13"/>
                <w:szCs w:val="13"/>
                <w:color w:val="auto"/>
              </w:rPr>
              <w:t>52,221</w:t>
            </w:r>
          </w:p>
        </w:tc>
        <w:tc>
          <w:tcPr>
            <w:tcW w:w="1220" w:type="dxa"/>
            <w:vAlign w:val="bottom"/>
          </w:tcPr>
          <w:p>
            <w:pPr>
              <w:jc w:val="right"/>
              <w:spacing w:after="0" w:line="142" w:lineRule="exact"/>
              <w:rPr>
                <w:sz w:val="20"/>
                <w:szCs w:val="20"/>
                <w:color w:val="auto"/>
              </w:rPr>
            </w:pPr>
            <w:r>
              <w:rPr>
                <w:rFonts w:ascii="Arial" w:cs="Arial" w:eastAsia="Arial" w:hAnsi="Arial"/>
                <w:sz w:val="13"/>
                <w:szCs w:val="13"/>
                <w:color w:val="auto"/>
              </w:rPr>
              <w:t>33,034</w:t>
            </w:r>
          </w:p>
        </w:tc>
        <w:tc>
          <w:tcPr>
            <w:tcW w:w="1580" w:type="dxa"/>
            <w:vAlign w:val="bottom"/>
          </w:tcPr>
          <w:p>
            <w:pPr>
              <w:jc w:val="center"/>
              <w:spacing w:after="0" w:line="142" w:lineRule="exact"/>
              <w:rPr>
                <w:sz w:val="20"/>
                <w:szCs w:val="20"/>
                <w:color w:val="auto"/>
              </w:rPr>
            </w:pPr>
            <w:r>
              <w:rPr>
                <w:rFonts w:ascii="Arial" w:cs="Arial" w:eastAsia="Arial" w:hAnsi="Arial"/>
                <w:sz w:val="13"/>
                <w:szCs w:val="13"/>
                <w:color w:val="auto"/>
                <w:w w:val="96"/>
              </w:rPr>
              <w:t>1Q 2027</w:t>
            </w:r>
          </w:p>
        </w:tc>
        <w:tc>
          <w:tcPr>
            <w:tcW w:w="100" w:type="dxa"/>
            <w:vAlign w:val="bottom"/>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Arial" w:cs="Arial" w:eastAsia="Arial" w:hAnsi="Arial"/>
                <w:sz w:val="13"/>
                <w:szCs w:val="13"/>
                <w:color w:val="auto"/>
                <w:w w:val="96"/>
              </w:rPr>
              <w:t>1Q 2027</w:t>
            </w:r>
          </w:p>
        </w:tc>
        <w:tc>
          <w:tcPr>
            <w:tcW w:w="0" w:type="dxa"/>
            <w:vAlign w:val="bottom"/>
          </w:tcPr>
          <w:p>
            <w:pPr>
              <w:spacing w:after="0"/>
              <w:rPr>
                <w:sz w:val="1"/>
                <w:szCs w:val="1"/>
                <w:color w:val="auto"/>
              </w:rPr>
            </w:pPr>
          </w:p>
        </w:tc>
      </w:tr>
      <w:tr>
        <w:trPr>
          <w:trHeight w:val="150"/>
        </w:trPr>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JUD - Medford</w:t>
            </w: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Medford, OR</w:t>
            </w: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Courthouse</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40,035</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20-Year</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17,455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20,290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1H 2028</w:t>
            </w:r>
          </w:p>
        </w:tc>
        <w:tc>
          <w:tcPr>
            <w:tcW w:w="10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1H 2028</w:t>
            </w:r>
          </w:p>
        </w:tc>
        <w:tc>
          <w:tcPr>
            <w:tcW w:w="0" w:type="dxa"/>
            <w:vAlign w:val="bottom"/>
          </w:tcPr>
          <w:p>
            <w:pPr>
              <w:spacing w:after="0"/>
              <w:rPr>
                <w:sz w:val="1"/>
                <w:szCs w:val="1"/>
                <w:color w:val="auto"/>
              </w:rPr>
            </w:pPr>
          </w:p>
        </w:tc>
      </w:tr>
      <w:tr>
        <w:trPr>
          <w:trHeight w:val="134"/>
        </w:trPr>
        <w:tc>
          <w:tcPr>
            <w:tcW w:w="1120" w:type="dxa"/>
            <w:vAlign w:val="bottom"/>
            <w:tcBorders>
              <w:bottom w:val="single" w:sz="8" w:color="auto"/>
            </w:tcBorders>
            <w:gridSpan w:val="2"/>
          </w:tcPr>
          <w:p>
            <w:pPr>
              <w:spacing w:after="0" w:line="134" w:lineRule="exact"/>
              <w:rPr>
                <w:sz w:val="20"/>
                <w:szCs w:val="20"/>
                <w:color w:val="auto"/>
              </w:rPr>
            </w:pPr>
            <w:r>
              <w:rPr>
                <w:rFonts w:ascii="Arial" w:cs="Arial" w:eastAsia="Arial" w:hAnsi="Arial"/>
                <w:sz w:val="13"/>
                <w:szCs w:val="13"/>
                <w:b w:val="1"/>
                <w:bCs w:val="1"/>
                <w:color w:val="auto"/>
              </w:rPr>
              <w:t>Total</w:t>
            </w:r>
          </w:p>
        </w:tc>
        <w:tc>
          <w:tcPr>
            <w:tcW w:w="1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7"/>
              </w:rPr>
              <w:t>154,812</w:t>
            </w:r>
          </w:p>
        </w:tc>
        <w:tc>
          <w:tcPr>
            <w:tcW w:w="9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$118,842</w:t>
            </w:r>
          </w:p>
        </w:tc>
        <w:tc>
          <w:tcPr>
            <w:tcW w:w="12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$53,324</w:t>
            </w:r>
          </w:p>
        </w:tc>
        <w:tc>
          <w:tcPr>
            <w:tcW w:w="1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4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0" w:type="dxa"/>
            <w:vAlign w:val="bottom"/>
            <w:vMerge w:val="restart"/>
          </w:tcPr>
          <w:p>
            <w:pPr>
              <w:spacing w:after="0"/>
              <w:rPr>
                <w:sz w:val="22"/>
                <w:szCs w:val="22"/>
                <w:color w:val="auto"/>
              </w:rPr>
            </w:pPr>
          </w:p>
        </w:tc>
        <w:tc>
          <w:tcPr>
            <w:tcW w:w="4820" w:type="dxa"/>
            <w:vAlign w:val="bottom"/>
            <w:tcBorders>
              <w:top w:val="single" w:sz="8" w:color="auto"/>
            </w:tcBorders>
            <w:gridSpan w:val="4"/>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20" w:type="dxa"/>
            <w:vAlign w:val="bottom"/>
            <w:gridSpan w:val="4"/>
            <w:shd w:val="clear" w:color="auto" w:fill="E7E6E6"/>
          </w:tcPr>
          <w:p>
            <w:pPr>
              <w:spacing w:after="0" w:line="142" w:lineRule="exact"/>
              <w:rPr>
                <w:sz w:val="20"/>
                <w:szCs w:val="20"/>
                <w:color w:val="auto"/>
              </w:rPr>
            </w:pPr>
            <w:r>
              <w:rPr>
                <w:rFonts w:ascii="Arial" w:cs="Arial" w:eastAsia="Arial" w:hAnsi="Arial"/>
                <w:sz w:val="13"/>
                <w:szCs w:val="13"/>
                <w:b w:val="1"/>
                <w:bCs w:val="1"/>
                <w:color w:val="auto"/>
                <w:w w:val="99"/>
              </w:rPr>
              <w:t>Projects Previously Completed with Outstanding Lump-Sum Reimbursements</w:t>
            </w:r>
          </w:p>
        </w:tc>
        <w:tc>
          <w:tcPr>
            <w:tcW w:w="900" w:type="dxa"/>
            <w:vAlign w:val="bottom"/>
            <w:shd w:val="clear" w:color="auto" w:fill="E7E6E6"/>
          </w:tcPr>
          <w:p>
            <w:pPr>
              <w:spacing w:after="0"/>
              <w:rPr>
                <w:sz w:val="12"/>
                <w:szCs w:val="12"/>
                <w:color w:val="auto"/>
              </w:rPr>
            </w:pPr>
          </w:p>
        </w:tc>
        <w:tc>
          <w:tcPr>
            <w:tcW w:w="1500" w:type="dxa"/>
            <w:vAlign w:val="bottom"/>
            <w:shd w:val="clear" w:color="auto" w:fill="E7E6E6"/>
          </w:tcPr>
          <w:p>
            <w:pPr>
              <w:spacing w:after="0"/>
              <w:rPr>
                <w:sz w:val="12"/>
                <w:szCs w:val="12"/>
                <w:color w:val="auto"/>
              </w:rPr>
            </w:pPr>
          </w:p>
        </w:tc>
        <w:tc>
          <w:tcPr>
            <w:tcW w:w="1220" w:type="dxa"/>
            <w:vAlign w:val="bottom"/>
            <w:shd w:val="clear" w:color="auto" w:fill="E7E6E6"/>
          </w:tcPr>
          <w:p>
            <w:pPr>
              <w:spacing w:after="0"/>
              <w:rPr>
                <w:sz w:val="12"/>
                <w:szCs w:val="12"/>
                <w:color w:val="auto"/>
              </w:rPr>
            </w:pPr>
          </w:p>
        </w:tc>
        <w:tc>
          <w:tcPr>
            <w:tcW w:w="1580" w:type="dxa"/>
            <w:vAlign w:val="bottom"/>
            <w:shd w:val="clear" w:color="auto" w:fill="E7E6E6"/>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Total Leased Square</w:t>
            </w:r>
          </w:p>
        </w:tc>
        <w:tc>
          <w:tcPr>
            <w:tcW w:w="900" w:type="dxa"/>
            <w:vAlign w:val="bottom"/>
          </w:tcPr>
          <w:p>
            <w:pPr>
              <w:spacing w:after="0"/>
              <w:rPr>
                <w:sz w:val="11"/>
                <w:szCs w:val="11"/>
                <w:color w:val="auto"/>
              </w:rPr>
            </w:pPr>
          </w:p>
        </w:tc>
        <w:tc>
          <w:tcPr>
            <w:tcW w:w="15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6"/>
              </w:rPr>
              <w:t>Outstanding Lump-</w:t>
            </w:r>
          </w:p>
        </w:tc>
        <w:tc>
          <w:tcPr>
            <w:tcW w:w="1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15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Sum Reimbursement</w:t>
            </w:r>
          </w:p>
        </w:tc>
        <w:tc>
          <w:tcPr>
            <w:tcW w:w="12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1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Property Name</w:t>
            </w:r>
          </w:p>
        </w:tc>
        <w:tc>
          <w:tcPr>
            <w:tcW w:w="112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Location</w:t>
            </w:r>
          </w:p>
        </w:tc>
        <w:tc>
          <w:tcPr>
            <w:tcW w:w="114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Property Type</w:t>
            </w:r>
          </w:p>
        </w:tc>
        <w:tc>
          <w:tcPr>
            <w:tcW w:w="14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Feet</w:t>
            </w: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Lease Term</w:t>
            </w:r>
          </w:p>
        </w:tc>
        <w:tc>
          <w:tcPr>
            <w:tcW w:w="1500" w:type="dxa"/>
            <w:vAlign w:val="bottom"/>
          </w:tcPr>
          <w:p>
            <w:pPr>
              <w:jc w:val="center"/>
              <w:spacing w:after="0"/>
              <w:rPr>
                <w:sz w:val="20"/>
                <w:szCs w:val="20"/>
                <w:color w:val="auto"/>
              </w:rPr>
            </w:pPr>
            <w:r>
              <w:rPr>
                <w:rFonts w:ascii="Arial" w:cs="Arial" w:eastAsia="Arial" w:hAnsi="Arial"/>
                <w:sz w:val="8"/>
                <w:szCs w:val="8"/>
                <w:b w:val="1"/>
                <w:bCs w:val="1"/>
                <w:color w:val="auto"/>
              </w:rPr>
              <w:t>(2)</w:t>
            </w:r>
          </w:p>
        </w:tc>
        <w:tc>
          <w:tcPr>
            <w:tcW w:w="12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Completion Date</w:t>
            </w:r>
          </w:p>
        </w:tc>
        <w:tc>
          <w:tcPr>
            <w:tcW w:w="15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Lease Commencement</w:t>
            </w: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120" w:type="dxa"/>
            <w:vAlign w:val="bottom"/>
            <w:tcBorders>
              <w:bottom w:val="single" w:sz="8" w:color="003399"/>
            </w:tcBorders>
            <w:gridSpan w:val="2"/>
            <w:vMerge w:val="continue"/>
          </w:tcPr>
          <w:p>
            <w:pPr>
              <w:spacing w:after="0"/>
              <w:rPr>
                <w:sz w:val="4"/>
                <w:szCs w:val="4"/>
                <w:color w:val="auto"/>
              </w:rPr>
            </w:pPr>
          </w:p>
        </w:tc>
        <w:tc>
          <w:tcPr>
            <w:tcW w:w="1120" w:type="dxa"/>
            <w:vAlign w:val="bottom"/>
            <w:tcBorders>
              <w:bottom w:val="single" w:sz="8" w:color="003399"/>
            </w:tcBorders>
            <w:vMerge w:val="continue"/>
          </w:tcPr>
          <w:p>
            <w:pPr>
              <w:spacing w:after="0"/>
              <w:rPr>
                <w:sz w:val="4"/>
                <w:szCs w:val="4"/>
                <w:color w:val="auto"/>
              </w:rPr>
            </w:pPr>
          </w:p>
        </w:tc>
        <w:tc>
          <w:tcPr>
            <w:tcW w:w="1140" w:type="dxa"/>
            <w:vAlign w:val="bottom"/>
            <w:tcBorders>
              <w:bottom w:val="single" w:sz="8" w:color="003399"/>
            </w:tcBorders>
            <w:vMerge w:val="continue"/>
          </w:tcPr>
          <w:p>
            <w:pPr>
              <w:spacing w:after="0"/>
              <w:rPr>
                <w:sz w:val="4"/>
                <w:szCs w:val="4"/>
                <w:color w:val="auto"/>
              </w:rPr>
            </w:pPr>
          </w:p>
        </w:tc>
        <w:tc>
          <w:tcPr>
            <w:tcW w:w="1460" w:type="dxa"/>
            <w:vAlign w:val="bottom"/>
            <w:tcBorders>
              <w:bottom w:val="single" w:sz="8" w:color="003399"/>
            </w:tcBorders>
            <w:vMerge w:val="continue"/>
          </w:tcPr>
          <w:p>
            <w:pPr>
              <w:spacing w:after="0"/>
              <w:rPr>
                <w:sz w:val="4"/>
                <w:szCs w:val="4"/>
                <w:color w:val="auto"/>
              </w:rPr>
            </w:pPr>
          </w:p>
        </w:tc>
        <w:tc>
          <w:tcPr>
            <w:tcW w:w="900" w:type="dxa"/>
            <w:vAlign w:val="bottom"/>
            <w:tcBorders>
              <w:bottom w:val="single" w:sz="8" w:color="003399"/>
            </w:tcBorders>
            <w:vMerge w:val="continue"/>
          </w:tcPr>
          <w:p>
            <w:pPr>
              <w:spacing w:after="0"/>
              <w:rPr>
                <w:sz w:val="4"/>
                <w:szCs w:val="4"/>
                <w:color w:val="auto"/>
              </w:rPr>
            </w:pPr>
          </w:p>
        </w:tc>
        <w:tc>
          <w:tcPr>
            <w:tcW w:w="1500" w:type="dxa"/>
            <w:vAlign w:val="bottom"/>
            <w:tcBorders>
              <w:bottom w:val="single" w:sz="8" w:color="003399"/>
            </w:tcBorders>
          </w:tcPr>
          <w:p>
            <w:pPr>
              <w:spacing w:after="0"/>
              <w:rPr>
                <w:sz w:val="4"/>
                <w:szCs w:val="4"/>
                <w:color w:val="auto"/>
              </w:rPr>
            </w:pPr>
          </w:p>
        </w:tc>
        <w:tc>
          <w:tcPr>
            <w:tcW w:w="1220" w:type="dxa"/>
            <w:vAlign w:val="bottom"/>
            <w:tcBorders>
              <w:bottom w:val="single" w:sz="8" w:color="003399"/>
            </w:tcBorders>
            <w:vMerge w:val="continue"/>
          </w:tcPr>
          <w:p>
            <w:pPr>
              <w:spacing w:after="0"/>
              <w:rPr>
                <w:sz w:val="4"/>
                <w:szCs w:val="4"/>
                <w:color w:val="auto"/>
              </w:rPr>
            </w:pPr>
          </w:p>
        </w:tc>
        <w:tc>
          <w:tcPr>
            <w:tcW w:w="1580" w:type="dxa"/>
            <w:vAlign w:val="bottom"/>
            <w:tcBorders>
              <w:bottom w:val="single" w:sz="8" w:color="003399"/>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1120" w:type="dxa"/>
            <w:vAlign w:val="bottom"/>
            <w:tcBorders>
              <w:bottom w:val="single" w:sz="8" w:color="auto"/>
            </w:tcBorders>
            <w:gridSpan w:val="2"/>
          </w:tcPr>
          <w:p>
            <w:pPr>
              <w:spacing w:after="0" w:line="165" w:lineRule="exact"/>
              <w:rPr>
                <w:sz w:val="20"/>
                <w:szCs w:val="20"/>
                <w:color w:val="auto"/>
              </w:rPr>
            </w:pPr>
            <w:r>
              <w:rPr>
                <w:rFonts w:ascii="Arial" w:cs="Arial" w:eastAsia="Arial" w:hAnsi="Arial"/>
                <w:sz w:val="13"/>
                <w:szCs w:val="13"/>
                <w:color w:val="auto"/>
              </w:rPr>
              <w:t xml:space="preserve">FDA - Atlanta </w:t>
            </w:r>
            <w:r>
              <w:rPr>
                <w:rFonts w:ascii="Arial" w:cs="Arial" w:eastAsia="Arial" w:hAnsi="Arial"/>
                <w:sz w:val="16"/>
                <w:szCs w:val="16"/>
                <w:color w:val="auto"/>
                <w:vertAlign w:val="superscript"/>
              </w:rPr>
              <w:t>(4)</w:t>
            </w:r>
          </w:p>
        </w:tc>
        <w:tc>
          <w:tcPr>
            <w:tcW w:w="112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Atlanta, GA</w:t>
            </w: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rPr>
              <w:t>Laboratory</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162,000</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20-Year</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$1,181</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4Q 2025</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4Q 2025</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25" w:hanging="125"/>
        <w:spacing w:after="0"/>
        <w:tabs>
          <w:tab w:leader="none" w:pos="125" w:val="left"/>
        </w:tabs>
        <w:numPr>
          <w:ilvl w:val="0"/>
          <w:numId w:val="13"/>
        </w:numPr>
        <w:rPr>
          <w:rFonts w:ascii="Arial" w:cs="Arial" w:eastAsia="Arial" w:hAnsi="Arial"/>
          <w:sz w:val="15"/>
          <w:szCs w:val="15"/>
          <w:color w:val="53565A"/>
          <w:vertAlign w:val="superscript"/>
        </w:rPr>
      </w:pPr>
      <w:r>
        <w:rPr>
          <w:rFonts w:ascii="Arial" w:cs="Arial" w:eastAsia="Arial" w:hAnsi="Arial"/>
          <w:sz w:val="11"/>
          <w:szCs w:val="11"/>
          <w:color w:val="53565A"/>
        </w:rPr>
        <w:t>Includes properties under construction for which design is complete.</w:t>
      </w:r>
    </w:p>
    <w:p>
      <w:pPr>
        <w:spacing w:after="0" w:line="46" w:lineRule="exact"/>
        <w:rPr>
          <w:rFonts w:ascii="Arial" w:cs="Arial" w:eastAsia="Arial" w:hAnsi="Arial"/>
          <w:sz w:val="15"/>
          <w:szCs w:val="15"/>
          <w:color w:val="53565A"/>
          <w:vertAlign w:val="superscript"/>
        </w:rPr>
      </w:pPr>
    </w:p>
    <w:p>
      <w:pPr>
        <w:ind w:left="125" w:hanging="125"/>
        <w:spacing w:after="0" w:line="214" w:lineRule="auto"/>
        <w:tabs>
          <w:tab w:leader="none" w:pos="125" w:val="left"/>
        </w:tabs>
        <w:numPr>
          <w:ilvl w:val="0"/>
          <w:numId w:val="13"/>
        </w:numPr>
        <w:rPr>
          <w:rFonts w:ascii="Arial" w:cs="Arial" w:eastAsia="Arial" w:hAnsi="Arial"/>
          <w:sz w:val="15"/>
          <w:szCs w:val="15"/>
          <w:color w:val="53565A"/>
          <w:vertAlign w:val="superscript"/>
        </w:rPr>
      </w:pPr>
      <w:r>
        <w:rPr>
          <w:rFonts w:ascii="Arial" w:cs="Arial" w:eastAsia="Arial" w:hAnsi="Arial"/>
          <w:sz w:val="11"/>
          <w:szCs w:val="11"/>
          <w:color w:val="53565A"/>
        </w:rPr>
        <w:t>Includes reimbursement of lump-sum tenant improvement costs and development fees.</w:t>
      </w:r>
    </w:p>
    <w:p>
      <w:pPr>
        <w:spacing w:after="0" w:line="59" w:lineRule="exact"/>
        <w:rPr>
          <w:rFonts w:ascii="Arial" w:cs="Arial" w:eastAsia="Arial" w:hAnsi="Arial"/>
          <w:sz w:val="15"/>
          <w:szCs w:val="15"/>
          <w:color w:val="53565A"/>
          <w:vertAlign w:val="superscript"/>
        </w:rPr>
      </w:pPr>
    </w:p>
    <w:p>
      <w:pPr>
        <w:ind w:left="125" w:hanging="125"/>
        <w:spacing w:after="0" w:line="214" w:lineRule="auto"/>
        <w:tabs>
          <w:tab w:leader="none" w:pos="125" w:val="left"/>
        </w:tabs>
        <w:numPr>
          <w:ilvl w:val="0"/>
          <w:numId w:val="13"/>
        </w:numPr>
        <w:rPr>
          <w:rFonts w:ascii="Arial" w:cs="Arial" w:eastAsia="Arial" w:hAnsi="Arial"/>
          <w:sz w:val="15"/>
          <w:szCs w:val="15"/>
          <w:color w:val="53565A"/>
          <w:vertAlign w:val="superscript"/>
        </w:rPr>
      </w:pPr>
      <w:r>
        <w:rPr>
          <w:rFonts w:ascii="Arial" w:cs="Arial" w:eastAsia="Arial" w:hAnsi="Arial"/>
          <w:sz w:val="11"/>
          <w:szCs w:val="11"/>
          <w:color w:val="53565A"/>
        </w:rPr>
        <w:t>In October 2026, all significant construction activities were completed at the FL - Fort Myers laboratory.</w:t>
      </w:r>
    </w:p>
    <w:p>
      <w:pPr>
        <w:spacing w:after="0" w:line="47" w:lineRule="exact"/>
        <w:rPr>
          <w:rFonts w:ascii="Arial" w:cs="Arial" w:eastAsia="Arial" w:hAnsi="Arial"/>
          <w:sz w:val="15"/>
          <w:szCs w:val="15"/>
          <w:color w:val="53565A"/>
          <w:vertAlign w:val="superscript"/>
        </w:rPr>
      </w:pPr>
    </w:p>
    <w:p>
      <w:pPr>
        <w:ind w:left="125" w:hanging="125"/>
        <w:spacing w:after="0" w:line="214" w:lineRule="auto"/>
        <w:tabs>
          <w:tab w:leader="none" w:pos="125" w:val="left"/>
        </w:tabs>
        <w:numPr>
          <w:ilvl w:val="0"/>
          <w:numId w:val="13"/>
        </w:numPr>
        <w:rPr>
          <w:rFonts w:ascii="Arial" w:cs="Arial" w:eastAsia="Arial" w:hAnsi="Arial"/>
          <w:sz w:val="15"/>
          <w:szCs w:val="15"/>
          <w:color w:val="53565A"/>
          <w:vertAlign w:val="superscript"/>
        </w:rPr>
      </w:pPr>
      <w:r>
        <w:rPr>
          <w:rFonts w:ascii="Arial" w:cs="Arial" w:eastAsia="Arial" w:hAnsi="Arial"/>
          <w:sz w:val="11"/>
          <w:szCs w:val="11"/>
          <w:color w:val="53565A"/>
        </w:rPr>
        <w:t>Total lump sum reimbursements received for the project as of September 30, 2026 are $153.4 million.</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683" w:right="319"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7"/>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2026-10-26T05:46:55Z</dcterms:created>
  <dcterms:modified xsi:type="dcterms:W3CDTF">2026-10-26T05:46:55Z</dcterms:modified>
</cp:coreProperties>
</file>